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C21CBE">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0E2E6316">
      <w:pPr>
        <w:autoSpaceDE w:val="0"/>
        <w:autoSpaceDN w:val="0"/>
        <w:adjustRightInd w:val="0"/>
        <w:spacing w:line="720" w:lineRule="auto"/>
        <w:ind w:firstLine="0" w:firstLineChars="0"/>
        <w:rPr>
          <w:rFonts w:ascii="宋体" w:hAnsi="宋体" w:cs="宋体"/>
          <w:b/>
          <w:color w:val="000000" w:themeColor="text1"/>
          <w:sz w:val="24"/>
          <w:szCs w:val="24"/>
          <w:lang w:val="zh-CN"/>
          <w14:textFill>
            <w14:solidFill>
              <w14:schemeClr w14:val="tx1"/>
            </w14:solidFill>
          </w14:textFill>
        </w:rPr>
      </w:pPr>
    </w:p>
    <w:p w14:paraId="1E2A2B67">
      <w:pPr>
        <w:autoSpaceDE w:val="0"/>
        <w:autoSpaceDN w:val="0"/>
        <w:adjustRightInd w:val="0"/>
        <w:spacing w:line="720" w:lineRule="auto"/>
        <w:ind w:firstLine="0" w:firstLineChars="0"/>
        <w:jc w:val="center"/>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lang w:val="zh-CN"/>
          <w14:textFill>
            <w14:solidFill>
              <w14:schemeClr w14:val="tx1"/>
            </w14:solidFill>
          </w14:textFill>
        </w:rPr>
        <w:t>竞争性磋商文件</w:t>
      </w:r>
    </w:p>
    <w:p w14:paraId="518F4CA2">
      <w:pPr>
        <w:adjustRightInd w:val="0"/>
        <w:spacing w:line="720" w:lineRule="auto"/>
        <w:ind w:firstLine="0" w:firstLineChars="0"/>
        <w:jc w:val="center"/>
        <w:textAlignment w:val="baseline"/>
        <w:rPr>
          <w:rFonts w:ascii="仿宋_GB2312" w:hAnsi="仿宋_GB2312" w:eastAsia="仿宋_GB2312" w:cs="仿宋_GB2312"/>
          <w:bCs/>
          <w:color w:val="000000" w:themeColor="text1"/>
          <w:sz w:val="32"/>
          <w:szCs w:val="32"/>
          <w14:textFill>
            <w14:solidFill>
              <w14:schemeClr w14:val="tx1"/>
            </w14:solidFill>
          </w14:textFill>
        </w:rPr>
      </w:pPr>
    </w:p>
    <w:p w14:paraId="3FFF6ADE">
      <w:pPr>
        <w:adjustRightInd w:val="0"/>
        <w:spacing w:line="720" w:lineRule="auto"/>
        <w:ind w:firstLine="0" w:firstLineChars="0"/>
        <w:textAlignment w:val="baseline"/>
        <w:rPr>
          <w:rFonts w:ascii="宋体" w:hAnsi="宋体" w:cs="宋体"/>
          <w:b/>
          <w:color w:val="000000" w:themeColor="text1"/>
          <w:sz w:val="24"/>
          <w:szCs w:val="24"/>
          <w14:textFill>
            <w14:solidFill>
              <w14:schemeClr w14:val="tx1"/>
            </w14:solidFill>
          </w14:textFill>
        </w:rPr>
      </w:pPr>
    </w:p>
    <w:p w14:paraId="76EAFD7E">
      <w:pPr>
        <w:keepNext w:val="0"/>
        <w:keepLines w:val="0"/>
        <w:pageBreakBefore w:val="0"/>
        <w:widowControl w:val="0"/>
        <w:kinsoku/>
        <w:wordWrap/>
        <w:overflowPunct/>
        <w:topLinePunct w:val="0"/>
        <w:autoSpaceDE/>
        <w:autoSpaceDN/>
        <w:bidi w:val="0"/>
        <w:adjustRightInd w:val="0"/>
        <w:snapToGrid/>
        <w:spacing w:line="1000" w:lineRule="exact"/>
        <w:ind w:left="2249" w:hanging="2249" w:hangingChars="700"/>
        <w:textAlignment w:val="baseline"/>
        <w:rPr>
          <w:rFonts w:hint="default" w:ascii="宋体" w:hAnsi="宋体" w:eastAsia="宋体" w:cs="宋体"/>
          <w:b/>
          <w:color w:val="000000" w:themeColor="text1"/>
          <w:sz w:val="32"/>
          <w:szCs w:val="32"/>
          <w:lang w:val="en-US" w:eastAsia="zh-CN"/>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采购项目编号：</w:t>
      </w:r>
      <w:r>
        <w:rPr>
          <w:rFonts w:hint="eastAsia" w:ascii="宋体" w:hAnsi="宋体" w:cs="宋体"/>
          <w:b/>
          <w:color w:val="000000" w:themeColor="text1"/>
          <w:sz w:val="32"/>
          <w:szCs w:val="32"/>
          <w:lang w:val="zh-CN"/>
          <w14:textFill>
            <w14:solidFill>
              <w14:schemeClr w14:val="tx1"/>
            </w14:solidFill>
          </w14:textFill>
        </w:rPr>
        <w:t>青海诚鑫竞磋（服务）2024-</w:t>
      </w:r>
      <w:r>
        <w:rPr>
          <w:rFonts w:hint="eastAsia" w:ascii="宋体" w:hAnsi="宋体" w:cs="宋体"/>
          <w:b/>
          <w:color w:val="000000" w:themeColor="text1"/>
          <w:sz w:val="32"/>
          <w:szCs w:val="32"/>
          <w:lang w:val="en-US" w:eastAsia="zh-CN"/>
          <w14:textFill>
            <w14:solidFill>
              <w14:schemeClr w14:val="tx1"/>
            </w14:solidFill>
          </w14:textFill>
        </w:rPr>
        <w:t>066</w:t>
      </w:r>
    </w:p>
    <w:p w14:paraId="27A9CC01">
      <w:pPr>
        <w:keepNext w:val="0"/>
        <w:keepLines w:val="0"/>
        <w:pageBreakBefore w:val="0"/>
        <w:widowControl w:val="0"/>
        <w:kinsoku/>
        <w:wordWrap/>
        <w:overflowPunct/>
        <w:topLinePunct w:val="0"/>
        <w:autoSpaceDE/>
        <w:autoSpaceDN/>
        <w:bidi w:val="0"/>
        <w:adjustRightInd w:val="0"/>
        <w:snapToGrid/>
        <w:spacing w:line="1000" w:lineRule="exact"/>
        <w:ind w:left="2249" w:hanging="2249" w:hangingChars="70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采购项目名称：12348青海法网平台运营服务采购项目</w:t>
      </w:r>
    </w:p>
    <w:p w14:paraId="4A2023F8">
      <w:pPr>
        <w:keepNext w:val="0"/>
        <w:keepLines w:val="0"/>
        <w:pageBreakBefore w:val="0"/>
        <w:widowControl w:val="0"/>
        <w:kinsoku/>
        <w:wordWrap/>
        <w:overflowPunct/>
        <w:topLinePunct w:val="0"/>
        <w:autoSpaceDE/>
        <w:autoSpaceDN/>
        <w:bidi w:val="0"/>
        <w:adjustRightInd w:val="0"/>
        <w:snapToGrid/>
        <w:spacing w:line="1000" w:lineRule="exact"/>
        <w:ind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采 购 人：青海省</w:t>
      </w:r>
      <w:r>
        <w:rPr>
          <w:rFonts w:hint="eastAsia" w:ascii="宋体" w:hAnsi="宋体" w:cs="宋体"/>
          <w:b/>
          <w:color w:val="000000" w:themeColor="text1"/>
          <w:sz w:val="32"/>
          <w:szCs w:val="32"/>
          <w:lang w:val="en-US" w:eastAsia="zh-CN"/>
          <w14:textFill>
            <w14:solidFill>
              <w14:schemeClr w14:val="tx1"/>
            </w14:solidFill>
          </w14:textFill>
        </w:rPr>
        <w:t>司法厅</w:t>
      </w:r>
      <w:r>
        <w:rPr>
          <w:rFonts w:hint="eastAsia" w:ascii="宋体" w:hAnsi="宋体" w:cs="宋体"/>
          <w:b/>
          <w:color w:val="000000" w:themeColor="text1"/>
          <w:sz w:val="32"/>
          <w:szCs w:val="32"/>
          <w14:textFill>
            <w14:solidFill>
              <w14:schemeClr w14:val="tx1"/>
            </w14:solidFill>
          </w14:textFill>
        </w:rPr>
        <w:t xml:space="preserve">                        </w:t>
      </w:r>
    </w:p>
    <w:p w14:paraId="02E6BA83">
      <w:pPr>
        <w:keepNext w:val="0"/>
        <w:keepLines w:val="0"/>
        <w:pageBreakBefore w:val="0"/>
        <w:widowControl w:val="0"/>
        <w:kinsoku/>
        <w:wordWrap/>
        <w:overflowPunct/>
        <w:topLinePunct w:val="0"/>
        <w:autoSpaceDE/>
        <w:autoSpaceDN/>
        <w:bidi w:val="0"/>
        <w:adjustRightInd w:val="0"/>
        <w:snapToGrid/>
        <w:spacing w:line="1000" w:lineRule="exact"/>
        <w:ind w:firstLine="0" w:firstLineChars="0"/>
        <w:textAlignment w:val="baseline"/>
        <w:rPr>
          <w:rFonts w:ascii="宋体" w:hAnsi="宋体" w:cs="宋体"/>
          <w:b/>
          <w:color w:val="000000" w:themeColor="text1"/>
          <w:sz w:val="32"/>
          <w:szCs w:val="32"/>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采购代理机构：青海诚鑫招标有限公司                           </w:t>
      </w:r>
    </w:p>
    <w:p w14:paraId="54A2BE9C">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30CDA3CD">
      <w:pPr>
        <w:spacing w:line="720" w:lineRule="auto"/>
        <w:ind w:firstLine="0" w:firstLineChars="0"/>
        <w:rPr>
          <w:rFonts w:ascii="宋体" w:hAnsi="宋体" w:cs="宋体"/>
          <w:b/>
          <w:bCs/>
          <w:color w:val="000000" w:themeColor="text1"/>
          <w:sz w:val="32"/>
          <w:szCs w:val="32"/>
          <w14:textFill>
            <w14:solidFill>
              <w14:schemeClr w14:val="tx1"/>
            </w14:solidFill>
          </w14:textFill>
        </w:rPr>
      </w:pPr>
    </w:p>
    <w:p w14:paraId="7763E775">
      <w:pPr>
        <w:spacing w:line="720" w:lineRule="auto"/>
        <w:ind w:firstLine="0" w:firstLineChars="0"/>
        <w:jc w:val="center"/>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2024年</w:t>
      </w:r>
      <w:r>
        <w:rPr>
          <w:rFonts w:hint="eastAsia" w:ascii="宋体" w:hAnsi="宋体" w:cs="宋体"/>
          <w:b/>
          <w:bCs/>
          <w:color w:val="000000" w:themeColor="text1"/>
          <w:sz w:val="32"/>
          <w:szCs w:val="32"/>
          <w:lang w:val="en-US" w:eastAsia="zh-CN"/>
          <w14:textFill>
            <w14:solidFill>
              <w14:schemeClr w14:val="tx1"/>
            </w14:solidFill>
          </w14:textFill>
        </w:rPr>
        <w:t>9</w:t>
      </w:r>
      <w:r>
        <w:rPr>
          <w:rFonts w:hint="eastAsia" w:ascii="宋体" w:hAnsi="宋体" w:cs="宋体"/>
          <w:b/>
          <w:bCs/>
          <w:color w:val="000000" w:themeColor="text1"/>
          <w:sz w:val="32"/>
          <w:szCs w:val="32"/>
          <w14:textFill>
            <w14:solidFill>
              <w14:schemeClr w14:val="tx1"/>
            </w14:solidFill>
          </w14:textFill>
        </w:rPr>
        <w:t>月</w:t>
      </w:r>
    </w:p>
    <w:p w14:paraId="11A62382">
      <w:pPr>
        <w:spacing w:line="440" w:lineRule="exact"/>
        <w:ind w:firstLine="0" w:firstLineChars="0"/>
        <w:jc w:val="left"/>
        <w:rPr>
          <w:rFonts w:ascii="宋体" w:hAnsi="宋体" w:cs="宋体"/>
          <w:b/>
          <w:color w:val="000000" w:themeColor="text1"/>
          <w:sz w:val="40"/>
          <w:szCs w:val="30"/>
          <w14:textFill>
            <w14:solidFill>
              <w14:schemeClr w14:val="tx1"/>
            </w14:solidFill>
          </w14:textFill>
        </w:rPr>
        <w:sectPr>
          <w:footerReference r:id="rId7" w:type="first"/>
          <w:footerReference r:id="rId5" w:type="default"/>
          <w:footerReference r:id="rId6" w:type="even"/>
          <w:pgSz w:w="11906" w:h="16838"/>
          <w:pgMar w:top="1440" w:right="1800" w:bottom="1440" w:left="1800" w:header="851" w:footer="992" w:gutter="0"/>
          <w:pgNumType w:start="1"/>
          <w:cols w:space="425" w:num="1"/>
          <w:docGrid w:type="lines" w:linePitch="312" w:charSpace="0"/>
        </w:sectPr>
      </w:pPr>
    </w:p>
    <w:p w14:paraId="3984753A">
      <w:pPr>
        <w:keepNext/>
        <w:pageBreakBefore/>
        <w:adjustRightInd w:val="0"/>
        <w:spacing w:line="600" w:lineRule="exact"/>
        <w:ind w:firstLine="0" w:firstLineChars="0"/>
        <w:jc w:val="center"/>
        <w:textAlignment w:val="baseline"/>
        <w:rPr>
          <w:rFonts w:cs="宋体" w:asciiTheme="minorEastAsia" w:hAnsiTheme="minorEastAsia" w:eastAsiaTheme="minorEastAsia"/>
          <w:b/>
          <w:color w:val="000000" w:themeColor="text1"/>
          <w:sz w:val="30"/>
          <w:szCs w:val="30"/>
          <w14:textFill>
            <w14:solidFill>
              <w14:schemeClr w14:val="tx1"/>
            </w14:solidFill>
          </w14:textFill>
        </w:rPr>
      </w:pPr>
      <w:r>
        <w:rPr>
          <w:rFonts w:hint="eastAsia" w:cs="宋体" w:asciiTheme="minorEastAsia" w:hAnsiTheme="minorEastAsia" w:eastAsiaTheme="minorEastAsia"/>
          <w:b/>
          <w:color w:val="000000" w:themeColor="text1"/>
          <w:sz w:val="30"/>
          <w:szCs w:val="30"/>
          <w14:textFill>
            <w14:solidFill>
              <w14:schemeClr w14:val="tx1"/>
            </w14:solidFill>
          </w14:textFill>
        </w:rPr>
        <w:t>目 录</w:t>
      </w:r>
    </w:p>
    <w:p w14:paraId="377BD52B">
      <w:pPr>
        <w:pStyle w:val="20"/>
        <w:tabs>
          <w:tab w:val="right" w:leader="dot" w:pos="9062"/>
        </w:tabs>
        <w:spacing w:line="600" w:lineRule="exact"/>
        <w:ind w:left="0" w:leftChars="0"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begin"/>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instrText xml:space="preserve"> TOC \o "1-3" \h \z \u </w:instrText>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fldChar w:fldCharType="separate"/>
      </w:r>
      <w:r>
        <w:fldChar w:fldCharType="begin"/>
      </w:r>
      <w:r>
        <w:instrText xml:space="preserve"> HYPERLINK \l "_Toc101710027" </w:instrText>
      </w:r>
      <w:r>
        <w:fldChar w:fldCharType="separate"/>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第一部分 竞争性磋商公告</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1</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5D1CC85F">
      <w:pPr>
        <w:pStyle w:val="20"/>
        <w:tabs>
          <w:tab w:val="right" w:leader="dot" w:pos="9062"/>
        </w:tabs>
        <w:spacing w:line="600" w:lineRule="exact"/>
        <w:ind w:left="0" w:leftChars="0" w:firstLine="0" w:firstLineChars="0"/>
        <w:rPr>
          <w:rFonts w:cs="仿宋_GB2312" w:asciiTheme="minorEastAsia" w:hAnsiTheme="minorEastAsia" w:eastAsiaTheme="minorEastAsia"/>
          <w:b w:val="0"/>
          <w:caps w:val="0"/>
          <w:color w:val="000000" w:themeColor="text1"/>
          <w:kern w:val="2"/>
          <w:sz w:val="30"/>
          <w:szCs w:val="30"/>
          <w14:textFill>
            <w14:solidFill>
              <w14:schemeClr w14:val="tx1"/>
            </w14:solidFill>
          </w14:textFill>
        </w:rPr>
      </w:pPr>
      <w:r>
        <w:fldChar w:fldCharType="begin"/>
      </w:r>
      <w:r>
        <w:instrText xml:space="preserve"> HYPERLINK \l "_Toc101710028" </w:instrText>
      </w:r>
      <w:r>
        <w:fldChar w:fldCharType="separate"/>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第二部分 供应商须知</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p>
    <w:p w14:paraId="1699594A">
      <w:pPr>
        <w:pStyle w:val="20"/>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eastAsia="zh-CN"/>
          <w14:textFill>
            <w14:solidFill>
              <w14:schemeClr w14:val="tx1"/>
            </w14:solidFill>
          </w14:textFill>
        </w:rPr>
      </w:pPr>
      <w:r>
        <w:fldChar w:fldCharType="begin"/>
      </w:r>
      <w:r>
        <w:instrText xml:space="preserve"> HYPERLINK \l "_Toc101710029" </w:instrText>
      </w:r>
      <w:r>
        <w:fldChar w:fldCharType="separate"/>
      </w:r>
      <w:r>
        <w:rPr>
          <w:rStyle w:val="36"/>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第三部分 采购项目合同书</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3</w:t>
      </w:r>
    </w:p>
    <w:p w14:paraId="437E3AA5">
      <w:pPr>
        <w:pStyle w:val="20"/>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eastAsia="zh-CN"/>
          <w14:textFill>
            <w14:solidFill>
              <w14:schemeClr w14:val="tx1"/>
            </w14:solidFill>
          </w14:textFill>
        </w:rPr>
      </w:pPr>
      <w:r>
        <w:fldChar w:fldCharType="begin"/>
      </w:r>
      <w:r>
        <w:instrText xml:space="preserve"> HYPERLINK \l "_Toc101710030" </w:instrText>
      </w:r>
      <w:r>
        <w:fldChar w:fldCharType="separate"/>
      </w:r>
      <w:r>
        <w:rPr>
          <w:rStyle w:val="36"/>
          <w:rFonts w:hint="eastAsia" w:cs="仿宋_GB2312" w:asciiTheme="minorEastAsia" w:hAnsiTheme="minorEastAsia" w:eastAsiaTheme="minorEastAsia"/>
          <w:b w:val="0"/>
          <w:color w:val="000000" w:themeColor="text1"/>
          <w:kern w:val="28"/>
          <w:sz w:val="30"/>
          <w:szCs w:val="30"/>
          <w14:textFill>
            <w14:solidFill>
              <w14:schemeClr w14:val="tx1"/>
            </w14:solidFill>
          </w14:textFill>
        </w:rPr>
        <w:t>第四部分 响应文件格式</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2</w:t>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5</w:t>
      </w:r>
    </w:p>
    <w:p w14:paraId="51403784">
      <w:pPr>
        <w:pStyle w:val="20"/>
        <w:tabs>
          <w:tab w:val="right" w:leader="dot" w:pos="9062"/>
        </w:tabs>
        <w:spacing w:line="600" w:lineRule="exact"/>
        <w:ind w:left="0" w:leftChars="0" w:firstLine="0" w:firstLineChars="0"/>
        <w:rPr>
          <w:rFonts w:hint="eastAsia" w:cs="仿宋_GB2312" w:asciiTheme="minorEastAsia" w:hAnsiTheme="minorEastAsia" w:eastAsiaTheme="minorEastAsia"/>
          <w:b w:val="0"/>
          <w:caps w:val="0"/>
          <w:color w:val="000000" w:themeColor="text1"/>
          <w:kern w:val="2"/>
          <w:sz w:val="30"/>
          <w:szCs w:val="30"/>
          <w:lang w:eastAsia="zh-CN"/>
          <w14:textFill>
            <w14:solidFill>
              <w14:schemeClr w14:val="tx1"/>
            </w14:solidFill>
          </w14:textFill>
        </w:rPr>
      </w:pPr>
      <w:r>
        <w:fldChar w:fldCharType="begin"/>
      </w:r>
      <w:r>
        <w:instrText xml:space="preserve"> HYPERLINK \l "_Toc101710031" </w:instrText>
      </w:r>
      <w:r>
        <w:fldChar w:fldCharType="separate"/>
      </w:r>
      <w:r>
        <w:rPr>
          <w:rStyle w:val="36"/>
          <w:rFonts w:hint="eastAsia" w:cs="仿宋_GB2312" w:asciiTheme="minorEastAsia" w:hAnsiTheme="minorEastAsia" w:eastAsiaTheme="minorEastAsia"/>
          <w:b w:val="0"/>
          <w:color w:val="000000" w:themeColor="text1"/>
          <w:sz w:val="30"/>
          <w:szCs w:val="30"/>
          <w:lang w:val="zh-CN"/>
          <w14:textFill>
            <w14:solidFill>
              <w14:schemeClr w14:val="tx1"/>
            </w14:solidFill>
          </w14:textFill>
        </w:rPr>
        <w:t>第五部分 服务要求</w:t>
      </w:r>
      <w:r>
        <w:rPr>
          <w:rFonts w:hint="eastAsia" w:cs="仿宋_GB2312" w:asciiTheme="minorEastAsia" w:hAnsiTheme="minorEastAsia" w:eastAsiaTheme="minorEastAsia"/>
          <w:b w:val="0"/>
          <w:color w:val="000000" w:themeColor="text1"/>
          <w:sz w:val="30"/>
          <w:szCs w:val="30"/>
          <w14:textFill>
            <w14:solidFill>
              <w14:schemeClr w14:val="tx1"/>
            </w14:solidFill>
          </w14:textFill>
        </w:rPr>
        <w:tab/>
      </w:r>
      <w:r>
        <w:rPr>
          <w:rFonts w:hint="eastAsia" w:cs="仿宋_GB2312" w:asciiTheme="minorEastAsia" w:hAnsiTheme="minorEastAsia" w:eastAsiaTheme="minorEastAsia"/>
          <w:b w:val="0"/>
          <w:color w:val="000000" w:themeColor="text1"/>
          <w:sz w:val="30"/>
          <w:szCs w:val="30"/>
          <w14:textFill>
            <w14:solidFill>
              <w14:schemeClr w14:val="tx1"/>
            </w14:solidFill>
          </w14:textFill>
        </w:rPr>
        <w:fldChar w:fldCharType="end"/>
      </w:r>
      <w:r>
        <w:rPr>
          <w:rFonts w:hint="eastAsia" w:cs="仿宋_GB2312" w:asciiTheme="minorEastAsia" w:hAnsiTheme="minorEastAsia" w:eastAsiaTheme="minorEastAsia"/>
          <w:b w:val="0"/>
          <w:color w:val="000000" w:themeColor="text1"/>
          <w:sz w:val="30"/>
          <w:szCs w:val="30"/>
          <w14:textFill>
            <w14:solidFill>
              <w14:schemeClr w14:val="tx1"/>
            </w14:solidFill>
          </w14:textFill>
        </w:rPr>
        <w:t>4</w:t>
      </w:r>
      <w:r>
        <w:rPr>
          <w:rFonts w:hint="eastAsia" w:cs="仿宋_GB2312" w:asciiTheme="minorEastAsia" w:hAnsiTheme="minorEastAsia" w:eastAsiaTheme="minorEastAsia"/>
          <w:b w:val="0"/>
          <w:color w:val="000000" w:themeColor="text1"/>
          <w:sz w:val="30"/>
          <w:szCs w:val="30"/>
          <w:lang w:val="en-US" w:eastAsia="zh-CN"/>
          <w14:textFill>
            <w14:solidFill>
              <w14:schemeClr w14:val="tx1"/>
            </w14:solidFill>
          </w14:textFill>
        </w:rPr>
        <w:t>7</w:t>
      </w:r>
    </w:p>
    <w:p w14:paraId="1902D70E">
      <w:pPr>
        <w:spacing w:line="600" w:lineRule="exact"/>
        <w:ind w:firstLine="141" w:firstLineChars="47"/>
        <w:jc w:val="center"/>
        <w:rPr>
          <w:rFonts w:ascii="宋体" w:hAnsi="宋体" w:cs="宋体"/>
          <w:bCs/>
          <w:color w:val="000000" w:themeColor="text1"/>
          <w:szCs w:val="24"/>
          <w:lang w:val="zh-CN"/>
          <w14:textFill>
            <w14:solidFill>
              <w14:schemeClr w14:val="tx1"/>
            </w14:solidFill>
          </w14:textFill>
        </w:rPr>
      </w:pPr>
      <w:r>
        <w:rPr>
          <w:rStyle w:val="36"/>
          <w:rFonts w:hint="eastAsia" w:cs="仿宋_GB2312" w:asciiTheme="minorEastAsia" w:hAnsiTheme="minorEastAsia" w:eastAsiaTheme="minorEastAsia"/>
          <w:bCs/>
          <w:color w:val="000000" w:themeColor="text1"/>
          <w:sz w:val="30"/>
          <w:szCs w:val="30"/>
          <w:lang w:val="zh-CN"/>
          <w14:textFill>
            <w14:solidFill>
              <w14:schemeClr w14:val="tx1"/>
            </w14:solidFill>
          </w14:textFill>
        </w:rPr>
        <w:fldChar w:fldCharType="end"/>
      </w:r>
    </w:p>
    <w:p w14:paraId="5D18EF6F">
      <w:pPr>
        <w:pStyle w:val="2"/>
        <w:spacing w:before="60" w:after="20"/>
        <w:jc w:val="center"/>
        <w:rPr>
          <w:rFonts w:ascii="Microsoft YaHei UI" w:hAnsi="Microsoft YaHei UI" w:eastAsia="Microsoft YaHei UI"/>
          <w:color w:val="000000" w:themeColor="text1"/>
          <w:spacing w:val="7"/>
          <w:sz w:val="19"/>
          <w:szCs w:val="19"/>
          <w14:textFill>
            <w14:solidFill>
              <w14:schemeClr w14:val="tx1"/>
            </w14:solidFill>
          </w14:textFill>
        </w:rPr>
        <w:sectPr>
          <w:headerReference r:id="rId9" w:type="first"/>
          <w:footerReference r:id="rId11" w:type="first"/>
          <w:headerReference r:id="rId8" w:type="default"/>
          <w:footerReference r:id="rId10" w:type="default"/>
          <w:pgSz w:w="11907" w:h="16840"/>
          <w:pgMar w:top="1701" w:right="1134" w:bottom="1701" w:left="1701" w:header="1134" w:footer="1134" w:gutter="0"/>
          <w:pgNumType w:start="1"/>
          <w:cols w:space="720" w:num="1"/>
          <w:titlePg/>
          <w:docGrid w:linePitch="319" w:charSpace="-630"/>
        </w:sectPr>
      </w:pPr>
    </w:p>
    <w:p w14:paraId="3E8A25BC">
      <w:pPr>
        <w:pStyle w:val="2"/>
        <w:spacing w:before="60" w:after="20"/>
        <w:jc w:val="center"/>
        <w:rPr>
          <w:rFonts w:ascii="宋体" w:hAnsi="宋体"/>
          <w:color w:val="000000" w:themeColor="text1"/>
          <w:sz w:val="44"/>
          <w14:textFill>
            <w14:solidFill>
              <w14:schemeClr w14:val="tx1"/>
            </w14:solidFill>
          </w14:textFill>
        </w:rPr>
      </w:pPr>
      <w:r>
        <w:rPr>
          <w:rFonts w:hint="eastAsia" w:ascii="Microsoft YaHei UI" w:hAnsi="Microsoft YaHei UI" w:eastAsia="Microsoft YaHei UI"/>
          <w:color w:val="000000" w:themeColor="text1"/>
          <w:spacing w:val="7"/>
          <w:sz w:val="19"/>
          <w:szCs w:val="19"/>
          <w14:textFill>
            <w14:solidFill>
              <w14:schemeClr w14:val="tx1"/>
            </w14:solidFill>
          </w14:textFill>
        </w:rPr>
        <w:t> </w:t>
      </w:r>
      <w:bookmarkStart w:id="0" w:name="_Toc101710027"/>
      <w:r>
        <w:rPr>
          <w:rFonts w:hint="eastAsia" w:ascii="宋体" w:hAnsi="宋体" w:cs="宋体"/>
          <w:bCs w:val="0"/>
          <w:color w:val="000000" w:themeColor="text1"/>
          <w:sz w:val="44"/>
          <w:lang w:val="zh-CN"/>
          <w14:textFill>
            <w14:solidFill>
              <w14:schemeClr w14:val="tx1"/>
            </w14:solidFill>
          </w14:textFill>
        </w:rPr>
        <w:t>第一部分竞争性磋商公告</w:t>
      </w:r>
      <w:bookmarkEnd w:id="0"/>
    </w:p>
    <w:p w14:paraId="6410E437">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u w:val="single"/>
          <w14:textFill>
            <w14:solidFill>
              <w14:schemeClr w14:val="tx1"/>
            </w14:solidFill>
          </w14:textFill>
        </w:rPr>
        <w:t>12348青海法网平台运营服务采购项目</w:t>
      </w:r>
      <w:r>
        <w:rPr>
          <w:rFonts w:hint="eastAsia" w:ascii="仿宋_GB2312" w:eastAsia="仿宋_GB2312" w:hAnsiTheme="minorEastAsia"/>
          <w:color w:val="000000" w:themeColor="text1"/>
          <w:spacing w:val="7"/>
          <w:sz w:val="30"/>
          <w:szCs w:val="30"/>
          <w14:textFill>
            <w14:solidFill>
              <w14:schemeClr w14:val="tx1"/>
            </w14:solidFill>
          </w14:textFill>
        </w:rPr>
        <w:t>的潜在供应商应在青海省政府采购网下载采购文件，并于2024年</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14:textFill>
            <w14:solidFill>
              <w14:schemeClr w14:val="tx1"/>
            </w14:solidFill>
          </w14:textFill>
        </w:rPr>
        <w:t>月</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19</w:t>
      </w:r>
      <w:r>
        <w:rPr>
          <w:rFonts w:hint="eastAsia" w:ascii="仿宋_GB2312" w:eastAsia="仿宋_GB2312" w:hAnsiTheme="minorEastAsia"/>
          <w:color w:val="000000" w:themeColor="text1"/>
          <w:spacing w:val="7"/>
          <w:sz w:val="30"/>
          <w:szCs w:val="30"/>
          <w14:textFill>
            <w14:solidFill>
              <w14:schemeClr w14:val="tx1"/>
            </w14:solidFill>
          </w14:textFill>
        </w:rPr>
        <w:t>日</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14:textFill>
            <w14:solidFill>
              <w14:schemeClr w14:val="tx1"/>
            </w14:solidFill>
          </w14:textFill>
        </w:rPr>
        <w:t>点</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14:textFill>
            <w14:solidFill>
              <w14:schemeClr w14:val="tx1"/>
            </w14:solidFill>
          </w14:textFill>
        </w:rPr>
        <w:t>分（北京时间）前提交响应文件。</w:t>
      </w:r>
    </w:p>
    <w:p w14:paraId="06182772">
      <w:pPr>
        <w:pStyle w:val="24"/>
        <w:keepNext w:val="0"/>
        <w:keepLines w:val="0"/>
        <w:pageBreakBefore w:val="0"/>
        <w:widowControl w:val="0"/>
        <w:kinsoku/>
        <w:wordWrap/>
        <w:overflowPunct/>
        <w:topLinePunct w:val="0"/>
        <w:autoSpaceDE/>
        <w:autoSpaceDN/>
        <w:bidi w:val="0"/>
        <w:adjustRightInd/>
        <w:snapToGrid/>
        <w:spacing w:line="520" w:lineRule="exact"/>
        <w:ind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一、项目基本情况</w:t>
      </w:r>
    </w:p>
    <w:p w14:paraId="54888771">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项目编号：</w:t>
      </w:r>
      <w:r>
        <w:rPr>
          <w:rFonts w:hint="eastAsia" w:ascii="仿宋_GB2312" w:eastAsia="仿宋_GB2312" w:hAnsiTheme="minorEastAsia"/>
          <w:color w:val="000000" w:themeColor="text1"/>
          <w:spacing w:val="7"/>
          <w:sz w:val="30"/>
          <w:szCs w:val="30"/>
          <w:lang w:val="zh-CN"/>
          <w14:textFill>
            <w14:solidFill>
              <w14:schemeClr w14:val="tx1"/>
            </w14:solidFill>
          </w14:textFill>
        </w:rPr>
        <w:t>青海诚鑫竞磋（服务）2024-</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066</w:t>
      </w:r>
    </w:p>
    <w:p w14:paraId="62CC16C8">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 xml:space="preserve">项目名称：12348青海法网平台运营服务采购项目         </w:t>
      </w:r>
    </w:p>
    <w:p w14:paraId="5EDDEA31">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采购方式：竞争性磋商</w:t>
      </w:r>
    </w:p>
    <w:p w14:paraId="2A2C71F4">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预算金额：</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900000.00元（大写：玖拾万元整）</w:t>
      </w:r>
    </w:p>
    <w:p w14:paraId="53B08465">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最高限价：</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900000.00元（大写：玖拾万元整）</w:t>
      </w:r>
    </w:p>
    <w:p w14:paraId="15F08175">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lang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采购需求：详见第五部分服务要求</w:t>
      </w:r>
    </w:p>
    <w:p w14:paraId="427B9B0E">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二、申请人的资格要求：</w:t>
      </w:r>
    </w:p>
    <w:p w14:paraId="4899CC34">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1.满足《中华人民共和国政府采购法》第二十二条及《政府采购法实施条例》第十七条的规定；</w:t>
      </w:r>
    </w:p>
    <w:p w14:paraId="0BC0068C">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本项目全部面向中小企业</w:t>
      </w:r>
      <w:r>
        <w:rPr>
          <w:rFonts w:hint="eastAsia" w:ascii="仿宋_GB2312" w:eastAsia="仿宋_GB2312" w:hAnsiTheme="minorEastAsia"/>
          <w:color w:val="000000" w:themeColor="text1"/>
          <w:spacing w:val="7"/>
          <w:sz w:val="30"/>
          <w:szCs w:val="30"/>
          <w14:textFill>
            <w14:solidFill>
              <w14:schemeClr w14:val="tx1"/>
            </w14:solidFill>
          </w14:textFill>
        </w:rPr>
        <w:t>；</w:t>
      </w:r>
    </w:p>
    <w:p w14:paraId="3CFA3698">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3.本项目的特定资格要求：供应商须具备</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有效的营业执照</w:t>
      </w:r>
      <w:r>
        <w:rPr>
          <w:rFonts w:ascii="仿宋_GB2312" w:eastAsia="仿宋_GB2312" w:hAnsiTheme="minorEastAsia"/>
          <w:color w:val="000000" w:themeColor="text1"/>
          <w:spacing w:val="7"/>
          <w:sz w:val="30"/>
          <w:szCs w:val="30"/>
          <w14:textFill>
            <w14:solidFill>
              <w14:schemeClr w14:val="tx1"/>
            </w14:solidFill>
          </w14:textFill>
        </w:rPr>
        <w:t xml:space="preserve"> </w:t>
      </w:r>
    </w:p>
    <w:p w14:paraId="3C6EFE37">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258BE8F0">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5.单位负责人为同一人或者存在直接控股、管理关系的不同供应商，不得参加同一合同项下的政府采购活动；</w:t>
      </w:r>
    </w:p>
    <w:p w14:paraId="797EC387">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6.为本采购项目提供整体设计、规范编制或者项目管理、监理、检测、代建等服务的供应商，不得再参加该项目的本次采购活动；</w:t>
      </w:r>
    </w:p>
    <w:p w14:paraId="008983C4">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eastAsia" w:ascii="仿宋_GB2312" w:eastAsia="仿宋_GB2312" w:hAnsiTheme="minorEastAsia"/>
          <w:b w:val="0"/>
          <w:bCs w:val="0"/>
          <w:color w:val="000000" w:themeColor="text1"/>
          <w:spacing w:val="7"/>
          <w:sz w:val="30"/>
          <w:szCs w:val="30"/>
          <w14:textFill>
            <w14:solidFill>
              <w14:schemeClr w14:val="tx1"/>
            </w14:solidFill>
          </w14:textFill>
        </w:rPr>
      </w:pPr>
      <w:r>
        <w:rPr>
          <w:rFonts w:hint="eastAsia" w:ascii="仿宋_GB2312" w:eastAsia="仿宋_GB2312" w:hAnsiTheme="minorEastAsia"/>
          <w:b w:val="0"/>
          <w:bCs w:val="0"/>
          <w:color w:val="000000" w:themeColor="text1"/>
          <w:spacing w:val="7"/>
          <w:sz w:val="30"/>
          <w:szCs w:val="30"/>
          <w14:textFill>
            <w14:solidFill>
              <w14:schemeClr w14:val="tx1"/>
            </w14:solidFill>
          </w14:textFill>
        </w:rPr>
        <w:t>7.本项目不接受供应商以联合体方式进行磋商；</w:t>
      </w:r>
    </w:p>
    <w:p w14:paraId="48C32FCA">
      <w:pPr>
        <w:pStyle w:val="24"/>
        <w:keepNext w:val="0"/>
        <w:keepLines w:val="0"/>
        <w:pageBreakBefore w:val="0"/>
        <w:widowControl w:val="0"/>
        <w:kinsoku/>
        <w:wordWrap/>
        <w:overflowPunct/>
        <w:topLinePunct w:val="0"/>
        <w:autoSpaceDE/>
        <w:autoSpaceDN/>
        <w:bidi w:val="0"/>
        <w:adjustRightInd/>
        <w:snapToGrid/>
        <w:spacing w:line="520" w:lineRule="exact"/>
        <w:ind w:firstLine="444"/>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8.其他要求</w:t>
      </w:r>
      <w:r>
        <w:rPr>
          <w:rFonts w:hint="eastAsia" w:ascii="仿宋_GB2312" w:eastAsia="仿宋_GB2312" w:hAnsiTheme="minorEastAsia"/>
          <w:color w:val="000000" w:themeColor="text1"/>
          <w:spacing w:val="7"/>
          <w:sz w:val="30"/>
          <w:szCs w:val="30"/>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w:t>
      </w:r>
    </w:p>
    <w:p w14:paraId="4C5CFB15">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三、获取采购文件</w:t>
      </w:r>
    </w:p>
    <w:p w14:paraId="4E0D0192">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时间：</w:t>
      </w:r>
      <w:r>
        <w:rPr>
          <w:rFonts w:hint="eastAsia" w:ascii="仿宋_GB2312" w:eastAsia="仿宋_GB2312" w:hAnsiTheme="minorEastAsia"/>
          <w:color w:val="000000" w:themeColor="text1"/>
          <w:spacing w:val="7"/>
          <w:sz w:val="30"/>
          <w:szCs w:val="30"/>
          <w:u w:val="single"/>
          <w14:textFill>
            <w14:solidFill>
              <w14:schemeClr w14:val="tx1"/>
            </w14:solidFill>
          </w14:textFill>
        </w:rPr>
        <w:t>2024年</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月</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日至2024年</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月</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14</w:t>
      </w:r>
      <w:r>
        <w:rPr>
          <w:rFonts w:hint="eastAsia" w:ascii="仿宋_GB2312" w:eastAsia="仿宋_GB2312" w:hAnsiTheme="minorEastAsia"/>
          <w:color w:val="000000" w:themeColor="text1"/>
          <w:spacing w:val="7"/>
          <w:sz w:val="30"/>
          <w:szCs w:val="30"/>
          <w:u w:val="single"/>
          <w14:textFill>
            <w14:solidFill>
              <w14:schemeClr w14:val="tx1"/>
            </w14:solidFill>
          </w14:textFill>
        </w:rPr>
        <w:t>日</w:t>
      </w:r>
      <w:r>
        <w:rPr>
          <w:rFonts w:hint="eastAsia" w:ascii="仿宋_GB2312" w:eastAsia="仿宋_GB2312" w:hAnsiTheme="minorEastAsia"/>
          <w:color w:val="000000" w:themeColor="text1"/>
          <w:spacing w:val="7"/>
          <w:sz w:val="30"/>
          <w:szCs w:val="30"/>
          <w14:textFill>
            <w14:solidFill>
              <w14:schemeClr w14:val="tx1"/>
            </w14:solidFill>
          </w14:textFill>
        </w:rPr>
        <w:t>，每天上午</w:t>
      </w:r>
      <w:r>
        <w:rPr>
          <w:rFonts w:hint="eastAsia" w:ascii="仿宋_GB2312" w:eastAsia="仿宋_GB2312" w:hAnsiTheme="minorEastAsia"/>
          <w:color w:val="000000" w:themeColor="text1"/>
          <w:spacing w:val="7"/>
          <w:sz w:val="30"/>
          <w:szCs w:val="30"/>
          <w:u w:val="single"/>
          <w14:textFill>
            <w14:solidFill>
              <w14:schemeClr w14:val="tx1"/>
            </w14:solidFill>
          </w14:textFill>
        </w:rPr>
        <w:t>00:00</w:t>
      </w:r>
      <w:r>
        <w:rPr>
          <w:rFonts w:hint="eastAsia" w:ascii="仿宋_GB2312" w:eastAsia="仿宋_GB2312" w:hAnsiTheme="minorEastAsia"/>
          <w:color w:val="000000" w:themeColor="text1"/>
          <w:spacing w:val="7"/>
          <w:sz w:val="30"/>
          <w:szCs w:val="30"/>
          <w14:textFill>
            <w14:solidFill>
              <w14:schemeClr w14:val="tx1"/>
            </w14:solidFill>
          </w14:textFill>
        </w:rPr>
        <w:t>至</w:t>
      </w:r>
      <w:r>
        <w:rPr>
          <w:rFonts w:hint="eastAsia" w:ascii="仿宋_GB2312" w:eastAsia="仿宋_GB2312" w:hAnsiTheme="minorEastAsia"/>
          <w:color w:val="000000" w:themeColor="text1"/>
          <w:spacing w:val="7"/>
          <w:sz w:val="30"/>
          <w:szCs w:val="30"/>
          <w:u w:val="single"/>
          <w14:textFill>
            <w14:solidFill>
              <w14:schemeClr w14:val="tx1"/>
            </w14:solidFill>
          </w14:textFill>
        </w:rPr>
        <w:t>12:00</w:t>
      </w:r>
      <w:r>
        <w:rPr>
          <w:rFonts w:hint="eastAsia" w:ascii="仿宋_GB2312" w:eastAsia="仿宋_GB2312" w:hAnsiTheme="minorEastAsia"/>
          <w:color w:val="000000" w:themeColor="text1"/>
          <w:spacing w:val="7"/>
          <w:sz w:val="30"/>
          <w:szCs w:val="30"/>
          <w14:textFill>
            <w14:solidFill>
              <w14:schemeClr w14:val="tx1"/>
            </w14:solidFill>
          </w14:textFill>
        </w:rPr>
        <w:t>，下午</w:t>
      </w:r>
      <w:r>
        <w:rPr>
          <w:rFonts w:hint="eastAsia" w:ascii="仿宋_GB2312" w:eastAsia="仿宋_GB2312" w:hAnsiTheme="minorEastAsia"/>
          <w:color w:val="000000" w:themeColor="text1"/>
          <w:spacing w:val="7"/>
          <w:sz w:val="30"/>
          <w:szCs w:val="30"/>
          <w:u w:val="single"/>
          <w14:textFill>
            <w14:solidFill>
              <w14:schemeClr w14:val="tx1"/>
            </w14:solidFill>
          </w14:textFill>
        </w:rPr>
        <w:t>12:00</w:t>
      </w:r>
      <w:r>
        <w:rPr>
          <w:rFonts w:hint="eastAsia" w:ascii="仿宋_GB2312" w:eastAsia="仿宋_GB2312" w:hAnsiTheme="minorEastAsia"/>
          <w:color w:val="000000" w:themeColor="text1"/>
          <w:spacing w:val="7"/>
          <w:sz w:val="30"/>
          <w:szCs w:val="30"/>
          <w14:textFill>
            <w14:solidFill>
              <w14:schemeClr w14:val="tx1"/>
            </w14:solidFill>
          </w14:textFill>
        </w:rPr>
        <w:t>至</w:t>
      </w:r>
      <w:r>
        <w:rPr>
          <w:rFonts w:hint="eastAsia" w:ascii="仿宋_GB2312" w:eastAsia="仿宋_GB2312" w:hAnsiTheme="minorEastAsia"/>
          <w:color w:val="000000" w:themeColor="text1"/>
          <w:spacing w:val="7"/>
          <w:sz w:val="30"/>
          <w:szCs w:val="30"/>
          <w:u w:val="single"/>
          <w14:textFill>
            <w14:solidFill>
              <w14:schemeClr w14:val="tx1"/>
            </w14:solidFill>
          </w14:textFill>
        </w:rPr>
        <w:t>23:59</w:t>
      </w:r>
      <w:r>
        <w:rPr>
          <w:rFonts w:hint="eastAsia" w:ascii="仿宋_GB2312" w:eastAsia="仿宋_GB2312" w:hAnsiTheme="minorEastAsia"/>
          <w:color w:val="000000" w:themeColor="text1"/>
          <w:spacing w:val="7"/>
          <w:sz w:val="30"/>
          <w:szCs w:val="30"/>
          <w14:textFill>
            <w14:solidFill>
              <w14:schemeClr w14:val="tx1"/>
            </w14:solidFill>
          </w14:textFill>
        </w:rPr>
        <w:t>（北京时间，法定节假日除外）</w:t>
      </w:r>
    </w:p>
    <w:p w14:paraId="1A3472BA">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方式：《青海政府采购网》免费下载磋商文件。</w:t>
      </w:r>
    </w:p>
    <w:p w14:paraId="1243AC26">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Cs/>
          <w:color w:val="000000" w:themeColor="text1"/>
          <w:spacing w:val="7"/>
          <w:sz w:val="30"/>
          <w:szCs w:val="30"/>
          <w14:textFill>
            <w14:solidFill>
              <w14:schemeClr w14:val="tx1"/>
            </w14:solidFill>
          </w14:textFill>
        </w:rPr>
      </w:pPr>
      <w:r>
        <w:rPr>
          <w:rFonts w:hint="eastAsia" w:ascii="仿宋_GB2312" w:eastAsia="仿宋_GB2312" w:hAnsiTheme="minorEastAsia"/>
          <w:bCs/>
          <w:color w:val="000000" w:themeColor="text1"/>
          <w:spacing w:val="7"/>
          <w:sz w:val="30"/>
          <w:szCs w:val="30"/>
          <w14:textFill>
            <w14:solidFill>
              <w14:schemeClr w14:val="tx1"/>
            </w14:solidFill>
          </w14:textFill>
        </w:rPr>
        <w:t>具体流程请咨询线上电子化交易系统；咨询电话：政采云95763。（提示：请潜在供应商获取文件前务必在政采云平台完成网上企业注册等手续；具体操作详见附件操作指南）</w:t>
      </w:r>
    </w:p>
    <w:p w14:paraId="7DC25B6F">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四、响应文件接收</w:t>
      </w:r>
    </w:p>
    <w:p w14:paraId="6FB97E2D">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截止时间：</w:t>
      </w:r>
      <w:r>
        <w:rPr>
          <w:rFonts w:hint="eastAsia" w:ascii="仿宋_GB2312" w:eastAsia="仿宋_GB2312" w:hAnsiTheme="minorEastAsia"/>
          <w:color w:val="000000" w:themeColor="text1"/>
          <w:spacing w:val="7"/>
          <w:sz w:val="30"/>
          <w:szCs w:val="30"/>
          <w:u w:val="single"/>
          <w14:textFill>
            <w14:solidFill>
              <w14:schemeClr w14:val="tx1"/>
            </w14:solidFill>
          </w14:textFill>
        </w:rPr>
        <w:t>2024年</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月</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19</w:t>
      </w:r>
      <w:r>
        <w:rPr>
          <w:rFonts w:hint="eastAsia" w:ascii="仿宋_GB2312" w:eastAsia="仿宋_GB2312" w:hAnsiTheme="minorEastAsia"/>
          <w:color w:val="000000" w:themeColor="text1"/>
          <w:spacing w:val="7"/>
          <w:sz w:val="30"/>
          <w:szCs w:val="30"/>
          <w:u w:val="single"/>
          <w14:textFill>
            <w14:solidFill>
              <w14:schemeClr w14:val="tx1"/>
            </w14:solidFill>
          </w14:textFill>
        </w:rPr>
        <w:t>日</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点</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u w:val="single"/>
          <w14:textFill>
            <w14:solidFill>
              <w14:schemeClr w14:val="tx1"/>
            </w14:solidFill>
          </w14:textFill>
        </w:rPr>
        <w:t>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6322B7CB">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地点：政采云平台线上提交</w:t>
      </w:r>
    </w:p>
    <w:p w14:paraId="4246607E">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五、开启</w:t>
      </w:r>
    </w:p>
    <w:p w14:paraId="458185ED">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开启时间：</w:t>
      </w:r>
      <w:r>
        <w:rPr>
          <w:rFonts w:hint="eastAsia" w:ascii="仿宋_GB2312" w:eastAsia="仿宋_GB2312" w:hAnsiTheme="minorEastAsia"/>
          <w:color w:val="000000" w:themeColor="text1"/>
          <w:spacing w:val="7"/>
          <w:sz w:val="30"/>
          <w:szCs w:val="30"/>
          <w:u w:val="single"/>
          <w14:textFill>
            <w14:solidFill>
              <w14:schemeClr w14:val="tx1"/>
            </w14:solidFill>
          </w14:textFill>
        </w:rPr>
        <w:t>2024年</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月</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19</w:t>
      </w:r>
      <w:r>
        <w:rPr>
          <w:rFonts w:hint="eastAsia" w:ascii="仿宋_GB2312" w:eastAsia="仿宋_GB2312" w:hAnsiTheme="minorEastAsia"/>
          <w:color w:val="000000" w:themeColor="text1"/>
          <w:spacing w:val="7"/>
          <w:sz w:val="30"/>
          <w:szCs w:val="30"/>
          <w:u w:val="single"/>
          <w14:textFill>
            <w14:solidFill>
              <w14:schemeClr w14:val="tx1"/>
            </w14:solidFill>
          </w14:textFill>
        </w:rPr>
        <w:t>日</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u w:val="single"/>
          <w14:textFill>
            <w14:solidFill>
              <w14:schemeClr w14:val="tx1"/>
            </w14:solidFill>
          </w14:textFill>
        </w:rPr>
        <w:t>点</w:t>
      </w:r>
      <w:r>
        <w:rPr>
          <w:rFonts w:hint="eastAsia" w:ascii="仿宋_GB2312" w:eastAsia="仿宋_GB2312" w:hAnsiTheme="minorEastAsia"/>
          <w:color w:val="000000" w:themeColor="text1"/>
          <w:spacing w:val="7"/>
          <w:sz w:val="30"/>
          <w:szCs w:val="30"/>
          <w:u w:val="single"/>
          <w:lang w:val="en-US" w:eastAsia="zh-CN"/>
          <w14:textFill>
            <w14:solidFill>
              <w14:schemeClr w14:val="tx1"/>
            </w14:solidFill>
          </w14:textFill>
        </w:rPr>
        <w:t>30</w:t>
      </w:r>
      <w:r>
        <w:rPr>
          <w:rFonts w:hint="eastAsia" w:ascii="仿宋_GB2312" w:eastAsia="仿宋_GB2312" w:hAnsiTheme="minorEastAsia"/>
          <w:color w:val="000000" w:themeColor="text1"/>
          <w:spacing w:val="7"/>
          <w:sz w:val="30"/>
          <w:szCs w:val="30"/>
          <w:u w:val="single"/>
          <w14:textFill>
            <w14:solidFill>
              <w14:schemeClr w14:val="tx1"/>
            </w14:solidFill>
          </w14:textFill>
        </w:rPr>
        <w:t>分</w:t>
      </w:r>
      <w:r>
        <w:rPr>
          <w:rFonts w:hint="eastAsia" w:ascii="仿宋_GB2312" w:eastAsia="仿宋_GB2312" w:hAnsiTheme="minorEastAsia"/>
          <w:color w:val="000000" w:themeColor="text1"/>
          <w:spacing w:val="7"/>
          <w:sz w:val="30"/>
          <w:szCs w:val="30"/>
          <w14:textFill>
            <w14:solidFill>
              <w14:schemeClr w14:val="tx1"/>
            </w14:solidFill>
          </w14:textFill>
        </w:rPr>
        <w:t>（北京时间）</w:t>
      </w:r>
    </w:p>
    <w:p w14:paraId="7D02B2B3">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b/>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地点：青海诚鑫招标有限公司</w:t>
      </w:r>
    </w:p>
    <w:p w14:paraId="62D4D7B8">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六、公告期限</w:t>
      </w:r>
    </w:p>
    <w:p w14:paraId="3C16E415">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自本公告发布之日起5个工作日。</w:t>
      </w:r>
    </w:p>
    <w:p w14:paraId="3E4DFE01">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七、其他补充事宜</w:t>
      </w:r>
    </w:p>
    <w:p w14:paraId="67CB00C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项目公告将在《青海政府采购网》《青海项目信息网》及《青海诚鑫招标有限公司》门户网站/www.qhcxzb.com同时发布。</w:t>
      </w:r>
    </w:p>
    <w:p w14:paraId="755F391F">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公告期限：自青海政府采购网发布之日起5个工作日</w:t>
      </w:r>
    </w:p>
    <w:p w14:paraId="6F5F333D">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1E44A51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2、线上电子化开评标系统操作及办理CA数字证书等相关事宜请咨询政采云：咨询电话：95763；</w:t>
      </w:r>
    </w:p>
    <w:p w14:paraId="69F30DAE">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3、线上CA数字证书：PC咨询网址（可及时反馈问题截图，让客服快速定位问题）:http://tseal.cn/k.html，咨询电话：400-0878-198；</w:t>
      </w:r>
    </w:p>
    <w:p w14:paraId="627E1A66">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eastAsia" w:ascii="仿宋_GB2312" w:eastAsia="仿宋_GB2312" w:cs="Times New Roman"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4、注：供应商务必在2024年</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9</w:t>
      </w:r>
      <w:r>
        <w:rPr>
          <w:rFonts w:hint="eastAsia" w:ascii="仿宋_GB2312" w:eastAsia="仿宋_GB2312" w:hAnsiTheme="minorEastAsia"/>
          <w:color w:val="000000" w:themeColor="text1"/>
          <w:spacing w:val="7"/>
          <w:sz w:val="30"/>
          <w:szCs w:val="30"/>
          <w14:textFill>
            <w14:solidFill>
              <w14:schemeClr w14:val="tx1"/>
            </w14:solidFill>
          </w14:textFill>
        </w:rPr>
        <w:t>月</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19</w:t>
      </w:r>
      <w:r>
        <w:rPr>
          <w:rFonts w:hint="eastAsia" w:ascii="仿宋_GB2312" w:eastAsia="仿宋_GB2312" w:hAnsiTheme="minorEastAsia"/>
          <w:color w:val="000000" w:themeColor="text1"/>
          <w:spacing w:val="7"/>
          <w:sz w:val="30"/>
          <w:szCs w:val="30"/>
          <w14:textFill>
            <w14:solidFill>
              <w14:schemeClr w14:val="tx1"/>
            </w14:solidFill>
          </w14:textFill>
        </w:rPr>
        <w:t>日9点30分之前进入电子开标系统完成电子签到，如响应文件无法解密或解密不成功的视为放弃参加采购；</w:t>
      </w:r>
    </w:p>
    <w:p w14:paraId="79892001">
      <w:pPr>
        <w:keepNext w:val="0"/>
        <w:keepLines w:val="0"/>
        <w:pageBreakBefore w:val="0"/>
        <w:widowControl w:val="0"/>
        <w:kinsoku/>
        <w:wordWrap/>
        <w:overflowPunct/>
        <w:topLinePunct w:val="0"/>
        <w:autoSpaceDE/>
        <w:autoSpaceDN/>
        <w:bidi w:val="0"/>
        <w:adjustRightInd/>
        <w:snapToGrid/>
        <w:spacing w:line="520" w:lineRule="exact"/>
        <w:ind w:left="0" w:leftChars="0" w:firstLine="630" w:firstLineChars="20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八、凡对本次采购提出询问，请按以下方式联系。</w:t>
      </w:r>
    </w:p>
    <w:p w14:paraId="29C956E0">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b/>
          <w:bCs/>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1.采购人信息</w:t>
      </w:r>
    </w:p>
    <w:p w14:paraId="31C8F986">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u w:val="single"/>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青海省司法厅</w:t>
      </w:r>
    </w:p>
    <w:p w14:paraId="3816EFAA">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联 系 人：</w:t>
      </w:r>
      <w:r>
        <w:rPr>
          <w:rFonts w:hint="eastAsia" w:ascii="仿宋_GB2312" w:eastAsia="仿宋_GB2312" w:hAnsiTheme="minorEastAsia"/>
          <w:color w:val="000000" w:themeColor="text1"/>
          <w:spacing w:val="7"/>
          <w:sz w:val="30"/>
          <w:szCs w:val="30"/>
          <w:lang w:eastAsia="zh-CN"/>
          <w14:textFill>
            <w14:solidFill>
              <w14:schemeClr w14:val="tx1"/>
            </w14:solidFill>
          </w14:textFill>
        </w:rPr>
        <w:t>谢</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老师</w:t>
      </w:r>
    </w:p>
    <w:p w14:paraId="26CB4982">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址：西宁市南山路11号</w:t>
      </w:r>
    </w:p>
    <w:p w14:paraId="05773A29">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u w:val="single"/>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联系方式：0971-8247708</w:t>
      </w:r>
    </w:p>
    <w:p w14:paraId="2E5B081B">
      <w:pPr>
        <w:keepNext w:val="0"/>
        <w:keepLines w:val="0"/>
        <w:pageBreakBefore w:val="0"/>
        <w:widowControl w:val="0"/>
        <w:kinsoku/>
        <w:wordWrap/>
        <w:overflowPunct/>
        <w:topLinePunct w:val="0"/>
        <w:autoSpaceDE/>
        <w:autoSpaceDN/>
        <w:bidi w:val="0"/>
        <w:adjustRightInd/>
        <w:snapToGrid/>
        <w:spacing w:line="520" w:lineRule="exact"/>
        <w:ind w:firstLine="630"/>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b/>
          <w:bCs/>
          <w:color w:val="000000" w:themeColor="text1"/>
          <w:spacing w:val="7"/>
          <w:sz w:val="30"/>
          <w:szCs w:val="30"/>
          <w14:textFill>
            <w14:solidFill>
              <w14:schemeClr w14:val="tx1"/>
            </w14:solidFill>
          </w14:textFill>
        </w:rPr>
        <w:t>2.采购代理机构信息</w:t>
      </w:r>
    </w:p>
    <w:p w14:paraId="22B847AD">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仿宋_GB2312" w:eastAsia="仿宋_GB2312" w:hAnsiTheme="minorEastAsia"/>
          <w:color w:val="000000" w:themeColor="text1"/>
          <w:spacing w:val="7"/>
          <w:sz w:val="30"/>
          <w:szCs w:val="30"/>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名</w:t>
      </w:r>
      <w:r>
        <w:rPr>
          <w:rFonts w:hint="eastAsia" w:eastAsia="仿宋_GB2312" w:asciiTheme="minorEastAsia" w:hAnsiTheme="minorEastAsia"/>
          <w:color w:val="000000" w:themeColor="text1"/>
          <w:spacing w:val="7"/>
          <w:sz w:val="30"/>
          <w:szCs w:val="30"/>
          <w14:textFill>
            <w14:solidFill>
              <w14:schemeClr w14:val="tx1"/>
            </w14:solidFill>
          </w14:textFill>
        </w:rPr>
        <w:t>  </w:t>
      </w:r>
      <w:r>
        <w:rPr>
          <w:rFonts w:hint="eastAsia" w:ascii="仿宋_GB2312" w:eastAsia="仿宋_GB2312" w:hAnsiTheme="minorEastAsia"/>
          <w:color w:val="000000" w:themeColor="text1"/>
          <w:spacing w:val="7"/>
          <w:sz w:val="30"/>
          <w:szCs w:val="30"/>
          <w14:textFill>
            <w14:solidFill>
              <w14:schemeClr w14:val="tx1"/>
            </w14:solidFill>
          </w14:textFill>
        </w:rPr>
        <w:t>称：青海诚鑫招标有限公司</w:t>
      </w:r>
    </w:p>
    <w:p w14:paraId="74847C8F">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asciiTheme="minorEastAsia" w:hAnsiTheme="minorEastAsia" w:eastAsiaTheme="minorEastAsia"/>
          <w:color w:val="000000" w:themeColor="text1"/>
          <w:spacing w:val="7"/>
          <w:sz w:val="24"/>
          <w:szCs w:val="24"/>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地　　址：青海省西宁市城西区文景街14号</w:t>
      </w:r>
    </w:p>
    <w:p w14:paraId="0DA41EA4">
      <w:pPr>
        <w:keepNext w:val="0"/>
        <w:keepLines w:val="0"/>
        <w:pageBreakBefore w:val="0"/>
        <w:widowControl w:val="0"/>
        <w:kinsoku/>
        <w:wordWrap/>
        <w:overflowPunct/>
        <w:topLinePunct w:val="0"/>
        <w:autoSpaceDE/>
        <w:autoSpaceDN/>
        <w:bidi w:val="0"/>
        <w:adjustRightInd/>
        <w:snapToGrid/>
        <w:spacing w:line="520" w:lineRule="exact"/>
        <w:ind w:firstLine="628"/>
        <w:textAlignment w:val="auto"/>
        <w:rPr>
          <w:rFonts w:hint="default" w:ascii="仿宋_GB2312" w:eastAsia="仿宋_GB2312" w:hAnsiTheme="minorEastAsia"/>
          <w:color w:val="000000" w:themeColor="text1"/>
          <w:spacing w:val="7"/>
          <w:sz w:val="30"/>
          <w:szCs w:val="30"/>
          <w:lang w:val="en-US" w:eastAsia="zh-CN"/>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项目联系人：</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牛春林</w:t>
      </w:r>
      <w:r>
        <w:rPr>
          <w:rFonts w:hint="eastAsia" w:ascii="仿宋_GB2312" w:eastAsia="仿宋_GB2312" w:hAnsiTheme="minorEastAsia"/>
          <w:color w:val="000000" w:themeColor="text1"/>
          <w:spacing w:val="7"/>
          <w:sz w:val="30"/>
          <w:szCs w:val="30"/>
          <w:lang w:eastAsia="zh-CN"/>
          <w14:textFill>
            <w14:solidFill>
              <w14:schemeClr w14:val="tx1"/>
            </w14:solidFill>
          </w14:textFill>
        </w:rPr>
        <w:t>、</w:t>
      </w:r>
      <w:r>
        <w:rPr>
          <w:rFonts w:hint="eastAsia" w:ascii="仿宋_GB2312" w:eastAsia="仿宋_GB2312" w:hAnsiTheme="minorEastAsia"/>
          <w:color w:val="000000" w:themeColor="text1"/>
          <w:spacing w:val="7"/>
          <w:sz w:val="30"/>
          <w:szCs w:val="30"/>
          <w:lang w:val="en-US" w:eastAsia="zh-CN"/>
          <w14:textFill>
            <w14:solidFill>
              <w14:schemeClr w14:val="tx1"/>
            </w14:solidFill>
          </w14:textFill>
        </w:rPr>
        <w:t>黄子祯</w:t>
      </w:r>
    </w:p>
    <w:p w14:paraId="1B31F70B">
      <w:pPr>
        <w:pStyle w:val="24"/>
        <w:keepNext w:val="0"/>
        <w:keepLines w:val="0"/>
        <w:pageBreakBefore w:val="0"/>
        <w:widowControl w:val="0"/>
        <w:kinsoku/>
        <w:wordWrap/>
        <w:overflowPunct/>
        <w:topLinePunct w:val="0"/>
        <w:autoSpaceDE/>
        <w:autoSpaceDN/>
        <w:bidi w:val="0"/>
        <w:adjustRightInd/>
        <w:snapToGrid/>
        <w:spacing w:line="520" w:lineRule="exact"/>
        <w:ind w:firstLine="628" w:firstLineChars="200"/>
        <w:textAlignment w:val="auto"/>
        <w:rPr>
          <w:rFonts w:eastAsia="仿宋_GB2312" w:asciiTheme="minorEastAsia" w:hAnsiTheme="minorEastAsia"/>
          <w:color w:val="000000" w:themeColor="text1"/>
          <w:spacing w:val="7"/>
          <w14:textFill>
            <w14:solidFill>
              <w14:schemeClr w14:val="tx1"/>
            </w14:solidFill>
          </w14:textFill>
        </w:rPr>
      </w:pPr>
      <w:r>
        <w:rPr>
          <w:rFonts w:hint="eastAsia" w:ascii="仿宋_GB2312" w:eastAsia="仿宋_GB2312" w:hAnsiTheme="minorEastAsia"/>
          <w:color w:val="000000" w:themeColor="text1"/>
          <w:spacing w:val="7"/>
          <w:sz w:val="30"/>
          <w:szCs w:val="30"/>
          <w14:textFill>
            <w14:solidFill>
              <w14:schemeClr w14:val="tx1"/>
            </w14:solidFill>
          </w14:textFill>
        </w:rPr>
        <w:t>电　　 话：</w:t>
      </w:r>
      <w:r>
        <w:rPr>
          <w:rFonts w:hint="eastAsia" w:ascii="仿宋_GB2312" w:eastAsia="仿宋_GB2312" w:hAnsiTheme="minorEastAsia"/>
          <w:color w:val="000000" w:themeColor="text1"/>
          <w:spacing w:val="7"/>
          <w:kern w:val="0"/>
          <w:sz w:val="30"/>
          <w:szCs w:val="30"/>
          <w14:textFill>
            <w14:solidFill>
              <w14:schemeClr w14:val="tx1"/>
            </w14:solidFill>
          </w14:textFill>
        </w:rPr>
        <w:t>0971-6128259</w:t>
      </w:r>
    </w:p>
    <w:p w14:paraId="636144BC">
      <w:pPr>
        <w:pStyle w:val="24"/>
        <w:spacing w:line="384" w:lineRule="atLeast"/>
        <w:jc w:val="center"/>
        <w:outlineLvl w:val="0"/>
        <w:rPr>
          <w:rFonts w:ascii="宋体" w:hAnsi="宋体" w:cs="宋体"/>
          <w:b/>
          <w:bCs/>
          <w:color w:val="000000" w:themeColor="text1"/>
          <w:sz w:val="44"/>
          <w:szCs w:val="44"/>
          <w:lang w:val="zh-CN"/>
          <w14:textFill>
            <w14:solidFill>
              <w14:schemeClr w14:val="tx1"/>
            </w14:solidFill>
          </w14:textFill>
        </w:rPr>
      </w:pPr>
      <w:r>
        <w:rPr>
          <w:rFonts w:ascii="宋体" w:hAnsi="宋体"/>
          <w:color w:val="000000" w:themeColor="text1"/>
          <w14:textFill>
            <w14:solidFill>
              <w14:schemeClr w14:val="tx1"/>
            </w14:solidFill>
          </w14:textFill>
        </w:rPr>
        <w:br w:type="page"/>
      </w:r>
      <w:bookmarkStart w:id="1" w:name="_Toc101710028"/>
      <w:bookmarkStart w:id="2" w:name="_Toc3201"/>
      <w:r>
        <w:rPr>
          <w:rFonts w:hint="eastAsia" w:ascii="宋体" w:hAnsi="宋体" w:cs="宋体"/>
          <w:b/>
          <w:color w:val="000000" w:themeColor="text1"/>
          <w:sz w:val="44"/>
          <w:szCs w:val="44"/>
          <w:lang w:val="zh-CN"/>
          <w14:textFill>
            <w14:solidFill>
              <w14:schemeClr w14:val="tx1"/>
            </w14:solidFill>
          </w14:textFill>
        </w:rPr>
        <w:t>第二部分供应商须知</w:t>
      </w:r>
      <w:bookmarkEnd w:id="1"/>
    </w:p>
    <w:p w14:paraId="2B737DA8">
      <w:pPr>
        <w:spacing w:line="520" w:lineRule="exact"/>
        <w:ind w:firstLine="0" w:firstLineChars="0"/>
        <w:jc w:val="center"/>
        <w:rPr>
          <w:rFonts w:cs="宋体" w:asciiTheme="minorEastAsia" w:hAnsiTheme="minorEastAsia" w:eastAsiaTheme="minorEastAsia"/>
          <w:color w:val="000000" w:themeColor="text1"/>
          <w:sz w:val="32"/>
          <w:szCs w:val="32"/>
          <w:lang w:val="zh-CN"/>
          <w14:textFill>
            <w14:solidFill>
              <w14:schemeClr w14:val="tx1"/>
            </w14:solidFill>
          </w14:textFill>
        </w:rPr>
      </w:pPr>
      <w:r>
        <w:rPr>
          <w:rFonts w:hint="eastAsia" w:cs="宋体" w:asciiTheme="minorEastAsia" w:hAnsiTheme="minorEastAsia" w:eastAsiaTheme="minorEastAsia"/>
          <w:b/>
          <w:bCs/>
          <w:color w:val="000000" w:themeColor="text1"/>
          <w:sz w:val="32"/>
          <w:szCs w:val="32"/>
          <w:lang w:val="zh-CN"/>
          <w14:textFill>
            <w14:solidFill>
              <w14:schemeClr w14:val="tx1"/>
            </w14:solidFill>
          </w14:textFill>
        </w:rPr>
        <w:t>供应商须知前附表</w:t>
      </w:r>
      <w:bookmarkEnd w:id="2"/>
    </w:p>
    <w:tbl>
      <w:tblPr>
        <w:tblStyle w:val="29"/>
        <w:tblW w:w="9781" w:type="dxa"/>
        <w:jc w:val="center"/>
        <w:tblLayout w:type="fixed"/>
        <w:tblCellMar>
          <w:top w:w="0" w:type="dxa"/>
          <w:left w:w="57" w:type="dxa"/>
          <w:bottom w:w="0" w:type="dxa"/>
          <w:right w:w="57" w:type="dxa"/>
        </w:tblCellMar>
      </w:tblPr>
      <w:tblGrid>
        <w:gridCol w:w="744"/>
        <w:gridCol w:w="2251"/>
        <w:gridCol w:w="6786"/>
      </w:tblGrid>
      <w:tr w14:paraId="48DBF19B">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bottom"/>
          </w:tcPr>
          <w:p w14:paraId="4C141804">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序号</w:t>
            </w:r>
          </w:p>
        </w:tc>
        <w:tc>
          <w:tcPr>
            <w:tcW w:w="9037" w:type="dxa"/>
            <w:gridSpan w:val="2"/>
            <w:tcBorders>
              <w:top w:val="single" w:color="000000" w:sz="6" w:space="0"/>
              <w:left w:val="single" w:color="000000" w:sz="6" w:space="0"/>
              <w:bottom w:val="single" w:color="000000" w:sz="6" w:space="0"/>
              <w:right w:val="single" w:color="000000" w:sz="6" w:space="0"/>
            </w:tcBorders>
            <w:vAlign w:val="bottom"/>
          </w:tcPr>
          <w:p w14:paraId="02EE9CF7">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内容</w:t>
            </w:r>
          </w:p>
        </w:tc>
      </w:tr>
      <w:tr w14:paraId="2A31D106">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2E317DD">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BA24A05">
            <w:pPr>
              <w:keepNext w:val="0"/>
              <w:keepLines w:val="0"/>
              <w:suppressLineNumbers w:val="0"/>
              <w:autoSpaceDE w:val="0"/>
              <w:autoSpaceDN w:val="0"/>
              <w:spacing w:before="0" w:beforeAutospacing="0" w:after="0" w:afterAutospacing="0" w:line="520" w:lineRule="exact"/>
              <w:ind w:left="0" w:right="0" w:firstLine="0" w:firstLineChars="0"/>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采购项目编号</w:t>
            </w:r>
          </w:p>
        </w:tc>
        <w:tc>
          <w:tcPr>
            <w:tcW w:w="6786" w:type="dxa"/>
            <w:tcBorders>
              <w:top w:val="single" w:color="000000" w:sz="6" w:space="0"/>
              <w:left w:val="single" w:color="000000" w:sz="6" w:space="0"/>
              <w:bottom w:val="single" w:color="000000" w:sz="6" w:space="0"/>
              <w:right w:val="single" w:color="000000" w:sz="6" w:space="0"/>
            </w:tcBorders>
            <w:vAlign w:val="center"/>
          </w:tcPr>
          <w:p w14:paraId="6B34DDB5">
            <w:pPr>
              <w:keepNext w:val="0"/>
              <w:keepLines w:val="0"/>
              <w:suppressLineNumbers w:val="0"/>
              <w:autoSpaceDE w:val="0"/>
              <w:autoSpaceDN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default" w:ascii="仿宋_GB2312" w:hAnsi="宋体" w:eastAsia="仿宋_GB2312" w:cs="宋体"/>
                <w:color w:val="000000" w:themeColor="text1"/>
                <w:sz w:val="28"/>
                <w:szCs w:val="28"/>
                <w:lang w:val="en-US" w:eastAsia="zh-CN"/>
                <w14:textFill>
                  <w14:solidFill>
                    <w14:schemeClr w14:val="tx1"/>
                  </w14:solidFill>
                </w14:textFill>
              </w:rPr>
              <w:t>青海诚鑫竞磋（服务）2024-066</w:t>
            </w:r>
          </w:p>
        </w:tc>
      </w:tr>
      <w:tr w14:paraId="2586BB64">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645B84CC">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2C843043">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采购项目名称</w:t>
            </w:r>
          </w:p>
        </w:tc>
        <w:tc>
          <w:tcPr>
            <w:tcW w:w="6786" w:type="dxa"/>
            <w:tcBorders>
              <w:top w:val="single" w:color="000000" w:sz="6" w:space="0"/>
              <w:left w:val="single" w:color="000000" w:sz="6" w:space="0"/>
              <w:bottom w:val="single" w:color="000000" w:sz="6" w:space="0"/>
              <w:right w:val="single" w:color="000000" w:sz="6" w:space="0"/>
            </w:tcBorders>
          </w:tcPr>
          <w:p w14:paraId="4CECB31A">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12348青海法网平台运营服务采购项目          </w:t>
            </w:r>
          </w:p>
        </w:tc>
      </w:tr>
      <w:tr w14:paraId="03A8851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8A684C2">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A16A9FC">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采购人</w:t>
            </w:r>
          </w:p>
        </w:tc>
        <w:tc>
          <w:tcPr>
            <w:tcW w:w="6786" w:type="dxa"/>
            <w:tcBorders>
              <w:top w:val="single" w:color="000000" w:sz="6" w:space="0"/>
              <w:left w:val="single" w:color="000000" w:sz="6" w:space="0"/>
              <w:bottom w:val="single" w:color="000000" w:sz="6" w:space="0"/>
              <w:right w:val="single" w:color="000000" w:sz="6" w:space="0"/>
            </w:tcBorders>
          </w:tcPr>
          <w:p w14:paraId="1D497FB0">
            <w:pPr>
              <w:keepNext w:val="0"/>
              <w:keepLines w:val="0"/>
              <w:suppressLineNumbers w:val="0"/>
              <w:autoSpaceDE w:val="0"/>
              <w:autoSpaceDN w:val="0"/>
              <w:spacing w:before="0" w:beforeAutospacing="0" w:after="0" w:afterAutospacing="0" w:line="520" w:lineRule="exact"/>
              <w:ind w:left="0" w:right="0" w:firstLine="0" w:firstLineChars="0"/>
              <w:jc w:val="left"/>
              <w:rPr>
                <w:rFonts w:hint="eastAsia"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青海省司法厅</w:t>
            </w:r>
          </w:p>
        </w:tc>
      </w:tr>
      <w:tr w14:paraId="6F9F5167">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D6A0E63">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2197763">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采购代理机构</w:t>
            </w:r>
          </w:p>
        </w:tc>
        <w:tc>
          <w:tcPr>
            <w:tcW w:w="6786" w:type="dxa"/>
            <w:tcBorders>
              <w:top w:val="single" w:color="000000" w:sz="6" w:space="0"/>
              <w:left w:val="single" w:color="000000" w:sz="6" w:space="0"/>
              <w:bottom w:val="single" w:color="000000" w:sz="6" w:space="0"/>
              <w:right w:val="single" w:color="000000" w:sz="6" w:space="0"/>
            </w:tcBorders>
          </w:tcPr>
          <w:p w14:paraId="3B363A89">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青海诚鑫招标有限公司</w:t>
            </w:r>
          </w:p>
        </w:tc>
      </w:tr>
      <w:tr w14:paraId="282AA3A5">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84F192F">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2.1</w:t>
            </w:r>
          </w:p>
        </w:tc>
        <w:tc>
          <w:tcPr>
            <w:tcW w:w="2251" w:type="dxa"/>
            <w:tcBorders>
              <w:top w:val="single" w:color="000000" w:sz="6" w:space="0"/>
              <w:left w:val="single" w:color="000000" w:sz="6" w:space="0"/>
              <w:bottom w:val="single" w:color="000000" w:sz="6" w:space="0"/>
              <w:right w:val="single" w:color="000000" w:sz="6" w:space="0"/>
            </w:tcBorders>
            <w:vAlign w:val="center"/>
          </w:tcPr>
          <w:p w14:paraId="185DD0E8">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采购方式</w:t>
            </w:r>
          </w:p>
        </w:tc>
        <w:tc>
          <w:tcPr>
            <w:tcW w:w="6786" w:type="dxa"/>
            <w:tcBorders>
              <w:top w:val="single" w:color="000000" w:sz="6" w:space="0"/>
              <w:left w:val="single" w:color="000000" w:sz="6" w:space="0"/>
              <w:bottom w:val="single" w:color="000000" w:sz="6" w:space="0"/>
              <w:right w:val="single" w:color="000000" w:sz="6" w:space="0"/>
            </w:tcBorders>
          </w:tcPr>
          <w:p w14:paraId="702097EE">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竞争性磋商</w:t>
            </w:r>
          </w:p>
        </w:tc>
      </w:tr>
      <w:tr w14:paraId="3D3CDF40">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EE4F8BA">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5A6B8FA">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评审办法</w:t>
            </w:r>
          </w:p>
        </w:tc>
        <w:tc>
          <w:tcPr>
            <w:tcW w:w="6786" w:type="dxa"/>
            <w:tcBorders>
              <w:top w:val="single" w:color="000000" w:sz="6" w:space="0"/>
              <w:left w:val="single" w:color="000000" w:sz="6" w:space="0"/>
              <w:bottom w:val="single" w:color="000000" w:sz="6" w:space="0"/>
              <w:right w:val="single" w:color="000000" w:sz="6" w:space="0"/>
            </w:tcBorders>
          </w:tcPr>
          <w:p w14:paraId="011537D3">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综合评分法</w:t>
            </w:r>
          </w:p>
        </w:tc>
      </w:tr>
      <w:tr w14:paraId="742CA2A7">
        <w:tblPrEx>
          <w:tblCellMar>
            <w:top w:w="0" w:type="dxa"/>
            <w:left w:w="57" w:type="dxa"/>
            <w:bottom w:w="0" w:type="dxa"/>
            <w:right w:w="57" w:type="dxa"/>
          </w:tblCellMar>
        </w:tblPrEx>
        <w:trPr>
          <w:trHeight w:val="551"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BEA296F">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4481FC79">
            <w:pPr>
              <w:keepNext w:val="0"/>
              <w:keepLines w:val="0"/>
              <w:suppressLineNumbers w:val="0"/>
              <w:autoSpaceDE w:val="0"/>
              <w:autoSpaceDN w:val="0"/>
              <w:spacing w:before="0" w:beforeAutospacing="0" w:after="0" w:afterAutospacing="0" w:line="520" w:lineRule="exact"/>
              <w:ind w:left="0" w:right="0" w:firstLine="0" w:firstLineChars="0"/>
              <w:jc w:val="left"/>
              <w:rPr>
                <w:rFonts w:hint="eastAsia" w:ascii="仿宋_GB2312" w:hAnsi="宋体" w:eastAsia="仿宋_GB2312" w:cs="宋体"/>
                <w:color w:val="000000" w:themeColor="text1"/>
                <w:sz w:val="28"/>
                <w:szCs w:val="28"/>
                <w:lang w:val="zh-CN" w:eastAsia="zh-CN"/>
                <w14:textFill>
                  <w14:solidFill>
                    <w14:schemeClr w14:val="tx1"/>
                  </w14:solidFill>
                </w14:textFill>
              </w:rPr>
            </w:pPr>
            <w:r>
              <w:rPr>
                <w:rFonts w:hint="eastAsia" w:ascii="仿宋_GB2312" w:hAnsi="宋体" w:eastAsia="仿宋_GB2312" w:cs="宋体"/>
                <w:color w:val="000000" w:themeColor="text1"/>
                <w:sz w:val="28"/>
                <w:szCs w:val="28"/>
                <w:lang w:val="zh-CN" w:eastAsia="zh-CN"/>
                <w14:textFill>
                  <w14:solidFill>
                    <w14:schemeClr w14:val="tx1"/>
                  </w14:solidFill>
                </w14:textFill>
              </w:rPr>
              <w:t>采购预算</w:t>
            </w:r>
          </w:p>
        </w:tc>
        <w:tc>
          <w:tcPr>
            <w:tcW w:w="6786" w:type="dxa"/>
            <w:tcBorders>
              <w:top w:val="single" w:color="000000" w:sz="6" w:space="0"/>
              <w:left w:val="single" w:color="000000" w:sz="6" w:space="0"/>
              <w:bottom w:val="single" w:color="000000" w:sz="6" w:space="0"/>
              <w:right w:val="single" w:color="000000" w:sz="6" w:space="0"/>
            </w:tcBorders>
            <w:vAlign w:val="center"/>
          </w:tcPr>
          <w:p w14:paraId="1E92585E">
            <w:pPr>
              <w:pStyle w:val="24"/>
              <w:keepNext w:val="0"/>
              <w:keepLines w:val="0"/>
              <w:suppressLineNumbers w:val="0"/>
              <w:spacing w:before="0" w:beforeAutospacing="0" w:after="0" w:afterAutospacing="0" w:line="520" w:lineRule="exact"/>
              <w:ind w:left="0" w:right="0"/>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900000.00元</w:t>
            </w:r>
          </w:p>
        </w:tc>
      </w:tr>
      <w:tr w14:paraId="509BE7F7">
        <w:tblPrEx>
          <w:tblCellMar>
            <w:top w:w="0" w:type="dxa"/>
            <w:left w:w="57" w:type="dxa"/>
            <w:bottom w:w="0" w:type="dxa"/>
            <w:right w:w="57" w:type="dxa"/>
          </w:tblCellMar>
        </w:tblPrEx>
        <w:trPr>
          <w:trHeight w:val="559"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E68C7E8">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3847EF7">
            <w:pPr>
              <w:keepNext w:val="0"/>
              <w:keepLines w:val="0"/>
              <w:suppressLineNumbers w:val="0"/>
              <w:autoSpaceDE w:val="0"/>
              <w:autoSpaceDN w:val="0"/>
              <w:spacing w:before="0" w:beforeAutospacing="0" w:after="0" w:afterAutospacing="0" w:line="520" w:lineRule="exact"/>
              <w:ind w:left="0" w:right="0" w:firstLine="0" w:firstLineChars="0"/>
              <w:jc w:val="left"/>
              <w:rPr>
                <w:rFonts w:hint="eastAsia"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最高限价</w:t>
            </w:r>
          </w:p>
        </w:tc>
        <w:tc>
          <w:tcPr>
            <w:tcW w:w="6786" w:type="dxa"/>
            <w:tcBorders>
              <w:top w:val="single" w:color="000000" w:sz="6" w:space="0"/>
              <w:left w:val="single" w:color="000000" w:sz="6" w:space="0"/>
              <w:bottom w:val="single" w:color="000000" w:sz="6" w:space="0"/>
              <w:right w:val="single" w:color="000000" w:sz="6" w:space="0"/>
            </w:tcBorders>
            <w:vAlign w:val="center"/>
          </w:tcPr>
          <w:p w14:paraId="2D0EF0A7">
            <w:pPr>
              <w:keepNext w:val="0"/>
              <w:keepLines w:val="0"/>
              <w:suppressLineNumbers w:val="0"/>
              <w:autoSpaceDE w:val="0"/>
              <w:autoSpaceDN w:val="0"/>
              <w:spacing w:before="0" w:beforeAutospacing="0" w:after="0" w:afterAutospacing="0" w:line="520" w:lineRule="exact"/>
              <w:ind w:left="0" w:leftChars="0" w:right="0" w:firstLine="0" w:firstLineChars="0"/>
              <w:jc w:val="left"/>
              <w:rPr>
                <w:rFonts w:hint="default" w:ascii="仿宋_GB2312" w:hAnsi="宋体" w:eastAsia="仿宋_GB2312" w:cs="宋体"/>
                <w:color w:val="000000" w:themeColor="text1"/>
                <w:sz w:val="28"/>
                <w:szCs w:val="28"/>
                <w:lang w:val="en-US"/>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900000.00元</w:t>
            </w:r>
          </w:p>
        </w:tc>
      </w:tr>
      <w:tr w14:paraId="42EB5E0D">
        <w:tblPrEx>
          <w:tblCellMar>
            <w:top w:w="0" w:type="dxa"/>
            <w:left w:w="57" w:type="dxa"/>
            <w:bottom w:w="0" w:type="dxa"/>
            <w:right w:w="57" w:type="dxa"/>
          </w:tblCellMar>
        </w:tblPrEx>
        <w:trPr>
          <w:trHeight w:val="549"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46CC171">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E75D2B5">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项目分包个数</w:t>
            </w:r>
          </w:p>
        </w:tc>
        <w:tc>
          <w:tcPr>
            <w:tcW w:w="6786" w:type="dxa"/>
            <w:tcBorders>
              <w:top w:val="single" w:color="000000" w:sz="6" w:space="0"/>
              <w:left w:val="single" w:color="000000" w:sz="6" w:space="0"/>
              <w:bottom w:val="single" w:color="000000" w:sz="6" w:space="0"/>
              <w:right w:val="single" w:color="000000" w:sz="6" w:space="0"/>
            </w:tcBorders>
            <w:vAlign w:val="center"/>
          </w:tcPr>
          <w:p w14:paraId="3FD671D1">
            <w:pPr>
              <w:keepNext w:val="0"/>
              <w:keepLines w:val="0"/>
              <w:suppressLineNumbers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不分包</w:t>
            </w:r>
            <w:r>
              <w:rPr>
                <w:rFonts w:hint="eastAsia" w:ascii="仿宋_GB2312" w:hAnsi="宋体" w:eastAsia="仿宋_GB2312" w:cs="宋体"/>
                <w:color w:val="000000" w:themeColor="text1"/>
                <w:sz w:val="28"/>
                <w:szCs w:val="28"/>
                <w14:textFill>
                  <w14:solidFill>
                    <w14:schemeClr w14:val="tx1"/>
                  </w14:solidFill>
                </w14:textFill>
              </w:rPr>
              <w:t xml:space="preserve"> </w:t>
            </w:r>
          </w:p>
        </w:tc>
      </w:tr>
      <w:tr w14:paraId="5D26590C">
        <w:tblPrEx>
          <w:tblCellMar>
            <w:top w:w="0" w:type="dxa"/>
            <w:left w:w="57" w:type="dxa"/>
            <w:bottom w:w="0" w:type="dxa"/>
            <w:right w:w="57" w:type="dxa"/>
          </w:tblCellMar>
        </w:tblPrEx>
        <w:trPr>
          <w:trHeight w:val="617"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63E6D5F">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5AB8B19A">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采购要求</w:t>
            </w:r>
          </w:p>
        </w:tc>
        <w:tc>
          <w:tcPr>
            <w:tcW w:w="6786" w:type="dxa"/>
            <w:tcBorders>
              <w:top w:val="single" w:color="000000" w:sz="6" w:space="0"/>
              <w:left w:val="single" w:color="000000" w:sz="6" w:space="0"/>
              <w:bottom w:val="single" w:color="000000" w:sz="6" w:space="0"/>
              <w:right w:val="single" w:color="000000" w:sz="6" w:space="0"/>
            </w:tcBorders>
            <w:vAlign w:val="center"/>
          </w:tcPr>
          <w:p w14:paraId="43A53CFD">
            <w:pPr>
              <w:keepNext w:val="0"/>
              <w:keepLines w:val="0"/>
              <w:suppressLineNumbers w:val="0"/>
              <w:autoSpaceDE w:val="0"/>
              <w:autoSpaceDN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详见磋商文件第五部分</w:t>
            </w:r>
          </w:p>
        </w:tc>
      </w:tr>
      <w:tr w14:paraId="01532F16">
        <w:tblPrEx>
          <w:tblCellMar>
            <w:top w:w="0" w:type="dxa"/>
            <w:left w:w="57" w:type="dxa"/>
            <w:bottom w:w="0" w:type="dxa"/>
            <w:right w:w="57" w:type="dxa"/>
          </w:tblCellMar>
        </w:tblPrEx>
        <w:trPr>
          <w:trHeight w:val="90" w:hRule="atLeast"/>
          <w:jc w:val="center"/>
        </w:trPr>
        <w:tc>
          <w:tcPr>
            <w:tcW w:w="744" w:type="dxa"/>
            <w:tcBorders>
              <w:top w:val="single" w:color="000000" w:sz="6" w:space="0"/>
              <w:left w:val="single" w:color="000000" w:sz="6" w:space="0"/>
              <w:bottom w:val="single" w:color="auto" w:sz="4" w:space="0"/>
              <w:right w:val="single" w:color="000000" w:sz="6" w:space="0"/>
            </w:tcBorders>
            <w:vAlign w:val="center"/>
          </w:tcPr>
          <w:p w14:paraId="5AC4588C">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2.2</w:t>
            </w:r>
          </w:p>
        </w:tc>
        <w:tc>
          <w:tcPr>
            <w:tcW w:w="2251" w:type="dxa"/>
            <w:tcBorders>
              <w:top w:val="single" w:color="000000" w:sz="6" w:space="0"/>
              <w:left w:val="single" w:color="000000" w:sz="6" w:space="0"/>
              <w:bottom w:val="single" w:color="auto" w:sz="4" w:space="0"/>
              <w:right w:val="single" w:color="000000" w:sz="6" w:space="0"/>
            </w:tcBorders>
            <w:vAlign w:val="center"/>
          </w:tcPr>
          <w:p w14:paraId="5C5148E8">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供应商资格条件</w:t>
            </w:r>
          </w:p>
        </w:tc>
        <w:tc>
          <w:tcPr>
            <w:tcW w:w="6786" w:type="dxa"/>
            <w:tcBorders>
              <w:top w:val="single" w:color="000000" w:sz="6" w:space="0"/>
              <w:left w:val="single" w:color="000000" w:sz="6" w:space="0"/>
              <w:bottom w:val="single" w:color="auto" w:sz="4" w:space="0"/>
              <w:right w:val="single" w:color="000000" w:sz="6" w:space="0"/>
            </w:tcBorders>
            <w:vAlign w:val="center"/>
          </w:tcPr>
          <w:p w14:paraId="5FE13B12">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44"/>
              <w:textAlignment w:val="auto"/>
              <w:rPr>
                <w:rFonts w:hint="eastAsia" w:ascii="仿宋_GB2312" w:eastAsia="仿宋_GB2312" w:hAnsiTheme="minorEastAsia"/>
                <w:color w:val="000000" w:themeColor="text1"/>
                <w:spacing w:val="7"/>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1.满足《中华人民共和国政府采购法》第二十二条及《政府采购法实施条例》第十七条的规定；</w:t>
            </w:r>
          </w:p>
          <w:p w14:paraId="5DB64F62">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44"/>
              <w:textAlignment w:val="auto"/>
              <w:rPr>
                <w:rFonts w:hint="eastAsia" w:ascii="仿宋_GB2312" w:eastAsia="仿宋_GB2312" w:hAnsiTheme="minorEastAsia"/>
                <w:color w:val="000000" w:themeColor="text1"/>
                <w:spacing w:val="7"/>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2.落实政府采购政策需满足的资格要求：</w:t>
            </w: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本项目全部面向中小企业</w:t>
            </w:r>
            <w:r>
              <w:rPr>
                <w:rFonts w:hint="eastAsia" w:ascii="仿宋_GB2312" w:eastAsia="仿宋_GB2312" w:hAnsiTheme="minorEastAsia"/>
                <w:color w:val="000000" w:themeColor="text1"/>
                <w:spacing w:val="7"/>
                <w:sz w:val="28"/>
                <w:szCs w:val="28"/>
                <w14:textFill>
                  <w14:solidFill>
                    <w14:schemeClr w14:val="tx1"/>
                  </w14:solidFill>
                </w14:textFill>
              </w:rPr>
              <w:t>；</w:t>
            </w:r>
          </w:p>
          <w:p w14:paraId="29E2D920">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44"/>
              <w:textAlignment w:val="auto"/>
              <w:rPr>
                <w:rFonts w:hint="default" w:ascii="仿宋_GB2312" w:eastAsia="仿宋_GB2312" w:hAnsiTheme="minorEastAsia"/>
                <w:color w:val="000000" w:themeColor="text1"/>
                <w:spacing w:val="7"/>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3.本项目的特定资格要求：供应商须具备</w:t>
            </w: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有效的营业执照。</w:t>
            </w:r>
            <w:r>
              <w:rPr>
                <w:rFonts w:hint="default" w:ascii="仿宋_GB2312" w:eastAsia="仿宋_GB2312" w:hAnsiTheme="minorEastAsia"/>
                <w:color w:val="000000" w:themeColor="text1"/>
                <w:spacing w:val="7"/>
                <w:sz w:val="28"/>
                <w:szCs w:val="28"/>
                <w14:textFill>
                  <w14:solidFill>
                    <w14:schemeClr w14:val="tx1"/>
                  </w14:solidFill>
                </w14:textFill>
              </w:rPr>
              <w:t xml:space="preserve"> </w:t>
            </w:r>
          </w:p>
          <w:p w14:paraId="2CF58915">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44"/>
              <w:textAlignment w:val="auto"/>
              <w:rPr>
                <w:rFonts w:hint="default" w:ascii="仿宋_GB2312" w:eastAsia="仿宋_GB2312" w:hAnsiTheme="minorEastAsia"/>
                <w:color w:val="000000" w:themeColor="text1"/>
                <w:spacing w:val="7"/>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4.经信用中国（www.creditchina.gov.cn）、中国政府采购网（www.ccgp.gov.cn）等渠道查询后，列入失信被执行人、重大税收违法案件当事人名单、政府采购严重违法失信行为记录名单的，取消磋商资格。（提供“信用中国”网站“下载信用信息”栏中的法人和其他组织信用信息或无任何不良记录的查询截图）；</w:t>
            </w:r>
          </w:p>
          <w:p w14:paraId="4C5AC48E">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44"/>
              <w:textAlignment w:val="auto"/>
              <w:rPr>
                <w:rFonts w:hint="default" w:ascii="仿宋_GB2312" w:eastAsia="仿宋_GB2312" w:hAnsiTheme="minorEastAsia"/>
                <w:color w:val="000000" w:themeColor="text1"/>
                <w:spacing w:val="7"/>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5.单位负责人为同一人或者存在直接控股、管理关系的不同供应商，不得参加同一合同项下的政府采购活动；</w:t>
            </w:r>
          </w:p>
          <w:p w14:paraId="1648729A">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firstLine="444"/>
              <w:textAlignment w:val="auto"/>
              <w:rPr>
                <w:rFonts w:hint="default" w:ascii="仿宋_GB2312" w:eastAsia="仿宋_GB2312" w:hAnsiTheme="minorEastAsia"/>
                <w:color w:val="000000" w:themeColor="text1"/>
                <w:spacing w:val="7"/>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6.为本采购项目提供整体设计、规范编制或者项目管理、监理、检测、代建等服务的供应商，不得再参加该项目的本次采购活动；</w:t>
            </w:r>
          </w:p>
          <w:p w14:paraId="3DE481FB">
            <w:pPr>
              <w:pStyle w:val="24"/>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40" w:lineRule="exact"/>
              <w:ind w:left="0" w:right="0"/>
              <w:textAlignment w:val="auto"/>
              <w:rPr>
                <w:rFonts w:hint="eastAsia"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b w:val="0"/>
                <w:bCs w:val="0"/>
                <w:color w:val="000000" w:themeColor="text1"/>
                <w:spacing w:val="7"/>
                <w:sz w:val="28"/>
                <w:szCs w:val="28"/>
                <w14:textFill>
                  <w14:solidFill>
                    <w14:schemeClr w14:val="tx1"/>
                  </w14:solidFill>
                </w14:textFill>
              </w:rPr>
              <w:t>7.本项目不接受供应商以联合体方式进行磋商；</w:t>
            </w:r>
          </w:p>
        </w:tc>
      </w:tr>
      <w:tr w14:paraId="6EFF2269">
        <w:tblPrEx>
          <w:tblCellMar>
            <w:top w:w="0" w:type="dxa"/>
            <w:left w:w="57" w:type="dxa"/>
            <w:bottom w:w="0" w:type="dxa"/>
            <w:right w:w="57" w:type="dxa"/>
          </w:tblCellMar>
        </w:tblPrEx>
        <w:trPr>
          <w:trHeight w:val="90" w:hRule="atLeast"/>
          <w:jc w:val="center"/>
        </w:trPr>
        <w:tc>
          <w:tcPr>
            <w:tcW w:w="744" w:type="dxa"/>
            <w:tcBorders>
              <w:top w:val="single" w:color="auto" w:sz="4" w:space="0"/>
              <w:left w:val="single" w:color="000000" w:sz="6" w:space="0"/>
              <w:bottom w:val="single" w:color="000000" w:sz="6" w:space="0"/>
              <w:right w:val="single" w:color="000000" w:sz="6" w:space="0"/>
            </w:tcBorders>
            <w:vAlign w:val="center"/>
          </w:tcPr>
          <w:p w14:paraId="524CFE26">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eastAsia"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en-US" w:eastAsia="zh-CN"/>
                <w14:textFill>
                  <w14:solidFill>
                    <w14:schemeClr w14:val="tx1"/>
                  </w14:solidFill>
                </w14:textFill>
              </w:rPr>
              <w:t>8</w:t>
            </w:r>
          </w:p>
        </w:tc>
        <w:tc>
          <w:tcPr>
            <w:tcW w:w="2251" w:type="dxa"/>
            <w:tcBorders>
              <w:top w:val="single" w:color="auto" w:sz="4" w:space="0"/>
              <w:left w:val="single" w:color="000000" w:sz="6" w:space="0"/>
              <w:bottom w:val="single" w:color="000000" w:sz="6" w:space="0"/>
              <w:right w:val="single" w:color="000000" w:sz="6" w:space="0"/>
            </w:tcBorders>
            <w:vAlign w:val="center"/>
          </w:tcPr>
          <w:p w14:paraId="392CAE7A">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en-US" w:eastAsia="zh-CN"/>
                <w14:textFill>
                  <w14:solidFill>
                    <w14:schemeClr w14:val="tx1"/>
                  </w14:solidFill>
                </w14:textFill>
              </w:rPr>
              <w:t>报价要求</w:t>
            </w:r>
          </w:p>
        </w:tc>
        <w:tc>
          <w:tcPr>
            <w:tcW w:w="6786" w:type="dxa"/>
            <w:tcBorders>
              <w:top w:val="single" w:color="auto" w:sz="4" w:space="0"/>
              <w:left w:val="single" w:color="000000" w:sz="6" w:space="0"/>
              <w:bottom w:val="single" w:color="000000" w:sz="6" w:space="0"/>
              <w:right w:val="single" w:color="000000" w:sz="6" w:space="0"/>
            </w:tcBorders>
            <w:vAlign w:val="center"/>
          </w:tcPr>
          <w:p w14:paraId="323931EE">
            <w:pPr>
              <w:pStyle w:val="65"/>
              <w:keepNext w:val="0"/>
              <w:keepLines w:val="0"/>
              <w:suppressLineNumbers w:val="0"/>
              <w:spacing w:before="0" w:beforeAutospacing="0" w:after="0" w:afterAutospacing="0" w:line="520" w:lineRule="exact"/>
              <w:ind w:left="0" w:right="0"/>
              <w:rPr>
                <w:rFonts w:hint="default" w:ascii="仿宋_GB2312" w:eastAsia="仿宋_GB2312" w:hAnsiTheme="minorEastAsia"/>
                <w:color w:val="000000" w:themeColor="text1"/>
                <w:spacing w:val="7"/>
                <w:sz w:val="28"/>
                <w:szCs w:val="28"/>
                <w:lang w:val="en-US" w:eastAsia="zh-CN"/>
                <w14:textFill>
                  <w14:solidFill>
                    <w14:schemeClr w14:val="tx1"/>
                  </w14:solidFill>
                </w14:textFill>
              </w:rPr>
            </w:pPr>
            <w:r>
              <w:rPr>
                <w:rFonts w:hint="eastAsia" w:ascii="仿宋_GB2312" w:eastAsia="仿宋_GB2312" w:hAnsiTheme="minorEastAsia"/>
                <w:color w:val="000000" w:themeColor="text1"/>
                <w:spacing w:val="7"/>
                <w:sz w:val="28"/>
                <w:szCs w:val="28"/>
                <w:lang w:val="en-US" w:eastAsia="zh-CN"/>
                <w14:textFill>
                  <w14:solidFill>
                    <w14:schemeClr w14:val="tx1"/>
                  </w14:solidFill>
                </w14:textFill>
              </w:rPr>
              <w:t>不超过最高限价</w:t>
            </w:r>
          </w:p>
        </w:tc>
      </w:tr>
      <w:tr w14:paraId="75425B00">
        <w:tblPrEx>
          <w:tblCellMar>
            <w:top w:w="0" w:type="dxa"/>
            <w:left w:w="57" w:type="dxa"/>
            <w:bottom w:w="0" w:type="dxa"/>
            <w:right w:w="57" w:type="dxa"/>
          </w:tblCellMar>
        </w:tblPrEx>
        <w:trPr>
          <w:trHeight w:val="1531"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9944B1A">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9</w:t>
            </w:r>
          </w:p>
        </w:tc>
        <w:tc>
          <w:tcPr>
            <w:tcW w:w="2251" w:type="dxa"/>
            <w:tcBorders>
              <w:top w:val="single" w:color="000000" w:sz="6" w:space="0"/>
              <w:left w:val="single" w:color="000000" w:sz="6" w:space="0"/>
              <w:bottom w:val="single" w:color="000000" w:sz="6" w:space="0"/>
              <w:right w:val="single" w:color="000000" w:sz="6" w:space="0"/>
            </w:tcBorders>
            <w:vAlign w:val="center"/>
          </w:tcPr>
          <w:p w14:paraId="236CDDB2">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磋商保证金</w:t>
            </w:r>
          </w:p>
        </w:tc>
        <w:tc>
          <w:tcPr>
            <w:tcW w:w="6786" w:type="dxa"/>
            <w:tcBorders>
              <w:top w:val="single" w:color="000000" w:sz="6" w:space="0"/>
              <w:left w:val="single" w:color="000000" w:sz="6" w:space="0"/>
              <w:bottom w:val="single" w:color="000000" w:sz="6" w:space="0"/>
              <w:right w:val="single" w:color="000000" w:sz="6" w:space="0"/>
            </w:tcBorders>
          </w:tcPr>
          <w:p w14:paraId="4C0A7FE5">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磋商保证金：大写：</w:t>
            </w:r>
            <w:r>
              <w:rPr>
                <w:rFonts w:hint="eastAsia" w:ascii="仿宋_GB2312" w:hAnsi="宋体" w:eastAsia="仿宋_GB2312" w:cs="宋体"/>
                <w:color w:val="000000" w:themeColor="text1"/>
                <w:sz w:val="28"/>
                <w:szCs w:val="28"/>
                <w:lang w:val="en-US" w:eastAsia="zh-CN"/>
                <w14:textFill>
                  <w14:solidFill>
                    <w14:schemeClr w14:val="tx1"/>
                  </w14:solidFill>
                </w14:textFill>
              </w:rPr>
              <w:t>壹万柒仟零陆拾陆元整</w:t>
            </w:r>
            <w:r>
              <w:rPr>
                <w:rFonts w:hint="default" w:ascii="仿宋_GB2312" w:hAnsi="宋体" w:eastAsia="仿宋_GB2312" w:cs="宋体"/>
                <w:color w:val="000000" w:themeColor="text1"/>
                <w:sz w:val="28"/>
                <w:szCs w:val="28"/>
                <w14:textFill>
                  <w14:solidFill>
                    <w14:schemeClr w14:val="tx1"/>
                  </w14:solidFill>
                </w14:textFill>
              </w:rPr>
              <w:t xml:space="preserve">          </w:t>
            </w:r>
          </w:p>
          <w:p w14:paraId="04E87328">
            <w:pPr>
              <w:keepNext w:val="0"/>
              <w:keepLines w:val="0"/>
              <w:suppressLineNumbers w:val="0"/>
              <w:spacing w:before="0" w:beforeAutospacing="0" w:after="0" w:afterAutospacing="0" w:line="520" w:lineRule="exact"/>
              <w:ind w:left="0" w:right="0" w:firstLine="1680" w:firstLineChars="600"/>
              <w:rPr>
                <w:rFonts w:hint="default" w:eastAsia="仿宋_GB2312"/>
                <w:lang w:val="en-US" w:eastAsia="zh-CN"/>
              </w:rPr>
            </w:pPr>
            <w:r>
              <w:rPr>
                <w:rFonts w:hint="default" w:ascii="仿宋_GB2312" w:hAnsi="宋体" w:eastAsia="仿宋_GB2312" w:cs="宋体"/>
                <w:color w:val="000000" w:themeColor="text1"/>
                <w:sz w:val="28"/>
                <w:szCs w:val="28"/>
                <w14:textFill>
                  <w14:solidFill>
                    <w14:schemeClr w14:val="tx1"/>
                  </w14:solidFill>
                </w14:textFill>
              </w:rPr>
              <w:t>小写：</w:t>
            </w:r>
            <w:r>
              <w:rPr>
                <w:rFonts w:hint="eastAsia" w:ascii="仿宋_GB2312" w:hAnsi="宋体" w:eastAsia="仿宋_GB2312" w:cs="宋体"/>
                <w:color w:val="000000" w:themeColor="text1"/>
                <w:sz w:val="28"/>
                <w:szCs w:val="28"/>
                <w:lang w:val="en-US" w:eastAsia="zh-CN"/>
                <w14:textFill>
                  <w14:solidFill>
                    <w14:schemeClr w14:val="tx1"/>
                  </w14:solidFill>
                </w14:textFill>
              </w:rPr>
              <w:t>17066.00元</w:t>
            </w:r>
          </w:p>
          <w:p w14:paraId="5B9F3C67">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收款单位：青海诚鑫招标有限公司</w:t>
            </w:r>
          </w:p>
          <w:p w14:paraId="458FEE31">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开 户 行：</w:t>
            </w:r>
            <w:r>
              <w:rPr>
                <w:rFonts w:hint="eastAsia" w:ascii="仿宋_GB2312" w:hAnsi="宋体" w:eastAsia="仿宋_GB2312" w:cs="宋体"/>
                <w:color w:val="000000" w:themeColor="text1"/>
                <w:sz w:val="28"/>
                <w:szCs w:val="28"/>
                <w14:textFill>
                  <w14:solidFill>
                    <w14:schemeClr w14:val="tx1"/>
                  </w14:solidFill>
                </w14:textFill>
              </w:rPr>
              <w:t>青海银行海湖新区支行</w:t>
            </w:r>
          </w:p>
          <w:p w14:paraId="70B613C1">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银行账号：</w:t>
            </w:r>
            <w:r>
              <w:rPr>
                <w:rFonts w:hint="eastAsia" w:ascii="仿宋_GB2312" w:hAnsi="宋体" w:eastAsia="仿宋_GB2312" w:cs="宋体"/>
                <w:color w:val="000000" w:themeColor="text1"/>
                <w:sz w:val="28"/>
                <w:szCs w:val="28"/>
                <w14:textFill>
                  <w14:solidFill>
                    <w14:schemeClr w14:val="tx1"/>
                  </w14:solidFill>
                </w14:textFill>
              </w:rPr>
              <w:t>400069945805035</w:t>
            </w:r>
          </w:p>
          <w:p w14:paraId="37E5810E">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default" w:ascii="仿宋_GB2312" w:hAnsi="宋体" w:eastAsia="仿宋_GB2312" w:cs="宋体"/>
                <w:color w:val="000000" w:themeColor="text1"/>
                <w:sz w:val="28"/>
                <w:szCs w:val="28"/>
                <w14:textFill>
                  <w14:solidFill>
                    <w14:schemeClr w14:val="tx1"/>
                  </w14:solidFill>
                </w14:textFill>
              </w:rPr>
              <w:t>提交时间：供应商在提交响应文件截止时间前，以银行到账时间为准。</w:t>
            </w:r>
          </w:p>
        </w:tc>
      </w:tr>
      <w:tr w14:paraId="6F420F8A">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5C7BD3B">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9.1</w:t>
            </w:r>
          </w:p>
        </w:tc>
        <w:tc>
          <w:tcPr>
            <w:tcW w:w="2251" w:type="dxa"/>
            <w:tcBorders>
              <w:top w:val="single" w:color="000000" w:sz="6" w:space="0"/>
              <w:left w:val="single" w:color="000000" w:sz="6" w:space="0"/>
              <w:bottom w:val="single" w:color="000000" w:sz="6" w:space="0"/>
              <w:right w:val="single" w:color="000000" w:sz="6" w:space="0"/>
            </w:tcBorders>
            <w:vAlign w:val="center"/>
          </w:tcPr>
          <w:p w14:paraId="070E4A66">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提交方式</w:t>
            </w:r>
          </w:p>
        </w:tc>
        <w:tc>
          <w:tcPr>
            <w:tcW w:w="6786" w:type="dxa"/>
            <w:tcBorders>
              <w:top w:val="single" w:color="000000" w:sz="6" w:space="0"/>
              <w:left w:val="single" w:color="000000" w:sz="6" w:space="0"/>
              <w:bottom w:val="single" w:color="000000" w:sz="6" w:space="0"/>
              <w:right w:val="single" w:color="000000" w:sz="6" w:space="0"/>
            </w:tcBorders>
          </w:tcPr>
          <w:p w14:paraId="394DFE3E">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提交方式：1.磋商保证金应当以支票、汇票、本票或者金融机构、担保机构出具的保函等非现金形式提交。通过银行转账的，必须由供应商从其账户汇（转）入采购代理机构指定账户。</w:t>
            </w:r>
          </w:p>
          <w:p w14:paraId="1F61C59F">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2.采用银行保函形式提交的，格式由金融机构提供。</w:t>
            </w:r>
          </w:p>
          <w:p w14:paraId="4A044016">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供应商未按照磋商文件要求提交磋商保证金的，响应无效。</w:t>
            </w:r>
          </w:p>
        </w:tc>
      </w:tr>
      <w:tr w14:paraId="5BC4D028">
        <w:tblPrEx>
          <w:tblCellMar>
            <w:top w:w="0" w:type="dxa"/>
            <w:left w:w="57" w:type="dxa"/>
            <w:bottom w:w="0" w:type="dxa"/>
            <w:right w:w="57" w:type="dxa"/>
          </w:tblCellMar>
        </w:tblPrEx>
        <w:trPr>
          <w:trHeight w:val="1778"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71DF44F4">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9.2</w:t>
            </w:r>
          </w:p>
        </w:tc>
        <w:tc>
          <w:tcPr>
            <w:tcW w:w="2251" w:type="dxa"/>
            <w:tcBorders>
              <w:top w:val="single" w:color="000000" w:sz="6" w:space="0"/>
              <w:left w:val="single" w:color="000000" w:sz="6" w:space="0"/>
              <w:bottom w:val="single" w:color="000000" w:sz="6" w:space="0"/>
              <w:right w:val="single" w:color="000000" w:sz="6" w:space="0"/>
            </w:tcBorders>
            <w:vAlign w:val="center"/>
          </w:tcPr>
          <w:p w14:paraId="36BCCC07">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磋商保证金退还</w:t>
            </w:r>
          </w:p>
        </w:tc>
        <w:tc>
          <w:tcPr>
            <w:tcW w:w="6786" w:type="dxa"/>
            <w:tcBorders>
              <w:top w:val="single" w:color="000000" w:sz="6" w:space="0"/>
              <w:left w:val="single" w:color="000000" w:sz="6" w:space="0"/>
              <w:bottom w:val="single" w:color="000000" w:sz="6" w:space="0"/>
              <w:right w:val="single" w:color="000000" w:sz="6" w:space="0"/>
            </w:tcBorders>
          </w:tcPr>
          <w:p w14:paraId="0D49B463">
            <w:pPr>
              <w:keepNext w:val="0"/>
              <w:keepLines w:val="0"/>
              <w:suppressLineNumbers w:val="0"/>
              <w:spacing w:before="0" w:beforeAutospacing="0" w:after="0" w:afterAutospacing="0" w:line="520" w:lineRule="exact"/>
              <w:ind w:left="0" w:right="0" w:firstLine="0" w:firstLineChars="0"/>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未成交供应商的磋商保证金自成交通知书发出之日起5个工作日内退还；成交供应商的磋商保证金，自采购合同签订之日起5个工作日内退还。</w:t>
            </w:r>
          </w:p>
        </w:tc>
      </w:tr>
      <w:tr w14:paraId="653A04EE">
        <w:tblPrEx>
          <w:tblCellMar>
            <w:top w:w="0" w:type="dxa"/>
            <w:left w:w="57" w:type="dxa"/>
            <w:bottom w:w="0" w:type="dxa"/>
            <w:right w:w="57" w:type="dxa"/>
          </w:tblCellMar>
        </w:tblPrEx>
        <w:trPr>
          <w:trHeight w:val="1812"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14EB546F">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12</w:t>
            </w:r>
          </w:p>
        </w:tc>
        <w:tc>
          <w:tcPr>
            <w:tcW w:w="2251" w:type="dxa"/>
            <w:tcBorders>
              <w:top w:val="single" w:color="000000" w:sz="6" w:space="0"/>
              <w:left w:val="single" w:color="000000" w:sz="6" w:space="0"/>
              <w:bottom w:val="single" w:color="000000" w:sz="6" w:space="0"/>
              <w:right w:val="single" w:color="000000" w:sz="6" w:space="0"/>
            </w:tcBorders>
            <w:vAlign w:val="center"/>
          </w:tcPr>
          <w:p w14:paraId="454D52F9">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磋商响应文件编制要求</w:t>
            </w:r>
          </w:p>
        </w:tc>
        <w:tc>
          <w:tcPr>
            <w:tcW w:w="6786" w:type="dxa"/>
            <w:tcBorders>
              <w:top w:val="single" w:color="000000" w:sz="6" w:space="0"/>
              <w:left w:val="single" w:color="000000" w:sz="6" w:space="0"/>
              <w:bottom w:val="single" w:color="000000" w:sz="6" w:space="0"/>
              <w:right w:val="single" w:color="000000" w:sz="6" w:space="0"/>
            </w:tcBorders>
          </w:tcPr>
          <w:p w14:paraId="215008FF">
            <w:pPr>
              <w:keepNext w:val="0"/>
              <w:keepLines w:val="0"/>
              <w:suppressLineNumbers w:val="0"/>
              <w:autoSpaceDE w:val="0"/>
              <w:autoSpaceDN w:val="0"/>
              <w:spacing w:before="0" w:beforeAutospacing="0" w:after="0" w:afterAutospacing="0" w:line="520" w:lineRule="exact"/>
              <w:ind w:left="0" w:right="0" w:firstLine="0" w:firstLineChars="0"/>
              <w:rPr>
                <w:rFonts w:hint="default" w:ascii="仿宋_GB2312" w:eastAsia="仿宋_GB2312"/>
                <w:color w:val="000000" w:themeColor="text1"/>
                <w:sz w:val="28"/>
                <w:szCs w:val="28"/>
                <w:lang w:val="zh-CN"/>
                <w14:textFill>
                  <w14:solidFill>
                    <w14:schemeClr w14:val="tx1"/>
                  </w14:solidFill>
                </w14:textFill>
              </w:rPr>
            </w:pPr>
            <w:r>
              <w:rPr>
                <w:rFonts w:hint="eastAsia" w:ascii="仿宋_GB2312" w:eastAsia="仿宋_GB2312"/>
                <w:color w:val="000000" w:themeColor="text1"/>
                <w:sz w:val="28"/>
                <w:szCs w:val="28"/>
                <w:lang w:val="zh-CN"/>
                <w14:textFill>
                  <w14:solidFill>
                    <w14:schemeClr w14:val="tx1"/>
                  </w14:solidFill>
                </w14:textFill>
              </w:rPr>
              <w:t>供应商应按照磋商文件所提供的响应文件格式，分别填写磋商文件第四部分的内容，并由法定代表人或委托代理人按要求签字、加盖公章。</w:t>
            </w:r>
          </w:p>
        </w:tc>
      </w:tr>
      <w:tr w14:paraId="181B6DAF">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9B7D9D1">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0BDD926">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响应文件提交方式</w:t>
            </w:r>
          </w:p>
        </w:tc>
        <w:tc>
          <w:tcPr>
            <w:tcW w:w="6786" w:type="dxa"/>
            <w:tcBorders>
              <w:top w:val="single" w:color="000000" w:sz="6" w:space="0"/>
              <w:left w:val="single" w:color="000000" w:sz="6" w:space="0"/>
              <w:bottom w:val="single" w:color="000000" w:sz="6" w:space="0"/>
              <w:right w:val="single" w:color="000000" w:sz="6" w:space="0"/>
            </w:tcBorders>
            <w:vAlign w:val="center"/>
          </w:tcPr>
          <w:p w14:paraId="3C596743">
            <w:pPr>
              <w:keepNext w:val="0"/>
              <w:keepLines w:val="0"/>
              <w:suppressLineNumbers w:val="0"/>
              <w:spacing w:before="0" w:beforeAutospacing="0" w:after="0" w:afterAutospacing="0" w:line="520" w:lineRule="exact"/>
              <w:ind w:left="0" w:right="0" w:firstLine="0" w:firstLineChars="0"/>
              <w:rPr>
                <w:rFonts w:hint="default" w:ascii="仿宋_GB2312" w:eastAsia="仿宋_GB2312"/>
                <w:iCs/>
                <w:color w:val="000000" w:themeColor="text1"/>
                <w:spacing w:val="7"/>
                <w:kern w:val="2"/>
                <w:sz w:val="28"/>
                <w:szCs w:val="28"/>
                <w14:textFill>
                  <w14:solidFill>
                    <w14:schemeClr w14:val="tx1"/>
                  </w14:solidFill>
                </w14:textFill>
              </w:rPr>
            </w:pPr>
            <w:r>
              <w:rPr>
                <w:rFonts w:hint="eastAsia" w:ascii="仿宋_GB2312" w:eastAsia="仿宋_GB2312" w:hAnsiTheme="minorEastAsia"/>
                <w:color w:val="000000" w:themeColor="text1"/>
                <w:spacing w:val="7"/>
                <w:sz w:val="28"/>
                <w:szCs w:val="28"/>
                <w14:textFill>
                  <w14:solidFill>
                    <w14:schemeClr w14:val="tx1"/>
                  </w14:solidFill>
                </w14:textFill>
              </w:rPr>
              <w:t>政采云平台线上提交</w:t>
            </w:r>
          </w:p>
        </w:tc>
      </w:tr>
      <w:tr w14:paraId="05188C25">
        <w:tblPrEx>
          <w:tblCellMar>
            <w:top w:w="0" w:type="dxa"/>
            <w:left w:w="57" w:type="dxa"/>
            <w:bottom w:w="0" w:type="dxa"/>
            <w:right w:w="57" w:type="dxa"/>
          </w:tblCellMar>
        </w:tblPrEx>
        <w:trPr>
          <w:trHeight w:val="64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DF4751B">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14.1</w:t>
            </w:r>
          </w:p>
        </w:tc>
        <w:tc>
          <w:tcPr>
            <w:tcW w:w="2251" w:type="dxa"/>
            <w:tcBorders>
              <w:top w:val="single" w:color="000000" w:sz="6" w:space="0"/>
              <w:left w:val="single" w:color="000000" w:sz="6" w:space="0"/>
              <w:bottom w:val="single" w:color="000000" w:sz="6" w:space="0"/>
              <w:right w:val="single" w:color="000000" w:sz="6" w:space="0"/>
            </w:tcBorders>
            <w:vAlign w:val="center"/>
          </w:tcPr>
          <w:p w14:paraId="0081068C">
            <w:pPr>
              <w:keepNext w:val="0"/>
              <w:keepLines w:val="0"/>
              <w:suppressLineNumbers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提交响应文件截止时间</w:t>
            </w:r>
          </w:p>
        </w:tc>
        <w:tc>
          <w:tcPr>
            <w:tcW w:w="6786" w:type="dxa"/>
            <w:tcBorders>
              <w:top w:val="single" w:color="000000" w:sz="6" w:space="0"/>
              <w:left w:val="single" w:color="000000" w:sz="6" w:space="0"/>
              <w:bottom w:val="single" w:color="000000" w:sz="6" w:space="0"/>
              <w:right w:val="single" w:color="000000" w:sz="6" w:space="0"/>
            </w:tcBorders>
            <w:vAlign w:val="center"/>
          </w:tcPr>
          <w:p w14:paraId="2DE481EA">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2024年</w:t>
            </w:r>
            <w:r>
              <w:rPr>
                <w:rFonts w:hint="eastAsia" w:ascii="仿宋_GB2312" w:hAnsi="宋体" w:eastAsia="仿宋_GB2312" w:cs="Arial"/>
                <w:color w:val="000000" w:themeColor="text1"/>
                <w:sz w:val="28"/>
                <w:szCs w:val="28"/>
                <w:lang w:val="en-US" w:eastAsia="zh-CN"/>
                <w14:textFill>
                  <w14:solidFill>
                    <w14:schemeClr w14:val="tx1"/>
                  </w14:solidFill>
                </w14:textFill>
              </w:rPr>
              <w:t>9</w:t>
            </w:r>
            <w:r>
              <w:rPr>
                <w:rFonts w:hint="eastAsia" w:ascii="仿宋_GB2312" w:hAnsi="宋体" w:eastAsia="仿宋_GB2312" w:cs="Arial"/>
                <w:color w:val="000000" w:themeColor="text1"/>
                <w:sz w:val="28"/>
                <w:szCs w:val="28"/>
                <w14:textFill>
                  <w14:solidFill>
                    <w14:schemeClr w14:val="tx1"/>
                  </w14:solidFill>
                </w14:textFill>
              </w:rPr>
              <w:t>月</w:t>
            </w:r>
            <w:r>
              <w:rPr>
                <w:rFonts w:hint="eastAsia" w:ascii="仿宋_GB2312" w:hAnsi="宋体" w:eastAsia="仿宋_GB2312" w:cs="Arial"/>
                <w:color w:val="000000" w:themeColor="text1"/>
                <w:sz w:val="28"/>
                <w:szCs w:val="28"/>
                <w:lang w:val="en-US" w:eastAsia="zh-CN"/>
                <w14:textFill>
                  <w14:solidFill>
                    <w14:schemeClr w14:val="tx1"/>
                  </w14:solidFill>
                </w14:textFill>
              </w:rPr>
              <w:t>19</w:t>
            </w:r>
            <w:r>
              <w:rPr>
                <w:rFonts w:hint="eastAsia" w:ascii="仿宋_GB2312" w:hAnsi="宋体" w:eastAsia="仿宋_GB2312" w:cs="Arial"/>
                <w:color w:val="000000" w:themeColor="text1"/>
                <w:sz w:val="28"/>
                <w:szCs w:val="28"/>
                <w14:textFill>
                  <w14:solidFill>
                    <w14:schemeClr w14:val="tx1"/>
                  </w14:solidFill>
                </w14:textFill>
              </w:rPr>
              <w:t>日</w:t>
            </w:r>
            <w:r>
              <w:rPr>
                <w:rFonts w:hint="eastAsia" w:ascii="仿宋_GB2312" w:hAnsi="宋体" w:eastAsia="仿宋_GB2312" w:cs="Arial"/>
                <w:color w:val="000000" w:themeColor="text1"/>
                <w:sz w:val="28"/>
                <w:szCs w:val="28"/>
                <w:lang w:val="en-US" w:eastAsia="zh-CN"/>
                <w14:textFill>
                  <w14:solidFill>
                    <w14:schemeClr w14:val="tx1"/>
                  </w14:solidFill>
                </w14:textFill>
              </w:rPr>
              <w:t>9</w:t>
            </w:r>
            <w:r>
              <w:rPr>
                <w:rFonts w:hint="eastAsia" w:ascii="仿宋_GB2312" w:hAnsi="宋体" w:eastAsia="仿宋_GB2312" w:cs="Arial"/>
                <w:color w:val="000000" w:themeColor="text1"/>
                <w:sz w:val="28"/>
                <w:szCs w:val="28"/>
                <w14:textFill>
                  <w14:solidFill>
                    <w14:schemeClr w14:val="tx1"/>
                  </w14:solidFill>
                </w14:textFill>
              </w:rPr>
              <w:t>点</w:t>
            </w:r>
            <w:r>
              <w:rPr>
                <w:rFonts w:hint="eastAsia" w:ascii="仿宋_GB2312" w:hAnsi="宋体" w:eastAsia="仿宋_GB2312" w:cs="Arial"/>
                <w:color w:val="000000" w:themeColor="text1"/>
                <w:sz w:val="28"/>
                <w:szCs w:val="28"/>
                <w:lang w:val="en-US" w:eastAsia="zh-CN"/>
                <w14:textFill>
                  <w14:solidFill>
                    <w14:schemeClr w14:val="tx1"/>
                  </w14:solidFill>
                </w14:textFill>
              </w:rPr>
              <w:t>30</w:t>
            </w:r>
            <w:r>
              <w:rPr>
                <w:rFonts w:hint="eastAsia" w:ascii="仿宋_GB2312" w:hAnsi="宋体" w:eastAsia="仿宋_GB2312" w:cs="Arial"/>
                <w:color w:val="000000" w:themeColor="text1"/>
                <w:sz w:val="28"/>
                <w:szCs w:val="28"/>
                <w14:textFill>
                  <w14:solidFill>
                    <w14:schemeClr w14:val="tx1"/>
                  </w14:solidFill>
                </w14:textFill>
              </w:rPr>
              <w:t>分</w:t>
            </w:r>
            <w:r>
              <w:rPr>
                <w:rFonts w:hint="eastAsia" w:ascii="仿宋_GB2312" w:hAnsi="宋体" w:eastAsia="仿宋_GB2312" w:cs="宋体"/>
                <w:bCs/>
                <w:color w:val="000000" w:themeColor="text1"/>
                <w:sz w:val="28"/>
                <w:szCs w:val="28"/>
                <w:lang w:val="zh-CN"/>
                <w14:textFill>
                  <w14:solidFill>
                    <w14:schemeClr w14:val="tx1"/>
                  </w14:solidFill>
                </w14:textFill>
              </w:rPr>
              <w:t>（北京时间）</w:t>
            </w:r>
          </w:p>
        </w:tc>
      </w:tr>
      <w:tr w14:paraId="0A0FF7CD">
        <w:tblPrEx>
          <w:tblCellMar>
            <w:top w:w="0" w:type="dxa"/>
            <w:left w:w="57" w:type="dxa"/>
            <w:bottom w:w="0" w:type="dxa"/>
            <w:right w:w="57" w:type="dxa"/>
          </w:tblCellMar>
        </w:tblPrEx>
        <w:trPr>
          <w:trHeight w:val="643"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98ECEAB">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75EF996">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代理服务费收取</w:t>
            </w:r>
          </w:p>
        </w:tc>
        <w:tc>
          <w:tcPr>
            <w:tcW w:w="6786" w:type="dxa"/>
            <w:tcBorders>
              <w:top w:val="single" w:color="000000" w:sz="6" w:space="0"/>
              <w:left w:val="single" w:color="000000" w:sz="6" w:space="0"/>
              <w:bottom w:val="single" w:color="000000" w:sz="6" w:space="0"/>
              <w:right w:val="single" w:color="000000" w:sz="6" w:space="0"/>
            </w:tcBorders>
          </w:tcPr>
          <w:p w14:paraId="0D7C4689">
            <w:pPr>
              <w:keepNext w:val="0"/>
              <w:keepLines w:val="0"/>
              <w:pageBreakBefore w:val="0"/>
              <w:widowControl w:val="0"/>
              <w:suppressLineNumbers w:val="0"/>
              <w:kinsoku/>
              <w:wordWrap/>
              <w:overflowPunct/>
              <w:topLinePunct w:val="0"/>
              <w:autoSpaceDE w:val="0"/>
              <w:autoSpaceDN w:val="0"/>
              <w:bidi w:val="0"/>
              <w:adjustRightInd w:val="0"/>
              <w:snapToGrid/>
              <w:spacing w:before="0" w:beforeAutospacing="0" w:after="0" w:afterAutospacing="0" w:line="400" w:lineRule="exact"/>
              <w:ind w:left="0" w:right="0" w:firstLine="0" w:firstLineChars="0"/>
              <w:textAlignment w:val="auto"/>
              <w:rPr>
                <w:rFonts w:hint="default"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收取对象：</w:t>
            </w:r>
          </w:p>
          <w:p w14:paraId="72D7A1F3">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0" w:firstLineChars="0"/>
              <w:textAlignment w:val="auto"/>
              <w:rPr>
                <w:rFonts w:hint="default" w:ascii="仿宋_GB2312" w:hAnsi="宋体" w:eastAsia="仿宋_GB2312" w:cs="宋体"/>
                <w:color w:val="000000" w:themeColor="text1"/>
                <w:sz w:val="28"/>
                <w:szCs w:val="28"/>
                <w:highlight w:val="none"/>
                <w14:textFill>
                  <w14:solidFill>
                    <w14:schemeClr w14:val="tx1"/>
                  </w14:solidFill>
                </w14:textFill>
              </w:rPr>
            </w:pPr>
            <w:r>
              <w:rPr>
                <w:rFonts w:hint="eastAsia" w:ascii="仿宋_GB2312" w:hAnsi="宋体" w:eastAsia="仿宋_GB2312" w:cs="宋体"/>
                <w:b/>
                <w:color w:val="000000" w:themeColor="text1"/>
                <w:sz w:val="28"/>
                <w:szCs w:val="28"/>
                <w:highlight w:val="none"/>
                <w:u w:val="single"/>
                <w14:textFill>
                  <w14:solidFill>
                    <w14:schemeClr w14:val="tx1"/>
                  </w14:solidFill>
                </w14:textFill>
              </w:rPr>
              <w:t>成交供应商</w:t>
            </w:r>
            <w:r>
              <w:rPr>
                <w:rFonts w:hint="eastAsia" w:ascii="仿宋_GB2312" w:hAnsi="宋体" w:eastAsia="仿宋_GB2312" w:cs="宋体"/>
                <w:color w:val="000000" w:themeColor="text1"/>
                <w:sz w:val="28"/>
                <w:szCs w:val="28"/>
                <w:highlight w:val="none"/>
                <w14:textFill>
                  <w14:solidFill>
                    <w14:schemeClr w14:val="tx1"/>
                  </w14:solidFill>
                </w14:textFill>
              </w:rPr>
              <w:t>须向采购代理机构支付代理服务费：</w:t>
            </w:r>
          </w:p>
          <w:p w14:paraId="685584C6">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leftChars="0" w:right="0" w:firstLine="0" w:firstLineChars="0"/>
              <w:textAlignment w:val="auto"/>
              <w:rPr>
                <w:rFonts w:hint="default"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14:textFill>
                  <w14:solidFill>
                    <w14:schemeClr w14:val="tx1"/>
                  </w14:solidFill>
                </w14:textFill>
              </w:rPr>
              <w:t>代理服务费金额：</w:t>
            </w: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（小写）16200.00元</w:t>
            </w:r>
          </w:p>
          <w:p w14:paraId="1E2044EB">
            <w:pPr>
              <w:keepNext w:val="0"/>
              <w:keepLines w:val="0"/>
              <w:pageBreakBefore w:val="0"/>
              <w:widowControl w:val="0"/>
              <w:suppressLineNumbers w:val="0"/>
              <w:kinsoku/>
              <w:wordWrap/>
              <w:overflowPunct/>
              <w:topLinePunct w:val="0"/>
              <w:bidi w:val="0"/>
              <w:snapToGrid/>
              <w:spacing w:before="0" w:beforeAutospacing="0" w:after="0" w:afterAutospacing="0" w:line="400" w:lineRule="exact"/>
              <w:ind w:left="0" w:right="0" w:firstLine="2240" w:firstLineChars="800"/>
              <w:textAlignment w:val="auto"/>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pPr>
            <w:r>
              <w:rPr>
                <w:rFonts w:hint="eastAsia" w:ascii="仿宋_GB2312" w:hAnsi="宋体" w:eastAsia="仿宋_GB2312" w:cs="宋体"/>
                <w:color w:val="000000" w:themeColor="text1"/>
                <w:sz w:val="28"/>
                <w:szCs w:val="28"/>
                <w:highlight w:val="none"/>
                <w:lang w:val="en-US" w:eastAsia="zh-CN"/>
                <w14:textFill>
                  <w14:solidFill>
                    <w14:schemeClr w14:val="tx1"/>
                  </w14:solidFill>
                </w14:textFill>
              </w:rPr>
              <w:t>（大写）壹万陆仟贰佰元整</w:t>
            </w:r>
          </w:p>
          <w:p w14:paraId="04FAC645">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highlight w:val="none"/>
                <w:lang w:val="zh-CN"/>
                <w14:textFill>
                  <w14:solidFill>
                    <w14:schemeClr w14:val="tx1"/>
                  </w14:solidFill>
                </w14:textFill>
              </w:rPr>
              <w:t>账号：400069945805017</w:t>
            </w:r>
          </w:p>
          <w:p w14:paraId="0A095836">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开户行：青海银行海湖新区支行</w:t>
            </w:r>
          </w:p>
          <w:p w14:paraId="2A9961A1">
            <w:pPr>
              <w:pStyle w:val="13"/>
              <w:keepNext w:val="0"/>
              <w:keepLines w:val="0"/>
              <w:pageBreakBefore w:val="0"/>
              <w:widowControl w:val="0"/>
              <w:suppressLineNumbers w:val="0"/>
              <w:kinsoku/>
              <w:wordWrap/>
              <w:overflowPunct/>
              <w:topLinePunct w:val="0"/>
              <w:bidi w:val="0"/>
              <w:snapToGrid/>
              <w:spacing w:before="0" w:beforeAutospacing="0" w:afterAutospacing="0" w:line="400" w:lineRule="exact"/>
              <w:ind w:left="0" w:firstLine="0" w:firstLineChars="0"/>
              <w:textAlignment w:val="auto"/>
              <w:rPr>
                <w:rFonts w:hint="default"/>
                <w:color w:val="000000" w:themeColor="text1"/>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收款人：青海诚鑫招标有限公司</w:t>
            </w:r>
          </w:p>
        </w:tc>
      </w:tr>
      <w:tr w14:paraId="1144D7F8">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361C361C">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D7C6B3F">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合同签订期限</w:t>
            </w:r>
          </w:p>
        </w:tc>
        <w:tc>
          <w:tcPr>
            <w:tcW w:w="6786" w:type="dxa"/>
            <w:tcBorders>
              <w:top w:val="single" w:color="000000" w:sz="6" w:space="0"/>
              <w:left w:val="single" w:color="000000" w:sz="6" w:space="0"/>
              <w:bottom w:val="single" w:color="000000" w:sz="6" w:space="0"/>
              <w:right w:val="single" w:color="000000" w:sz="6" w:space="0"/>
            </w:tcBorders>
          </w:tcPr>
          <w:p w14:paraId="52B589C1">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自成交通知书发出之日起</w:t>
            </w:r>
            <w:r>
              <w:rPr>
                <w:rFonts w:hint="eastAsia" w:ascii="仿宋_GB2312" w:hAnsi="宋体" w:eastAsia="仿宋_GB2312" w:cs="宋体"/>
                <w:color w:val="000000" w:themeColor="text1"/>
                <w:sz w:val="28"/>
                <w:szCs w:val="28"/>
                <w14:textFill>
                  <w14:solidFill>
                    <w14:schemeClr w14:val="tx1"/>
                  </w14:solidFill>
                </w14:textFill>
              </w:rPr>
              <w:t>30</w:t>
            </w:r>
            <w:r>
              <w:rPr>
                <w:rFonts w:hint="eastAsia" w:ascii="仿宋_GB2312" w:hAnsi="宋体" w:eastAsia="仿宋_GB2312" w:cs="宋体"/>
                <w:color w:val="000000" w:themeColor="text1"/>
                <w:sz w:val="28"/>
                <w:szCs w:val="28"/>
                <w:lang w:val="zh-CN"/>
                <w14:textFill>
                  <w14:solidFill>
                    <w14:schemeClr w14:val="tx1"/>
                  </w14:solidFill>
                </w14:textFill>
              </w:rPr>
              <w:t>日内与采购人签订采购合同</w:t>
            </w:r>
          </w:p>
        </w:tc>
      </w:tr>
      <w:tr w14:paraId="02A3DC66">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0EE75D52">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605EC75E">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政府采购合同备案</w:t>
            </w:r>
          </w:p>
        </w:tc>
        <w:tc>
          <w:tcPr>
            <w:tcW w:w="6786" w:type="dxa"/>
            <w:tcBorders>
              <w:top w:val="single" w:color="000000" w:sz="6" w:space="0"/>
              <w:left w:val="single" w:color="000000" w:sz="6" w:space="0"/>
              <w:bottom w:val="single" w:color="000000" w:sz="6" w:space="0"/>
              <w:right w:val="single" w:color="000000" w:sz="6" w:space="0"/>
            </w:tcBorders>
          </w:tcPr>
          <w:p w14:paraId="0149B471">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采购合同全数返回采购代理机构签字，盖章。</w:t>
            </w:r>
          </w:p>
          <w:p w14:paraId="4886652C">
            <w:pPr>
              <w:keepNext w:val="0"/>
              <w:keepLines w:val="0"/>
              <w:pageBreakBefore w:val="0"/>
              <w:widowControl w:val="0"/>
              <w:suppressLineNumbers w:val="0"/>
              <w:kinsoku/>
              <w:wordWrap/>
              <w:overflowPunct/>
              <w:topLinePunct w:val="0"/>
              <w:autoSpaceDE w:val="0"/>
              <w:autoSpaceDN w:val="0"/>
              <w:bidi w:val="0"/>
              <w:adjustRightInd/>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采购代理机构留存一份原件备案。</w:t>
            </w:r>
          </w:p>
        </w:tc>
      </w:tr>
      <w:tr w14:paraId="2FDBEE71">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565A3C25">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0C94B9BF">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14:textFill>
                  <w14:solidFill>
                    <w14:schemeClr w14:val="tx1"/>
                  </w14:solidFill>
                </w14:textFill>
              </w:rPr>
              <w:t>响应有效期</w:t>
            </w:r>
          </w:p>
        </w:tc>
        <w:tc>
          <w:tcPr>
            <w:tcW w:w="6786" w:type="dxa"/>
            <w:tcBorders>
              <w:top w:val="single" w:color="000000" w:sz="6" w:space="0"/>
              <w:left w:val="single" w:color="000000" w:sz="6" w:space="0"/>
              <w:bottom w:val="single" w:color="000000" w:sz="6" w:space="0"/>
              <w:right w:val="single" w:color="000000" w:sz="6" w:space="0"/>
            </w:tcBorders>
          </w:tcPr>
          <w:p w14:paraId="6435CB88">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w:t>
            </w:r>
          </w:p>
        </w:tc>
      </w:tr>
      <w:tr w14:paraId="79F85FBB">
        <w:tblPrEx>
          <w:tblCellMar>
            <w:top w:w="0" w:type="dxa"/>
            <w:left w:w="57" w:type="dxa"/>
            <w:bottom w:w="0" w:type="dxa"/>
            <w:right w:w="57" w:type="dxa"/>
          </w:tblCellMar>
        </w:tblPrEx>
        <w:trPr>
          <w:trHeight w:val="526"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4F3B203C">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3FE6054C">
            <w:pPr>
              <w:keepNext w:val="0"/>
              <w:keepLines w:val="0"/>
              <w:suppressLineNumbers w:val="0"/>
              <w:autoSpaceDE w:val="0"/>
              <w:autoSpaceDN w:val="0"/>
              <w:spacing w:before="0" w:beforeAutospacing="0" w:after="0" w:afterAutospacing="0" w:line="520" w:lineRule="exact"/>
              <w:ind w:left="0" w:right="0" w:firstLine="0" w:firstLineChars="0"/>
              <w:jc w:val="left"/>
              <w:rPr>
                <w:rFonts w:hint="eastAsia" w:ascii="仿宋_GB2312" w:hAnsi="宋体" w:eastAsia="仿宋_GB2312" w:cs="宋体"/>
                <w:bCs/>
                <w:color w:val="FF0000"/>
                <w:sz w:val="28"/>
                <w:szCs w:val="28"/>
                <w:lang w:eastAsia="zh-CN"/>
              </w:rPr>
            </w:pPr>
            <w:r>
              <w:rPr>
                <w:rFonts w:hint="eastAsia" w:ascii="仿宋_GB2312" w:hAnsi="宋体" w:eastAsia="仿宋_GB2312" w:cs="宋体"/>
                <w:bCs/>
                <w:color w:val="000000" w:themeColor="text1"/>
                <w:sz w:val="28"/>
                <w:szCs w:val="28"/>
                <w:lang w:val="en-US" w:eastAsia="zh-CN"/>
                <w14:textFill>
                  <w14:solidFill>
                    <w14:schemeClr w14:val="tx1"/>
                  </w14:solidFill>
                </w14:textFill>
              </w:rPr>
              <w:t>服务期</w:t>
            </w:r>
          </w:p>
        </w:tc>
        <w:tc>
          <w:tcPr>
            <w:tcW w:w="6786" w:type="dxa"/>
            <w:tcBorders>
              <w:top w:val="single" w:color="000000" w:sz="6" w:space="0"/>
              <w:left w:val="single" w:color="000000" w:sz="6" w:space="0"/>
              <w:bottom w:val="single" w:color="000000" w:sz="6" w:space="0"/>
              <w:right w:val="single" w:color="000000" w:sz="6" w:space="0"/>
            </w:tcBorders>
          </w:tcPr>
          <w:p w14:paraId="56F7C837">
            <w:pPr>
              <w:keepNext w:val="0"/>
              <w:keepLines w:val="0"/>
              <w:pageBreakBefore w:val="0"/>
              <w:widowControl w:val="0"/>
              <w:suppressLineNumbers w:val="0"/>
              <w:kinsoku/>
              <w:wordWrap/>
              <w:overflowPunct/>
              <w:topLinePunct w:val="0"/>
              <w:autoSpaceDE w:val="0"/>
              <w:autoSpaceDN w:val="0"/>
              <w:bidi w:val="0"/>
              <w:snapToGrid/>
              <w:spacing w:before="0" w:beforeAutospacing="0" w:after="0" w:afterAutospacing="0" w:line="400" w:lineRule="exact"/>
              <w:ind w:left="0" w:right="0" w:firstLine="0" w:firstLineChars="0"/>
              <w:jc w:val="left"/>
              <w:textAlignment w:val="auto"/>
              <w:rPr>
                <w:rFonts w:hint="default" w:ascii="仿宋_GB2312" w:hAnsi="宋体" w:eastAsia="仿宋_GB2312" w:cs="宋体"/>
                <w:color w:val="FF0000"/>
                <w:sz w:val="28"/>
                <w:szCs w:val="28"/>
              </w:rPr>
            </w:pPr>
            <w:r>
              <w:rPr>
                <w:rFonts w:hint="default" w:ascii="仿宋_GB2312" w:hAnsi="宋体" w:eastAsia="仿宋_GB2312" w:cs="宋体"/>
                <w:color w:val="000000" w:themeColor="text1"/>
                <w:sz w:val="28"/>
                <w:szCs w:val="28"/>
                <w:lang w:val="en-US" w:eastAsia="zh-CN"/>
                <w14:textFill>
                  <w14:solidFill>
                    <w14:schemeClr w14:val="tx1"/>
                  </w14:solidFill>
                </w14:textFill>
              </w:rPr>
              <w:t>2024年10月1日至2025年9月30日</w:t>
            </w:r>
          </w:p>
        </w:tc>
      </w:tr>
      <w:tr w14:paraId="71FE528C">
        <w:tblPrEx>
          <w:tblCellMar>
            <w:top w:w="0" w:type="dxa"/>
            <w:left w:w="57" w:type="dxa"/>
            <w:bottom w:w="0" w:type="dxa"/>
            <w:right w:w="57" w:type="dxa"/>
          </w:tblCellMar>
        </w:tblPrEx>
        <w:trPr>
          <w:trHeight w:val="20" w:hRule="atLeast"/>
          <w:jc w:val="center"/>
        </w:trPr>
        <w:tc>
          <w:tcPr>
            <w:tcW w:w="744" w:type="dxa"/>
            <w:tcBorders>
              <w:top w:val="single" w:color="000000" w:sz="6" w:space="0"/>
              <w:left w:val="single" w:color="000000" w:sz="6" w:space="0"/>
              <w:bottom w:val="single" w:color="000000" w:sz="6" w:space="0"/>
              <w:right w:val="single" w:color="000000" w:sz="6" w:space="0"/>
            </w:tcBorders>
            <w:vAlign w:val="center"/>
          </w:tcPr>
          <w:p w14:paraId="27F0E07B">
            <w:pPr>
              <w:keepNext w:val="0"/>
              <w:keepLines w:val="0"/>
              <w:suppressLineNumbers w:val="0"/>
              <w:tabs>
                <w:tab w:val="left" w:pos="0"/>
              </w:tabs>
              <w:autoSpaceDE w:val="0"/>
              <w:autoSpaceDN w:val="0"/>
              <w:spacing w:before="0" w:beforeAutospacing="0" w:after="0" w:afterAutospacing="0" w:line="520" w:lineRule="exact"/>
              <w:ind w:left="0" w:right="0" w:firstLine="0" w:firstLineChars="0"/>
              <w:jc w:val="center"/>
              <w:rPr>
                <w:rFonts w:hint="default" w:ascii="仿宋_GB2312" w:hAnsi="宋体" w:eastAsia="仿宋_GB2312" w:cs="宋体"/>
                <w:bCs/>
                <w:color w:val="000000" w:themeColor="text1"/>
                <w:sz w:val="28"/>
                <w:szCs w:val="28"/>
                <w:lang w:val="zh-CN"/>
                <w14:textFill>
                  <w14:solidFill>
                    <w14:schemeClr w14:val="tx1"/>
                  </w14:solidFill>
                </w14:textFill>
              </w:rPr>
            </w:pPr>
          </w:p>
        </w:tc>
        <w:tc>
          <w:tcPr>
            <w:tcW w:w="2251" w:type="dxa"/>
            <w:tcBorders>
              <w:top w:val="single" w:color="000000" w:sz="6" w:space="0"/>
              <w:left w:val="single" w:color="000000" w:sz="6" w:space="0"/>
              <w:bottom w:val="single" w:color="000000" w:sz="6" w:space="0"/>
              <w:right w:val="single" w:color="000000" w:sz="6" w:space="0"/>
            </w:tcBorders>
            <w:vAlign w:val="center"/>
          </w:tcPr>
          <w:p w14:paraId="70A124A2">
            <w:pPr>
              <w:keepNext w:val="0"/>
              <w:keepLines w:val="0"/>
              <w:suppressLineNumbers w:val="0"/>
              <w:autoSpaceDE w:val="0"/>
              <w:autoSpaceDN w:val="0"/>
              <w:spacing w:before="0" w:beforeAutospacing="0" w:after="0" w:afterAutospacing="0" w:line="520" w:lineRule="exact"/>
              <w:ind w:left="0" w:right="0" w:firstLine="0" w:firstLineChars="0"/>
              <w:jc w:val="left"/>
              <w:rPr>
                <w:rFonts w:hint="default" w:ascii="仿宋_GB2312" w:hAnsi="宋体" w:eastAsia="仿宋_GB2312" w:cs="宋体"/>
                <w:b/>
                <w:bCs/>
                <w:color w:val="000000" w:themeColor="text1"/>
                <w:sz w:val="28"/>
                <w:szCs w:val="28"/>
                <w:lang w:val="zh-CN"/>
                <w14:textFill>
                  <w14:solidFill>
                    <w14:schemeClr w14:val="tx1"/>
                  </w14:solidFill>
                </w14:textFill>
              </w:rPr>
            </w:pPr>
            <w:r>
              <w:rPr>
                <w:rFonts w:hint="eastAsia" w:ascii="仿宋_GB2312" w:hAnsi="宋体" w:eastAsia="仿宋_GB2312" w:cs="宋体"/>
                <w:b/>
                <w:bCs/>
                <w:color w:val="000000" w:themeColor="text1"/>
                <w:sz w:val="28"/>
                <w:szCs w:val="28"/>
                <w:lang w:val="zh-CN"/>
                <w14:textFill>
                  <w14:solidFill>
                    <w14:schemeClr w14:val="tx1"/>
                  </w14:solidFill>
                </w14:textFill>
              </w:rPr>
              <w:t>其他事项</w:t>
            </w:r>
          </w:p>
        </w:tc>
        <w:tc>
          <w:tcPr>
            <w:tcW w:w="6786" w:type="dxa"/>
            <w:tcBorders>
              <w:top w:val="single" w:color="000000" w:sz="6" w:space="0"/>
              <w:left w:val="single" w:color="000000" w:sz="6" w:space="0"/>
              <w:bottom w:val="single" w:color="000000" w:sz="6" w:space="0"/>
              <w:right w:val="single" w:color="000000" w:sz="6" w:space="0"/>
            </w:tcBorders>
          </w:tcPr>
          <w:p w14:paraId="2D2CA49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289" w:firstLine="0" w:firstLineChars="0"/>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项目公告将在《青海政府采购网》《青海项目信息网》及《青海诚鑫招标有限公司》门户网站/www.qhcxzb.com同时发布。</w:t>
            </w:r>
          </w:p>
          <w:p w14:paraId="5729D818">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289" w:firstLine="0" w:firstLineChars="0"/>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公告期限：自青海政府采购网发布之日起5个工作日</w:t>
            </w:r>
          </w:p>
          <w:p w14:paraId="2CB56F9F">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289" w:firstLine="0" w:firstLineChars="0"/>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1、本次项目采用线上进行，供应商无需到现场开标；如非系统原因造成无法上传、无法解密或解密不成功的视为放弃参加采购。线上电子响应文件必须在提交响应文件截止时间前上传至电子开评标系统；</w:t>
            </w:r>
          </w:p>
          <w:p w14:paraId="33F33C70">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289" w:firstLine="0" w:firstLineChars="0"/>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2、线上电子化开评标系统操作及办理CA数字证书等相关事宜请咨询政采云：咨询电话：95763；</w:t>
            </w:r>
          </w:p>
          <w:p w14:paraId="31A7C69A">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289" w:firstLine="0" w:firstLineChars="0"/>
              <w:textAlignment w:val="auto"/>
              <w:rPr>
                <w:rFonts w:hint="eastAsia" w:ascii="仿宋_GB2312" w:hAnsi="宋体" w:eastAsia="仿宋_GB2312" w:cs="宋体"/>
                <w:bCs/>
                <w:color w:val="000000" w:themeColor="text1"/>
                <w:sz w:val="28"/>
                <w:szCs w:val="28"/>
                <w:lang w:val="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3、线上CA数字证书：PC咨询网址（可及时反馈问题截图，让客服快速定位问题）:http://tseal.cn/k.html，咨询电话：400-0878-198；</w:t>
            </w:r>
          </w:p>
          <w:p w14:paraId="7C83CB25">
            <w:pPr>
              <w:pStyle w:val="13"/>
              <w:keepNext w:val="0"/>
              <w:keepLines w:val="0"/>
              <w:pageBreakBefore w:val="0"/>
              <w:widowControl w:val="0"/>
              <w:suppressLineNumbers w:val="0"/>
              <w:kinsoku/>
              <w:wordWrap/>
              <w:overflowPunct/>
              <w:topLinePunct w:val="0"/>
              <w:autoSpaceDE/>
              <w:autoSpaceDN/>
              <w:bidi w:val="0"/>
              <w:adjustRightInd/>
              <w:snapToGrid/>
              <w:spacing w:before="0" w:beforeAutospacing="0" w:afterAutospacing="0" w:line="360" w:lineRule="exact"/>
              <w:ind w:left="0" w:right="-289" w:firstLine="0" w:firstLineChars="0"/>
              <w:textAlignment w:val="auto"/>
              <w:rPr>
                <w:rFonts w:hint="default" w:ascii="仿宋_GB2312" w:eastAsia="仿宋_GB2312" w:hAnsiTheme="minorEastAsia"/>
                <w:b/>
                <w:color w:val="000000" w:themeColor="text1"/>
                <w:spacing w:val="7"/>
                <w:sz w:val="28"/>
                <w:szCs w:val="28"/>
                <w:lang w:val="en-US" w:eastAsia="zh-CN"/>
                <w14:textFill>
                  <w14:solidFill>
                    <w14:schemeClr w14:val="tx1"/>
                  </w14:solidFill>
                </w14:textFill>
              </w:rPr>
            </w:pPr>
            <w:r>
              <w:rPr>
                <w:rFonts w:hint="eastAsia" w:ascii="仿宋_GB2312" w:hAnsi="宋体" w:eastAsia="仿宋_GB2312" w:cs="宋体"/>
                <w:bCs/>
                <w:color w:val="000000" w:themeColor="text1"/>
                <w:sz w:val="28"/>
                <w:szCs w:val="28"/>
                <w:lang w:val="zh-CN"/>
                <w14:textFill>
                  <w14:solidFill>
                    <w14:schemeClr w14:val="tx1"/>
                  </w14:solidFill>
                </w14:textFill>
              </w:rPr>
              <w:t>4、注：供应商务必在2024年</w:t>
            </w:r>
            <w:r>
              <w:rPr>
                <w:rFonts w:hint="eastAsia" w:ascii="仿宋_GB2312" w:hAnsi="宋体" w:eastAsia="仿宋_GB2312" w:cs="宋体"/>
                <w:bCs/>
                <w:color w:val="000000" w:themeColor="text1"/>
                <w:sz w:val="28"/>
                <w:szCs w:val="28"/>
                <w:lang w:val="en-US" w:eastAsia="zh-CN"/>
                <w14:textFill>
                  <w14:solidFill>
                    <w14:schemeClr w14:val="tx1"/>
                  </w14:solidFill>
                </w14:textFill>
              </w:rPr>
              <w:t>9</w:t>
            </w:r>
            <w:r>
              <w:rPr>
                <w:rFonts w:hint="eastAsia" w:ascii="仿宋_GB2312" w:hAnsi="宋体" w:eastAsia="仿宋_GB2312" w:cs="宋体"/>
                <w:bCs/>
                <w:color w:val="000000" w:themeColor="text1"/>
                <w:sz w:val="28"/>
                <w:szCs w:val="28"/>
                <w:lang w:val="zh-CN"/>
                <w14:textFill>
                  <w14:solidFill>
                    <w14:schemeClr w14:val="tx1"/>
                  </w14:solidFill>
                </w14:textFill>
              </w:rPr>
              <w:t>月</w:t>
            </w:r>
            <w:r>
              <w:rPr>
                <w:rFonts w:hint="eastAsia" w:ascii="仿宋_GB2312" w:hAnsi="宋体" w:eastAsia="仿宋_GB2312" w:cs="宋体"/>
                <w:bCs/>
                <w:color w:val="000000" w:themeColor="text1"/>
                <w:sz w:val="28"/>
                <w:szCs w:val="28"/>
                <w:lang w:val="en-US" w:eastAsia="zh-CN"/>
                <w14:textFill>
                  <w14:solidFill>
                    <w14:schemeClr w14:val="tx1"/>
                  </w14:solidFill>
                </w14:textFill>
              </w:rPr>
              <w:t>19</w:t>
            </w:r>
            <w:r>
              <w:rPr>
                <w:rFonts w:hint="eastAsia" w:ascii="仿宋_GB2312" w:hAnsi="宋体" w:eastAsia="仿宋_GB2312" w:cs="宋体"/>
                <w:bCs/>
                <w:color w:val="000000" w:themeColor="text1"/>
                <w:sz w:val="28"/>
                <w:szCs w:val="28"/>
                <w:lang w:val="zh-CN"/>
                <w14:textFill>
                  <w14:solidFill>
                    <w14:schemeClr w14:val="tx1"/>
                  </w14:solidFill>
                </w14:textFill>
              </w:rPr>
              <w:t>日</w:t>
            </w:r>
            <w:r>
              <w:rPr>
                <w:rFonts w:hint="eastAsia" w:ascii="仿宋_GB2312" w:hAnsi="宋体" w:eastAsia="仿宋_GB2312" w:cs="宋体"/>
                <w:bCs/>
                <w:color w:val="000000" w:themeColor="text1"/>
                <w:sz w:val="28"/>
                <w:szCs w:val="28"/>
                <w:lang w:val="en-US" w:eastAsia="zh-CN"/>
                <w14:textFill>
                  <w14:solidFill>
                    <w14:schemeClr w14:val="tx1"/>
                  </w14:solidFill>
                </w14:textFill>
              </w:rPr>
              <w:t>9</w:t>
            </w:r>
            <w:r>
              <w:rPr>
                <w:rFonts w:hint="eastAsia" w:ascii="仿宋_GB2312" w:hAnsi="宋体" w:eastAsia="仿宋_GB2312" w:cs="宋体"/>
                <w:bCs/>
                <w:color w:val="000000" w:themeColor="text1"/>
                <w:sz w:val="28"/>
                <w:szCs w:val="28"/>
                <w:lang w:val="zh-CN"/>
                <w14:textFill>
                  <w14:solidFill>
                    <w14:schemeClr w14:val="tx1"/>
                  </w14:solidFill>
                </w14:textFill>
              </w:rPr>
              <w:t>点</w:t>
            </w:r>
            <w:r>
              <w:rPr>
                <w:rFonts w:hint="eastAsia" w:ascii="仿宋_GB2312" w:hAnsi="宋体" w:eastAsia="仿宋_GB2312" w:cs="宋体"/>
                <w:bCs/>
                <w:color w:val="000000" w:themeColor="text1"/>
                <w:sz w:val="28"/>
                <w:szCs w:val="28"/>
                <w:lang w:val="en-US" w:eastAsia="zh-CN"/>
                <w14:textFill>
                  <w14:solidFill>
                    <w14:schemeClr w14:val="tx1"/>
                  </w14:solidFill>
                </w14:textFill>
              </w:rPr>
              <w:t>30</w:t>
            </w:r>
            <w:r>
              <w:rPr>
                <w:rFonts w:hint="eastAsia" w:ascii="仿宋_GB2312" w:hAnsi="宋体" w:eastAsia="仿宋_GB2312" w:cs="宋体"/>
                <w:bCs/>
                <w:color w:val="000000" w:themeColor="text1"/>
                <w:sz w:val="28"/>
                <w:szCs w:val="28"/>
                <w:lang w:val="zh-CN"/>
                <w14:textFill>
                  <w14:solidFill>
                    <w14:schemeClr w14:val="tx1"/>
                  </w14:solidFill>
                </w14:textFill>
              </w:rPr>
              <w:t>分之前进入电子开标系统完成电子签到，如响应文件无法解密或解密不成功的视为放弃参加采购</w:t>
            </w:r>
            <w:r>
              <w:rPr>
                <w:rFonts w:hint="eastAsia" w:ascii="仿宋_GB2312" w:hAnsi="宋体" w:eastAsia="仿宋_GB2312" w:cs="宋体"/>
                <w:bCs/>
                <w:color w:val="000000" w:themeColor="text1"/>
                <w:sz w:val="28"/>
                <w:szCs w:val="28"/>
                <w:lang w:val="zh-CN" w:eastAsia="zh-CN"/>
                <w14:textFill>
                  <w14:solidFill>
                    <w14:schemeClr w14:val="tx1"/>
                  </w14:solidFill>
                </w14:textFill>
              </w:rPr>
              <w:t>；</w:t>
            </w:r>
          </w:p>
        </w:tc>
      </w:tr>
    </w:tbl>
    <w:p w14:paraId="7D8DD949">
      <w:pPr>
        <w:ind w:firstLine="0" w:firstLineChars="0"/>
        <w:jc w:val="center"/>
        <w:rPr>
          <w:rFonts w:hint="eastAsia" w:ascii="宋体" w:hAnsi="宋体" w:cs="宋体"/>
          <w:b/>
          <w:color w:val="000000" w:themeColor="text1"/>
          <w:kern w:val="28"/>
          <w:sz w:val="32"/>
          <w:szCs w:val="32"/>
          <w14:textFill>
            <w14:solidFill>
              <w14:schemeClr w14:val="tx1"/>
            </w14:solidFill>
          </w14:textFill>
        </w:rPr>
      </w:pPr>
      <w:bookmarkStart w:id="3" w:name="_Toc325725997"/>
    </w:p>
    <w:p w14:paraId="0D42F909">
      <w:pPr>
        <w:ind w:firstLine="0" w:firstLineChars="0"/>
        <w:jc w:val="center"/>
        <w:rPr>
          <w:rFonts w:ascii="宋体" w:hAnsi="宋体" w:cs="宋体"/>
          <w:b/>
          <w:color w:val="000000" w:themeColor="text1"/>
          <w:kern w:val="28"/>
          <w:sz w:val="32"/>
          <w:szCs w:val="32"/>
          <w14:textFill>
            <w14:solidFill>
              <w14:schemeClr w14:val="tx1"/>
            </w14:solidFill>
          </w14:textFill>
        </w:rPr>
      </w:pPr>
      <w:r>
        <w:rPr>
          <w:rFonts w:hint="eastAsia" w:ascii="宋体" w:hAnsi="宋体" w:cs="宋体"/>
          <w:b/>
          <w:color w:val="000000" w:themeColor="text1"/>
          <w:kern w:val="28"/>
          <w:sz w:val="32"/>
          <w:szCs w:val="32"/>
          <w14:textFill>
            <w14:solidFill>
              <w14:schemeClr w14:val="tx1"/>
            </w14:solidFill>
          </w14:textFill>
        </w:rPr>
        <w:t>供应商须知</w:t>
      </w:r>
    </w:p>
    <w:p w14:paraId="02305864">
      <w:pPr>
        <w:ind w:firstLine="0" w:firstLineChars="0"/>
        <w:jc w:val="center"/>
        <w:rPr>
          <w:rFonts w:ascii="宋体" w:hAnsi="宋体" w:cs="宋体"/>
          <w:b/>
          <w:color w:val="000000" w:themeColor="text1"/>
          <w:kern w:val="28"/>
          <w:sz w:val="36"/>
          <w:szCs w:val="20"/>
          <w14:textFill>
            <w14:solidFill>
              <w14:schemeClr w14:val="tx1"/>
            </w14:solidFill>
          </w14:textFill>
        </w:rPr>
      </w:pPr>
    </w:p>
    <w:p w14:paraId="6365C45E">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 w:name="_Toc14943"/>
      <w:bookmarkStart w:id="5" w:name="_Toc24622"/>
      <w:bookmarkStart w:id="6" w:name="_Toc376936728"/>
      <w:r>
        <w:rPr>
          <w:rFonts w:hint="eastAsia" w:ascii="仿宋_GB2312" w:hAnsi="宋体" w:eastAsia="仿宋_GB2312" w:cs="宋体"/>
          <w:b/>
          <w:bCs/>
          <w:color w:val="000000" w:themeColor="text1"/>
          <w:sz w:val="28"/>
          <w:szCs w:val="28"/>
          <w14:textFill>
            <w14:solidFill>
              <w14:schemeClr w14:val="tx1"/>
            </w14:solidFill>
          </w14:textFill>
        </w:rPr>
        <w:t>一、说明</w:t>
      </w:r>
      <w:bookmarkEnd w:id="3"/>
      <w:bookmarkEnd w:id="4"/>
      <w:bookmarkEnd w:id="5"/>
      <w:bookmarkEnd w:id="6"/>
    </w:p>
    <w:p w14:paraId="4B153FD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 w:name="_Toc9770"/>
      <w:bookmarkStart w:id="8" w:name="_Toc376936729"/>
      <w:bookmarkStart w:id="9" w:name="_Toc325725998"/>
      <w:bookmarkStart w:id="10" w:name="_Toc26944"/>
      <w:r>
        <w:rPr>
          <w:rFonts w:hint="eastAsia" w:ascii="仿宋_GB2312" w:hAnsi="宋体" w:eastAsia="仿宋_GB2312" w:cs="宋体"/>
          <w:b/>
          <w:bCs/>
          <w:color w:val="000000" w:themeColor="text1"/>
          <w:sz w:val="28"/>
          <w:szCs w:val="28"/>
          <w14:textFill>
            <w14:solidFill>
              <w14:schemeClr w14:val="tx1"/>
            </w14:solidFill>
          </w14:textFill>
        </w:rPr>
        <w:t>1.适用范围</w:t>
      </w:r>
      <w:bookmarkEnd w:id="7"/>
      <w:bookmarkEnd w:id="8"/>
      <w:bookmarkEnd w:id="9"/>
      <w:bookmarkEnd w:id="10"/>
    </w:p>
    <w:p w14:paraId="7C244FE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本文件仅适用于此次采购项目。</w:t>
      </w:r>
    </w:p>
    <w:p w14:paraId="14E1242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 w:name="_Toc325725999"/>
      <w:bookmarkStart w:id="12" w:name="_Toc21998"/>
      <w:bookmarkStart w:id="13" w:name="_Toc376936730"/>
      <w:bookmarkStart w:id="14" w:name="_Toc31556"/>
      <w:r>
        <w:rPr>
          <w:rFonts w:hint="eastAsia" w:ascii="仿宋_GB2312" w:hAnsi="宋体" w:eastAsia="仿宋_GB2312" w:cs="宋体"/>
          <w:b/>
          <w:bCs/>
          <w:color w:val="000000" w:themeColor="text1"/>
          <w:sz w:val="28"/>
          <w:szCs w:val="28"/>
          <w14:textFill>
            <w14:solidFill>
              <w14:schemeClr w14:val="tx1"/>
            </w14:solidFill>
          </w14:textFill>
        </w:rPr>
        <w:t>2.采购方式、合格的</w:t>
      </w:r>
      <w:bookmarkEnd w:id="11"/>
      <w:bookmarkEnd w:id="12"/>
      <w:bookmarkEnd w:id="13"/>
      <w:r>
        <w:rPr>
          <w:rFonts w:hint="eastAsia" w:ascii="仿宋_GB2312" w:hAnsi="宋体" w:eastAsia="仿宋_GB2312" w:cs="宋体"/>
          <w:b/>
          <w:bCs/>
          <w:color w:val="000000" w:themeColor="text1"/>
          <w:sz w:val="28"/>
          <w:szCs w:val="28"/>
          <w14:textFill>
            <w14:solidFill>
              <w14:schemeClr w14:val="tx1"/>
            </w14:solidFill>
          </w14:textFill>
        </w:rPr>
        <w:t>供应商</w:t>
      </w:r>
      <w:bookmarkEnd w:id="14"/>
    </w:p>
    <w:p w14:paraId="2AEF480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2.1本次采购采取竞争性磋商方式。</w:t>
      </w:r>
    </w:p>
    <w:p w14:paraId="0E79DD8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2.2供应商资格条件：详见【供应商须知前附表】2.2。</w:t>
      </w:r>
    </w:p>
    <w:p w14:paraId="0E23C89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 w:name="_Toc8805"/>
      <w:bookmarkStart w:id="16" w:name="_Toc325726000"/>
      <w:bookmarkStart w:id="17" w:name="_Toc376936731"/>
      <w:bookmarkStart w:id="18" w:name="_Toc8820"/>
      <w:r>
        <w:rPr>
          <w:rFonts w:hint="eastAsia" w:ascii="仿宋_GB2312" w:hAnsi="宋体" w:eastAsia="仿宋_GB2312" w:cs="宋体"/>
          <w:b/>
          <w:bCs/>
          <w:color w:val="000000" w:themeColor="text1"/>
          <w:sz w:val="28"/>
          <w:szCs w:val="28"/>
          <w14:textFill>
            <w14:solidFill>
              <w14:schemeClr w14:val="tx1"/>
            </w14:solidFill>
          </w14:textFill>
        </w:rPr>
        <w:t>3.磋商费用</w:t>
      </w:r>
      <w:bookmarkEnd w:id="15"/>
      <w:bookmarkEnd w:id="16"/>
      <w:bookmarkEnd w:id="17"/>
      <w:bookmarkEnd w:id="18"/>
    </w:p>
    <w:p w14:paraId="3C4720C1">
      <w:pPr>
        <w:spacing w:line="520" w:lineRule="exact"/>
        <w:ind w:firstLine="560"/>
        <w:rPr>
          <w:rFonts w:ascii="仿宋_GB2312" w:hAnsi="宋体" w:eastAsia="仿宋_GB2312" w:cs="Arial"/>
          <w:color w:val="000000" w:themeColor="text1"/>
          <w:sz w:val="28"/>
          <w:szCs w:val="28"/>
          <w14:textFill>
            <w14:solidFill>
              <w14:schemeClr w14:val="tx1"/>
            </w14:solidFill>
          </w14:textFill>
        </w:rPr>
      </w:pPr>
      <w:r>
        <w:rPr>
          <w:rFonts w:hint="eastAsia" w:ascii="仿宋_GB2312" w:hAnsi="宋体" w:eastAsia="仿宋_GB2312" w:cs="Arial"/>
          <w:color w:val="000000" w:themeColor="text1"/>
          <w:sz w:val="28"/>
          <w:szCs w:val="28"/>
          <w14:textFill>
            <w14:solidFill>
              <w14:schemeClr w14:val="tx1"/>
            </w14:solidFill>
          </w14:textFill>
        </w:rPr>
        <w:t>无论磋商采购结果如何，供应商应自愿承担与参加本次磋商有关的费用。采购代理机构对供应商发生的费用不承担任何责任。</w:t>
      </w:r>
      <w:bookmarkStart w:id="19" w:name="_Toc376936732"/>
      <w:bookmarkStart w:id="20" w:name="_Toc18155"/>
      <w:bookmarkStart w:id="21" w:name="_Toc325726001"/>
    </w:p>
    <w:p w14:paraId="102C1AA7">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二、磋商文件说明</w:t>
      </w:r>
      <w:bookmarkEnd w:id="19"/>
      <w:bookmarkEnd w:id="20"/>
      <w:bookmarkEnd w:id="21"/>
    </w:p>
    <w:p w14:paraId="33611839">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22" w:name="_Toc10649"/>
      <w:bookmarkStart w:id="23" w:name="_Toc14153"/>
      <w:bookmarkStart w:id="24" w:name="_Toc376936733"/>
      <w:bookmarkStart w:id="25" w:name="_Toc325726002"/>
      <w:r>
        <w:rPr>
          <w:rFonts w:hint="eastAsia" w:ascii="仿宋_GB2312" w:hAnsi="宋体" w:eastAsia="仿宋_GB2312" w:cs="宋体"/>
          <w:b/>
          <w:bCs/>
          <w:color w:val="000000" w:themeColor="text1"/>
          <w:sz w:val="28"/>
          <w:szCs w:val="28"/>
          <w14:textFill>
            <w14:solidFill>
              <w14:schemeClr w14:val="tx1"/>
            </w14:solidFill>
          </w14:textFill>
        </w:rPr>
        <w:t>4.磋商文件的构成</w:t>
      </w:r>
      <w:bookmarkEnd w:id="22"/>
      <w:bookmarkEnd w:id="23"/>
      <w:bookmarkEnd w:id="24"/>
      <w:bookmarkEnd w:id="25"/>
    </w:p>
    <w:p w14:paraId="7C61230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4.1磋商文件包括：</w:t>
      </w:r>
    </w:p>
    <w:p w14:paraId="51024F3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（1）竞争性磋商公告；</w:t>
      </w:r>
    </w:p>
    <w:p w14:paraId="7B1D7DA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供应商须知前附表；</w:t>
      </w:r>
    </w:p>
    <w:p w14:paraId="084149C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（3）供应商须知；</w:t>
      </w:r>
    </w:p>
    <w:p w14:paraId="4393C42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（4）采购项目合同书；</w:t>
      </w:r>
    </w:p>
    <w:p w14:paraId="7CA8947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（5）响应文件格式（相关附件）；</w:t>
      </w:r>
    </w:p>
    <w:p w14:paraId="013E970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（6）服务要求；</w:t>
      </w:r>
    </w:p>
    <w:p w14:paraId="71D64A5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（7）磋商过程中发生的澄清、变更和补充文件。</w:t>
      </w:r>
    </w:p>
    <w:p w14:paraId="172B7CE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26" w:name="_Toc376936734"/>
      <w:bookmarkStart w:id="27" w:name="_Toc325726003"/>
      <w:bookmarkStart w:id="28" w:name="_Toc6482"/>
      <w:bookmarkStart w:id="29" w:name="_Toc3451"/>
      <w:r>
        <w:rPr>
          <w:rFonts w:hint="eastAsia" w:ascii="仿宋_GB2312" w:hAnsi="宋体" w:eastAsia="仿宋_GB2312" w:cs="宋体"/>
          <w:color w:val="000000" w:themeColor="text1"/>
          <w:sz w:val="28"/>
          <w:szCs w:val="28"/>
          <w14:textFill>
            <w14:solidFill>
              <w14:schemeClr w14:val="tx1"/>
            </w14:solidFill>
          </w14:textFill>
        </w:rPr>
        <w:t>4.2供应商应认真阅读磋商文件中列示的事项、格式、条款和要求等内容。供应商应按磋商文件要求提交全部资料，并对磋商文件做出实质性响应。</w:t>
      </w:r>
    </w:p>
    <w:p w14:paraId="46D0682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5.磋商文件的</w:t>
      </w:r>
      <w:bookmarkEnd w:id="26"/>
      <w:bookmarkEnd w:id="27"/>
      <w:r>
        <w:rPr>
          <w:rFonts w:hint="eastAsia" w:ascii="仿宋_GB2312" w:hAnsi="宋体" w:eastAsia="仿宋_GB2312" w:cs="宋体"/>
          <w:b/>
          <w:bCs/>
          <w:color w:val="000000" w:themeColor="text1"/>
          <w:sz w:val="28"/>
          <w:szCs w:val="28"/>
          <w14:textFill>
            <w14:solidFill>
              <w14:schemeClr w14:val="tx1"/>
            </w14:solidFill>
          </w14:textFill>
        </w:rPr>
        <w:t>质疑</w:t>
      </w:r>
      <w:bookmarkEnd w:id="28"/>
      <w:bookmarkEnd w:id="29"/>
    </w:p>
    <w:p w14:paraId="0515923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5.1供应商对磋商文件有疑问的，可以向采购人、采购代理机构提出询问。</w:t>
      </w:r>
    </w:p>
    <w:p w14:paraId="573E3A5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5.2提出质疑的供应商应当符合《中华人民共和国政府采购法》第二十二条等相关规定，对磋商文件提出质疑的，应当在获取采购文件或者采购文件公告期限届满之日起7个工作日内，按法律法规及其规章的规定向采购人、采购代理机构书面提出质疑。</w:t>
      </w:r>
    </w:p>
    <w:p w14:paraId="7550FC4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5.3供应商认为磋商文件使自己的权益受到损害的，应以书面形式提出质疑（不接受匿名质疑），供应商须在法定质疑期内一次性提出针对同一采购程序环节的质疑。</w:t>
      </w:r>
    </w:p>
    <w:p w14:paraId="59654FE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0" w:name="_Toc13050"/>
      <w:bookmarkStart w:id="31" w:name="_Toc376936735"/>
      <w:bookmarkStart w:id="32" w:name="_Toc26515"/>
      <w:bookmarkStart w:id="33" w:name="_Toc325726004"/>
      <w:r>
        <w:rPr>
          <w:rFonts w:hint="eastAsia" w:ascii="仿宋_GB2312" w:hAnsi="宋体" w:eastAsia="仿宋_GB2312" w:cs="宋体"/>
          <w:b/>
          <w:bCs/>
          <w:color w:val="000000" w:themeColor="text1"/>
          <w:sz w:val="28"/>
          <w:szCs w:val="28"/>
          <w14:textFill>
            <w14:solidFill>
              <w14:schemeClr w14:val="tx1"/>
            </w14:solidFill>
          </w14:textFill>
        </w:rPr>
        <w:t>6.磋商文件的澄清、修改</w:t>
      </w:r>
      <w:bookmarkEnd w:id="30"/>
      <w:bookmarkEnd w:id="31"/>
      <w:bookmarkEnd w:id="32"/>
      <w:bookmarkEnd w:id="33"/>
    </w:p>
    <w:p w14:paraId="0C97DFA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6.1</w:t>
      </w:r>
      <w:r>
        <w:rPr>
          <w:rFonts w:hint="eastAsia" w:ascii="仿宋_GB2312" w:hAnsi="宋体" w:eastAsia="仿宋_GB2312" w:cs="宋体"/>
          <w:snapToGrid w:val="0"/>
          <w:color w:val="000000" w:themeColor="text1"/>
          <w:sz w:val="28"/>
          <w:szCs w:val="28"/>
          <w14:textFill>
            <w14:solidFill>
              <w14:schemeClr w14:val="tx1"/>
            </w14:solidFill>
          </w14:textFill>
        </w:rPr>
        <w:t>提交首次响应文件截止之日前，采购人、采购代理机构或者磋商小组可以对已发出的磋商文件进行必要的澄清或者修改，澄清或者修改的内容作为磋商文件的组成部分。澄清或者修改的内容可能影响响应文件编制的，采购人、采购代理机构应当在提交首次响应文件截止时间至少5日前，</w:t>
      </w:r>
      <w:r>
        <w:rPr>
          <w:rFonts w:hint="eastAsia" w:ascii="仿宋_GB2312" w:hAnsi="宋体" w:eastAsia="仿宋_GB2312" w:cs="宋体"/>
          <w:color w:val="000000" w:themeColor="text1"/>
          <w:sz w:val="28"/>
          <w:szCs w:val="28"/>
          <w14:textFill>
            <w14:solidFill>
              <w14:schemeClr w14:val="tx1"/>
            </w14:solidFill>
          </w14:textFill>
        </w:rPr>
        <w:t>以书面形式通知所有获取磋商文件的供应商</w:t>
      </w:r>
      <w:r>
        <w:rPr>
          <w:rFonts w:hint="eastAsia" w:ascii="仿宋_GB2312" w:hAnsi="宋体" w:eastAsia="仿宋_GB2312" w:cs="宋体"/>
          <w:snapToGrid w:val="0"/>
          <w:color w:val="000000" w:themeColor="text1"/>
          <w:sz w:val="28"/>
          <w:szCs w:val="28"/>
          <w14:textFill>
            <w14:solidFill>
              <w14:schemeClr w14:val="tx1"/>
            </w14:solidFill>
          </w14:textFill>
        </w:rPr>
        <w:t>；不足5日的，采购人、采购代理机构应当顺延提交首次响应文件截止时间。</w:t>
      </w:r>
    </w:p>
    <w:p w14:paraId="2CA570D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6.2在提交响应文件截止时间前，采购人、采购代理机构可以视采购具体情况，延长提交响应文件截止时间和开启时间，并在磋商文件中要求的提交响应文件截止时间和开启时间前，将变更公告发布在青海政府采购网上。</w:t>
      </w:r>
      <w:bookmarkStart w:id="34" w:name="_Toc325726005"/>
      <w:bookmarkStart w:id="35" w:name="_Toc376936736"/>
      <w:bookmarkStart w:id="36" w:name="_Toc23340"/>
    </w:p>
    <w:p w14:paraId="229D2EA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三、响应文件的编制</w:t>
      </w:r>
      <w:bookmarkEnd w:id="34"/>
      <w:bookmarkEnd w:id="35"/>
      <w:bookmarkEnd w:id="36"/>
    </w:p>
    <w:p w14:paraId="546AAA6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37" w:name="_Toc376936737"/>
      <w:bookmarkStart w:id="38" w:name="_Toc9674"/>
      <w:bookmarkStart w:id="39" w:name="_Toc13057"/>
      <w:bookmarkStart w:id="40" w:name="_Toc325726006"/>
      <w:r>
        <w:rPr>
          <w:rFonts w:hint="eastAsia" w:ascii="仿宋_GB2312" w:hAnsi="宋体" w:eastAsia="仿宋_GB2312" w:cs="宋体"/>
          <w:b/>
          <w:bCs/>
          <w:color w:val="000000" w:themeColor="text1"/>
          <w:sz w:val="28"/>
          <w:szCs w:val="28"/>
          <w14:textFill>
            <w14:solidFill>
              <w14:schemeClr w14:val="tx1"/>
            </w14:solidFill>
          </w14:textFill>
        </w:rPr>
        <w:t>7.响应文件的语言及计量单位</w:t>
      </w:r>
      <w:bookmarkEnd w:id="37"/>
      <w:bookmarkEnd w:id="38"/>
      <w:bookmarkEnd w:id="39"/>
      <w:bookmarkEnd w:id="40"/>
    </w:p>
    <w:p w14:paraId="449C698F">
      <w:pPr>
        <w:tabs>
          <w:tab w:val="left" w:pos="3103"/>
        </w:tabs>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7.1供应商提交的响应文件以及供应商与采购代理机构就此磋商发生的所有来往函电均应使用简体中文。</w:t>
      </w:r>
    </w:p>
    <w:p w14:paraId="243865E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7.2 除磋商文件中另有规定外，响应文件所使用的计量单位，均须采用国家法定计量单位。</w:t>
      </w:r>
    </w:p>
    <w:p w14:paraId="10BF2D0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7.3附有外文资料的，须翻译成中文并加盖供应商公章，如果翻译的中文资料与外文资料存在差异和矛盾时，以中文资料为准。其准确性由供应商负责。</w:t>
      </w:r>
    </w:p>
    <w:p w14:paraId="49693DE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1" w:name="_Toc17093"/>
      <w:bookmarkStart w:id="42" w:name="_Toc376936743"/>
      <w:bookmarkStart w:id="43" w:name="_Toc325726012"/>
      <w:bookmarkStart w:id="44" w:name="_Toc21569"/>
      <w:r>
        <w:rPr>
          <w:rFonts w:hint="eastAsia" w:ascii="仿宋_GB2312" w:hAnsi="宋体" w:eastAsia="仿宋_GB2312" w:cs="宋体"/>
          <w:b/>
          <w:bCs/>
          <w:color w:val="000000" w:themeColor="text1"/>
          <w:sz w:val="28"/>
          <w:szCs w:val="28"/>
          <w14:textFill>
            <w14:solidFill>
              <w14:schemeClr w14:val="tx1"/>
            </w14:solidFill>
          </w14:textFill>
        </w:rPr>
        <w:t>8.磋商报价</w:t>
      </w:r>
    </w:p>
    <w:p w14:paraId="2678220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8.1供应商应当根据磋商文件“分项报价表”逐一报价（如有）；</w:t>
      </w:r>
    </w:p>
    <w:p w14:paraId="62FA7DB9">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8.2供应商的每次报价均不得超过采购项目预算，否则视为无效响应。采购项目预算见【供应商须知前附表】。</w:t>
      </w:r>
    </w:p>
    <w:p w14:paraId="52F42025">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8.3供应商提交的最后报价在合同执行过程中是固定不变的，不得以任何理由予以变更。</w:t>
      </w:r>
    </w:p>
    <w:p w14:paraId="0977B01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8.4磋商报价须按</w:t>
      </w:r>
      <w:r>
        <w:rPr>
          <w:rFonts w:hint="eastAsia" w:ascii="仿宋_GB2312" w:hAnsi="宋体" w:eastAsia="仿宋_GB2312" w:cs="宋体"/>
          <w:color w:val="000000" w:themeColor="text1"/>
          <w:sz w:val="28"/>
          <w:szCs w:val="28"/>
          <w:lang w:val="en-US" w:eastAsia="zh-CN"/>
          <w14:textFill>
            <w14:solidFill>
              <w14:schemeClr w14:val="tx1"/>
            </w14:solidFill>
          </w14:textFill>
        </w:rPr>
        <w:t>采购文件</w:t>
      </w:r>
      <w:r>
        <w:rPr>
          <w:rFonts w:hint="eastAsia" w:ascii="仿宋_GB2312" w:hAnsi="宋体" w:eastAsia="仿宋_GB2312" w:cs="宋体"/>
          <w:color w:val="000000" w:themeColor="text1"/>
          <w:sz w:val="28"/>
          <w:szCs w:val="28"/>
          <w14:textFill>
            <w14:solidFill>
              <w14:schemeClr w14:val="tx1"/>
            </w14:solidFill>
          </w14:textFill>
        </w:rPr>
        <w:t xml:space="preserve">要求填写，最后报价不得出现两个或两个以上的报价方案。 </w:t>
      </w:r>
    </w:p>
    <w:p w14:paraId="6D014E9C">
      <w:pPr>
        <w:adjustRightInd w:val="0"/>
        <w:snapToGrid w:val="0"/>
        <w:spacing w:line="520" w:lineRule="exact"/>
        <w:ind w:firstLine="560"/>
        <w:jc w:val="left"/>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8.5报价币种为人民币。</w:t>
      </w:r>
    </w:p>
    <w:p w14:paraId="57984553">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9.磋商保证金</w:t>
      </w:r>
      <w:bookmarkEnd w:id="41"/>
      <w:bookmarkEnd w:id="42"/>
      <w:bookmarkEnd w:id="43"/>
      <w:bookmarkEnd w:id="44"/>
    </w:p>
    <w:p w14:paraId="432F23B7">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9.1磋商保证金采用前附表规定转账方式的，由供应商直接转入“青海诚鑫招标有限公司”</w:t>
      </w:r>
      <w:r>
        <w:rPr>
          <w:rFonts w:hint="eastAsia" w:ascii="仿宋_GB2312" w:hAnsi="宋体" w:eastAsia="仿宋_GB2312" w:cs="宋体"/>
          <w:color w:val="000000" w:themeColor="text1"/>
          <w:sz w:val="28"/>
          <w:szCs w:val="28"/>
          <w14:textFill>
            <w14:solidFill>
              <w14:schemeClr w14:val="tx1"/>
            </w14:solidFill>
          </w14:textFill>
        </w:rPr>
        <w:t>保证金专用</w:t>
      </w:r>
      <w:r>
        <w:rPr>
          <w:rFonts w:hint="eastAsia" w:ascii="仿宋_GB2312" w:hAnsi="宋体" w:eastAsia="仿宋_GB2312" w:cs="宋体"/>
          <w:color w:val="000000" w:themeColor="text1"/>
          <w:sz w:val="28"/>
          <w:szCs w:val="28"/>
          <w:lang w:val="zh-CN"/>
          <w14:textFill>
            <w14:solidFill>
              <w14:schemeClr w14:val="tx1"/>
            </w14:solidFill>
          </w14:textFill>
        </w:rPr>
        <w:t>账户。</w:t>
      </w:r>
    </w:p>
    <w:p w14:paraId="49BA78AC">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.2供应商须在磋商文件开启时间前提交磋商保证金；未成交供应商的磋商保证金在成交通知书发出后5个工作日内退还，成交供应商的磋商保证金在采购合同签订后5个工作日内退还</w:t>
      </w:r>
      <w:r>
        <w:rPr>
          <w:rFonts w:hint="eastAsia" w:ascii="仿宋_GB2312" w:hAnsi="宋体" w:eastAsia="仿宋_GB2312" w:cs="宋体"/>
          <w:color w:val="000000" w:themeColor="text1"/>
          <w:sz w:val="28"/>
          <w:szCs w:val="28"/>
          <w14:textFill>
            <w14:solidFill>
              <w14:schemeClr w14:val="tx1"/>
            </w14:solidFill>
          </w14:textFill>
        </w:rPr>
        <w:t>。</w:t>
      </w:r>
    </w:p>
    <w:p w14:paraId="32D5A4E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w:t>
      </w:r>
      <w:r>
        <w:rPr>
          <w:rFonts w:hint="eastAsia" w:ascii="仿宋_GB2312" w:hAnsi="宋体" w:eastAsia="仿宋_GB2312" w:cs="宋体"/>
          <w:color w:val="000000" w:themeColor="text1"/>
          <w:sz w:val="28"/>
          <w:szCs w:val="28"/>
          <w:lang w:val="zh-CN"/>
          <w14:textFill>
            <w14:solidFill>
              <w14:schemeClr w14:val="tx1"/>
            </w14:solidFill>
          </w14:textFill>
        </w:rPr>
        <w:t xml:space="preserve">.3 </w:t>
      </w:r>
      <w:r>
        <w:rPr>
          <w:rFonts w:hint="eastAsia" w:ascii="仿宋_GB2312" w:hAnsi="宋体" w:eastAsia="仿宋_GB2312" w:cs="宋体"/>
          <w:color w:val="000000" w:themeColor="text1"/>
          <w:sz w:val="28"/>
          <w:szCs w:val="28"/>
          <w14:textFill>
            <w14:solidFill>
              <w14:schemeClr w14:val="tx1"/>
            </w14:solidFill>
          </w14:textFill>
        </w:rPr>
        <w:t>有下列情形之一的，磋商保证金不予退还：</w:t>
      </w:r>
    </w:p>
    <w:p w14:paraId="0FB2A38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（1）供应商在提交响应文件截止时间后撤回响应文件的；</w:t>
      </w:r>
    </w:p>
    <w:p w14:paraId="46FBDF8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（2）供应商在响应文件中提供虚假材料的；</w:t>
      </w:r>
    </w:p>
    <w:p w14:paraId="3A5E789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（3）除因不可抗力或磋商文件认可的情形以外，成交供应商不与采购人签订合同的；</w:t>
      </w:r>
    </w:p>
    <w:p w14:paraId="3711881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（4）供应商与采购人、其他供应商或者采购代理机构恶意串通的；</w:t>
      </w:r>
    </w:p>
    <w:p w14:paraId="50F11F0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（5）法律法规规定的其他情形。</w:t>
      </w:r>
    </w:p>
    <w:p w14:paraId="5E88641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5" w:name="_Toc22044"/>
      <w:bookmarkStart w:id="46" w:name="_Toc32704"/>
      <w:bookmarkStart w:id="47" w:name="_Toc376936744"/>
      <w:bookmarkStart w:id="48" w:name="_Toc325726013"/>
      <w:r>
        <w:rPr>
          <w:rFonts w:hint="eastAsia" w:ascii="仿宋_GB2312" w:hAnsi="宋体" w:eastAsia="仿宋_GB2312" w:cs="宋体"/>
          <w:b/>
          <w:bCs/>
          <w:color w:val="000000" w:themeColor="text1"/>
          <w:sz w:val="28"/>
          <w:szCs w:val="28"/>
          <w14:textFill>
            <w14:solidFill>
              <w14:schemeClr w14:val="tx1"/>
            </w14:solidFill>
          </w14:textFill>
        </w:rPr>
        <w:t>10.响应有效期</w:t>
      </w:r>
      <w:bookmarkEnd w:id="45"/>
      <w:bookmarkEnd w:id="46"/>
      <w:bookmarkEnd w:id="47"/>
      <w:bookmarkEnd w:id="48"/>
    </w:p>
    <w:p w14:paraId="5A3CFE9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自提交响应文件截止之日起60个日历日。（供应商须知前附表另有规定的除外）</w:t>
      </w:r>
    </w:p>
    <w:p w14:paraId="2552A6D7">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49" w:name="_Toc376936739"/>
      <w:bookmarkStart w:id="50" w:name="_Toc16445"/>
      <w:bookmarkStart w:id="51" w:name="_Toc31915"/>
      <w:bookmarkStart w:id="52" w:name="_Toc325726008"/>
      <w:r>
        <w:rPr>
          <w:rFonts w:hint="eastAsia" w:ascii="仿宋_GB2312" w:hAnsi="宋体" w:eastAsia="仿宋_GB2312" w:cs="宋体"/>
          <w:b/>
          <w:bCs/>
          <w:color w:val="000000" w:themeColor="text1"/>
          <w:sz w:val="28"/>
          <w:szCs w:val="28"/>
          <w14:textFill>
            <w14:solidFill>
              <w14:schemeClr w14:val="tx1"/>
            </w14:solidFill>
          </w14:textFill>
        </w:rPr>
        <w:t>11.响应文件构成</w:t>
      </w:r>
      <w:bookmarkEnd w:id="49"/>
      <w:bookmarkEnd w:id="50"/>
      <w:bookmarkEnd w:id="51"/>
      <w:bookmarkEnd w:id="52"/>
    </w:p>
    <w:p w14:paraId="071D6A2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11</w:t>
      </w:r>
      <w:r>
        <w:rPr>
          <w:rFonts w:hint="eastAsia" w:ascii="仿宋_GB2312" w:hAnsi="宋体" w:eastAsia="仿宋_GB2312" w:cs="宋体"/>
          <w:color w:val="000000" w:themeColor="text1"/>
          <w:sz w:val="28"/>
          <w:szCs w:val="28"/>
          <w:lang w:val="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供应商应提交相关证明材料，作为其参加磋商和成交后有能力履行合同的证明。编写的响应文件须包括以下内容（格式详见磋商文件第四部分内容）：</w:t>
      </w:r>
    </w:p>
    <w:p w14:paraId="1D3F464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（1）响应文件封面</w:t>
      </w:r>
    </w:p>
    <w:p w14:paraId="10E00B0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（2）目录</w:t>
      </w:r>
    </w:p>
    <w:p w14:paraId="6FFDB7B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（3）磋商函</w:t>
      </w:r>
    </w:p>
    <w:p w14:paraId="39EE53F1">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（4）首次报价</w:t>
      </w:r>
      <w:r>
        <w:rPr>
          <w:rFonts w:hint="eastAsia" w:ascii="仿宋_GB2312" w:hAnsi="宋体" w:eastAsia="仿宋_GB2312" w:cs="宋体"/>
          <w:color w:val="000000" w:themeColor="text1"/>
          <w:sz w:val="28"/>
          <w:szCs w:val="28"/>
          <w:lang w:val="zh-CN"/>
          <w14:textFill>
            <w14:solidFill>
              <w14:schemeClr w14:val="tx1"/>
            </w14:solidFill>
          </w14:textFill>
        </w:rPr>
        <w:t>一览表</w:t>
      </w:r>
    </w:p>
    <w:p w14:paraId="44569798">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5</w:t>
      </w:r>
      <w:r>
        <w:rPr>
          <w:rFonts w:hint="eastAsia" w:ascii="仿宋_GB2312" w:hAnsi="宋体" w:eastAsia="仿宋_GB2312" w:cs="宋体"/>
          <w:color w:val="000000" w:themeColor="text1"/>
          <w:sz w:val="28"/>
          <w:szCs w:val="28"/>
          <w:lang w:val="zh-CN"/>
          <w14:textFill>
            <w14:solidFill>
              <w14:schemeClr w14:val="tx1"/>
            </w14:solidFill>
          </w14:textFill>
        </w:rPr>
        <w:t>）分项报价表（</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5F8AF72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（6）法定代表人（非法人组织负责人）证明书</w:t>
      </w:r>
    </w:p>
    <w:p w14:paraId="0BE2E540">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（7）法定代表人（非法人组织负责人）授权书</w:t>
      </w:r>
    </w:p>
    <w:p w14:paraId="2312A902">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联合体协议书</w:t>
      </w:r>
      <w:r>
        <w:rPr>
          <w:rFonts w:hint="eastAsia" w:ascii="仿宋_GB2312" w:hAnsi="宋体" w:eastAsia="仿宋_GB2312" w:cs="宋体"/>
          <w:color w:val="000000" w:themeColor="text1"/>
          <w:sz w:val="28"/>
          <w:szCs w:val="28"/>
          <w:lang w:val="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本项目不适用</w:t>
      </w:r>
      <w:r>
        <w:rPr>
          <w:rFonts w:hint="eastAsia" w:ascii="仿宋_GB2312" w:hAnsi="宋体" w:eastAsia="仿宋_GB2312" w:cs="宋体"/>
          <w:color w:val="000000" w:themeColor="text1"/>
          <w:sz w:val="28"/>
          <w:szCs w:val="28"/>
          <w:lang w:val="zh-CN"/>
          <w14:textFill>
            <w14:solidFill>
              <w14:schemeClr w14:val="tx1"/>
            </w14:solidFill>
          </w14:textFill>
        </w:rPr>
        <w:t>）</w:t>
      </w:r>
    </w:p>
    <w:p w14:paraId="3CC636B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）供应商承诺函</w:t>
      </w:r>
    </w:p>
    <w:p w14:paraId="73D6114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10</w:t>
      </w:r>
      <w:r>
        <w:rPr>
          <w:rFonts w:hint="eastAsia" w:ascii="仿宋_GB2312" w:hAnsi="宋体" w:eastAsia="仿宋_GB2312" w:cs="宋体"/>
          <w:color w:val="000000" w:themeColor="text1"/>
          <w:sz w:val="28"/>
          <w:szCs w:val="28"/>
          <w14:textFill>
            <w14:solidFill>
              <w14:schemeClr w14:val="tx1"/>
            </w14:solidFill>
          </w14:textFill>
        </w:rPr>
        <w:t>）供应商诚信承诺书</w:t>
      </w:r>
    </w:p>
    <w:p w14:paraId="14B2115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11</w:t>
      </w:r>
      <w:r>
        <w:rPr>
          <w:rFonts w:hint="eastAsia" w:ascii="仿宋_GB2312" w:hAnsi="宋体" w:eastAsia="仿宋_GB2312" w:cs="宋体"/>
          <w:color w:val="000000" w:themeColor="text1"/>
          <w:sz w:val="28"/>
          <w:szCs w:val="28"/>
          <w14:textFill>
            <w14:solidFill>
              <w14:schemeClr w14:val="tx1"/>
            </w14:solidFill>
          </w14:textFill>
        </w:rPr>
        <w:t>）资格证明材料</w:t>
      </w:r>
    </w:p>
    <w:p w14:paraId="4329AC9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）财务状况证明</w:t>
      </w:r>
    </w:p>
    <w:p w14:paraId="3B05902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）具备履行合同所必须的设备和专业技术能力证明</w:t>
      </w:r>
    </w:p>
    <w:p w14:paraId="76F45E0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4</w:t>
      </w:r>
      <w:r>
        <w:rPr>
          <w:rFonts w:hint="eastAsia" w:ascii="仿宋_GB2312" w:hAnsi="宋体" w:eastAsia="仿宋_GB2312" w:cs="宋体"/>
          <w:color w:val="000000" w:themeColor="text1"/>
          <w:sz w:val="28"/>
          <w:szCs w:val="28"/>
          <w14:textFill>
            <w14:solidFill>
              <w14:schemeClr w14:val="tx1"/>
            </w14:solidFill>
          </w14:textFill>
        </w:rPr>
        <w:t>）无重大违法记录声明</w:t>
      </w:r>
    </w:p>
    <w:p w14:paraId="217DD3F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）磋商保证金</w:t>
      </w:r>
    </w:p>
    <w:p w14:paraId="090162E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6</w:t>
      </w:r>
      <w:r>
        <w:rPr>
          <w:rFonts w:hint="eastAsia" w:ascii="仿宋_GB2312" w:hAnsi="宋体" w:eastAsia="仿宋_GB2312" w:cs="宋体"/>
          <w:color w:val="000000" w:themeColor="text1"/>
          <w:sz w:val="28"/>
          <w:szCs w:val="28"/>
          <w14:textFill>
            <w14:solidFill>
              <w14:schemeClr w14:val="tx1"/>
            </w14:solidFill>
          </w14:textFill>
        </w:rPr>
        <w:t>）供应商最后报价表</w:t>
      </w:r>
    </w:p>
    <w:p w14:paraId="6FA82E1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7</w:t>
      </w:r>
      <w:r>
        <w:rPr>
          <w:rFonts w:hint="eastAsia" w:ascii="仿宋_GB2312" w:hAnsi="宋体" w:eastAsia="仿宋_GB2312" w:cs="宋体"/>
          <w:color w:val="000000" w:themeColor="text1"/>
          <w:sz w:val="28"/>
          <w:szCs w:val="28"/>
          <w14:textFill>
            <w14:solidFill>
              <w14:schemeClr w14:val="tx1"/>
            </w14:solidFill>
          </w14:textFill>
        </w:rPr>
        <w:t>）供应商类似业绩证明材料</w:t>
      </w:r>
    </w:p>
    <w:p w14:paraId="59BCD9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8</w:t>
      </w:r>
      <w:r>
        <w:rPr>
          <w:rFonts w:hint="eastAsia" w:ascii="仿宋_GB2312" w:hAnsi="宋体" w:eastAsia="仿宋_GB2312" w:cs="宋体"/>
          <w:color w:val="000000" w:themeColor="text1"/>
          <w:sz w:val="28"/>
          <w:szCs w:val="28"/>
          <w14:textFill>
            <w14:solidFill>
              <w14:schemeClr w14:val="tx1"/>
            </w14:solidFill>
          </w14:textFill>
        </w:rPr>
        <w:t>）服务方案</w:t>
      </w:r>
    </w:p>
    <w:p w14:paraId="739926D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9</w:t>
      </w:r>
      <w:r>
        <w:rPr>
          <w:rFonts w:hint="eastAsia" w:ascii="仿宋_GB2312" w:hAnsi="宋体" w:eastAsia="仿宋_GB2312" w:cs="宋体"/>
          <w:color w:val="000000" w:themeColor="text1"/>
          <w:sz w:val="28"/>
          <w:szCs w:val="28"/>
          <w14:textFill>
            <w14:solidFill>
              <w14:schemeClr w14:val="tx1"/>
            </w14:solidFill>
          </w14:textFill>
        </w:rPr>
        <w:t>）享受政府采购政策优惠的证明材料</w:t>
      </w:r>
    </w:p>
    <w:p w14:paraId="4230414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20</w:t>
      </w:r>
      <w:r>
        <w:rPr>
          <w:rFonts w:hint="eastAsia" w:ascii="仿宋_GB2312" w:hAnsi="宋体" w:eastAsia="仿宋_GB2312" w:cs="宋体"/>
          <w:color w:val="000000" w:themeColor="text1"/>
          <w:sz w:val="28"/>
          <w:szCs w:val="28"/>
          <w14:textFill>
            <w14:solidFill>
              <w14:schemeClr w14:val="tx1"/>
            </w14:solidFill>
          </w14:textFill>
        </w:rPr>
        <w:t>）供应商认为在其他方面有必要说明的事项</w:t>
      </w:r>
    </w:p>
    <w:p w14:paraId="6EACB0E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注：磋商文件要求签字、盖章的地方必须由供应商的法定代表人或委托代理人按要求签字、盖章；供应商须按上述内容、顺序和格式编制响应文件，并按要求编制目录、页码。</w:t>
      </w:r>
    </w:p>
    <w:p w14:paraId="0264D08D">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53" w:name="_Toc373392580"/>
      <w:bookmarkStart w:id="54" w:name="_Toc11377"/>
      <w:bookmarkStart w:id="55" w:name="_Toc412617729"/>
      <w:bookmarkStart w:id="56" w:name="_Toc16453"/>
      <w:r>
        <w:rPr>
          <w:rFonts w:hint="eastAsia" w:ascii="仿宋_GB2312" w:hAnsi="宋体" w:eastAsia="仿宋_GB2312" w:cs="宋体"/>
          <w:b/>
          <w:bCs/>
          <w:color w:val="000000" w:themeColor="text1"/>
          <w:sz w:val="28"/>
          <w:szCs w:val="28"/>
          <w14:textFill>
            <w14:solidFill>
              <w14:schemeClr w14:val="tx1"/>
            </w14:solidFill>
          </w14:textFill>
        </w:rPr>
        <w:t>12.电子版响应文件编制和签署</w:t>
      </w:r>
      <w:bookmarkEnd w:id="53"/>
      <w:bookmarkEnd w:id="54"/>
      <w:bookmarkEnd w:id="55"/>
      <w:bookmarkEnd w:id="56"/>
    </w:p>
    <w:p w14:paraId="18D9C045">
      <w:pPr>
        <w:spacing w:line="520" w:lineRule="exact"/>
        <w:ind w:firstLine="464" w:firstLineChars="166"/>
        <w:rPr>
          <w:rFonts w:ascii="仿宋_GB2312" w:hAnsi="宋体" w:eastAsia="仿宋_GB2312" w:cs="宋体"/>
          <w:b/>
          <w:bCs/>
          <w:color w:val="000000" w:themeColor="text1"/>
          <w:sz w:val="28"/>
          <w:szCs w:val="28"/>
          <w14:textFill>
            <w14:solidFill>
              <w14:schemeClr w14:val="tx1"/>
            </w14:solidFill>
          </w14:textFill>
        </w:rPr>
      </w:pPr>
      <w:bookmarkStart w:id="57" w:name="_Toc15102"/>
      <w:bookmarkStart w:id="58" w:name="_Toc412617730"/>
      <w:bookmarkStart w:id="59" w:name="_Toc371090029"/>
      <w:bookmarkStart w:id="60" w:name="_Toc376936748"/>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四、响应文件的</w:t>
      </w:r>
      <w:bookmarkEnd w:id="57"/>
      <w:bookmarkEnd w:id="58"/>
      <w:r>
        <w:rPr>
          <w:rFonts w:hint="eastAsia" w:ascii="仿宋_GB2312" w:hAnsi="宋体" w:eastAsia="仿宋_GB2312" w:cs="宋体"/>
          <w:b/>
          <w:bCs/>
          <w:color w:val="000000" w:themeColor="text1"/>
          <w:sz w:val="28"/>
          <w:szCs w:val="28"/>
          <w14:textFill>
            <w14:solidFill>
              <w14:schemeClr w14:val="tx1"/>
            </w14:solidFill>
          </w14:textFill>
        </w:rPr>
        <w:t>提交</w:t>
      </w:r>
    </w:p>
    <w:p w14:paraId="7ABB9EF4">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61" w:name="_Toc373392582"/>
      <w:bookmarkStart w:id="62" w:name="_Toc325726016"/>
      <w:bookmarkStart w:id="63" w:name="_Toc23823"/>
      <w:bookmarkStart w:id="64" w:name="_Toc1176"/>
      <w:bookmarkStart w:id="65" w:name="_Toc412617731"/>
      <w:r>
        <w:rPr>
          <w:rFonts w:hint="eastAsia" w:ascii="仿宋_GB2312" w:hAnsi="宋体" w:eastAsia="仿宋_GB2312" w:cs="宋体"/>
          <w:b/>
          <w:bCs/>
          <w:color w:val="000000" w:themeColor="text1"/>
          <w:sz w:val="28"/>
          <w:szCs w:val="28"/>
          <w14:textFill>
            <w14:solidFill>
              <w14:schemeClr w14:val="tx1"/>
            </w14:solidFill>
          </w14:textFill>
        </w:rPr>
        <w:t>13.响应文件的</w:t>
      </w:r>
      <w:bookmarkEnd w:id="61"/>
      <w:bookmarkEnd w:id="62"/>
      <w:bookmarkEnd w:id="63"/>
      <w:bookmarkEnd w:id="64"/>
      <w:bookmarkEnd w:id="65"/>
      <w:r>
        <w:rPr>
          <w:rFonts w:hint="eastAsia" w:ascii="仿宋_GB2312" w:hAnsi="宋体" w:eastAsia="仿宋_GB2312" w:cs="宋体"/>
          <w:b/>
          <w:bCs/>
          <w:color w:val="000000" w:themeColor="text1"/>
          <w:sz w:val="28"/>
          <w:szCs w:val="28"/>
          <w14:textFill>
            <w14:solidFill>
              <w14:schemeClr w14:val="tx1"/>
            </w14:solidFill>
          </w14:textFill>
        </w:rPr>
        <w:t>提交</w:t>
      </w:r>
    </w:p>
    <w:bookmarkEnd w:id="59"/>
    <w:bookmarkEnd w:id="60"/>
    <w:p w14:paraId="0236D417">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bookmarkStart w:id="66" w:name="_Toc412617732"/>
      <w:bookmarkStart w:id="67" w:name="_Toc325726017"/>
      <w:bookmarkStart w:id="68" w:name="_Toc30756"/>
      <w:bookmarkStart w:id="69" w:name="_Toc373392583"/>
      <w:bookmarkStart w:id="70" w:name="_Toc4009"/>
      <w:bookmarkStart w:id="71" w:name="_Toc371090030"/>
      <w:bookmarkStart w:id="72" w:name="_Toc376936749"/>
      <w:r>
        <w:rPr>
          <w:rFonts w:hint="eastAsia" w:ascii="仿宋_GB2312" w:hAnsi="宋体" w:eastAsia="仿宋_GB2312" w:cs="宋体"/>
          <w:color w:val="000000" w:themeColor="text1"/>
          <w:sz w:val="28"/>
          <w:szCs w:val="28"/>
          <w14:textFill>
            <w14:solidFill>
              <w14:schemeClr w14:val="tx1"/>
            </w14:solidFill>
          </w14:textFill>
        </w:rPr>
        <w:t>本次磋商采用线上提交响应文件的方式进行采购，若对项目采购电子交易系统操作有疑问，可登录政采云（https://www.zcygov.cn/），点击右侧咨询小采，获取采小蜜智能服务管家帮助，或拨打政采云服务热线95763获取热线服务帮助。CA问题联系电话（人工）；天谷CA 400-087-8198。</w:t>
      </w:r>
      <w:r>
        <w:rPr>
          <w:rFonts w:hint="eastAsia" w:ascii="仿宋_GB2312" w:hAnsi="宋体" w:eastAsia="仿宋_GB2312" w:cs="宋体"/>
          <w:b/>
          <w:bCs/>
          <w:color w:val="000000" w:themeColor="text1"/>
          <w:sz w:val="28"/>
          <w:szCs w:val="28"/>
          <w14:textFill>
            <w14:solidFill>
              <w14:schemeClr w14:val="tx1"/>
            </w14:solidFill>
          </w14:textFill>
        </w:rPr>
        <w:t>14.</w:t>
      </w:r>
      <w:bookmarkEnd w:id="66"/>
      <w:bookmarkEnd w:id="67"/>
      <w:bookmarkEnd w:id="68"/>
      <w:bookmarkEnd w:id="69"/>
      <w:bookmarkEnd w:id="70"/>
      <w:r>
        <w:rPr>
          <w:rFonts w:hint="eastAsia" w:ascii="仿宋_GB2312" w:hAnsi="宋体" w:eastAsia="仿宋_GB2312" w:cs="宋体"/>
          <w:b/>
          <w:bCs/>
          <w:color w:val="000000" w:themeColor="text1"/>
          <w:sz w:val="28"/>
          <w:szCs w:val="28"/>
          <w14:textFill>
            <w14:solidFill>
              <w14:schemeClr w14:val="tx1"/>
            </w14:solidFill>
          </w14:textFill>
        </w:rPr>
        <w:t>提交响应文件截止时间</w:t>
      </w:r>
    </w:p>
    <w:p w14:paraId="1E30DBA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14.1提交响应文件截止时间及邮箱详见“供应商须知前附表”。</w:t>
      </w:r>
    </w:p>
    <w:p w14:paraId="6875596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14.2采购代理机构将拒绝接受在提交响应文件截止时间之后提交的响应文件。</w:t>
      </w:r>
      <w:bookmarkEnd w:id="71"/>
      <w:bookmarkEnd w:id="72"/>
      <w:bookmarkStart w:id="73" w:name="_Toc376936750"/>
      <w:bookmarkStart w:id="74" w:name="_Toc325726019"/>
      <w:bookmarkStart w:id="75" w:name="_Toc9147"/>
    </w:p>
    <w:p w14:paraId="47F0278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6" w:name="_Toc5644"/>
      <w:r>
        <w:rPr>
          <w:rFonts w:hint="eastAsia" w:ascii="仿宋_GB2312" w:hAnsi="宋体" w:eastAsia="仿宋_GB2312" w:cs="宋体"/>
          <w:b/>
          <w:bCs/>
          <w:color w:val="000000" w:themeColor="text1"/>
          <w:sz w:val="28"/>
          <w:szCs w:val="28"/>
          <w14:textFill>
            <w14:solidFill>
              <w14:schemeClr w14:val="tx1"/>
            </w14:solidFill>
          </w14:textFill>
        </w:rPr>
        <w:t>五、</w:t>
      </w:r>
      <w:bookmarkEnd w:id="73"/>
      <w:bookmarkEnd w:id="74"/>
      <w:r>
        <w:rPr>
          <w:rFonts w:hint="eastAsia" w:ascii="仿宋_GB2312" w:hAnsi="宋体" w:eastAsia="仿宋_GB2312" w:cs="宋体"/>
          <w:b/>
          <w:bCs/>
          <w:color w:val="000000" w:themeColor="text1"/>
          <w:sz w:val="28"/>
          <w:szCs w:val="28"/>
          <w14:textFill>
            <w14:solidFill>
              <w14:schemeClr w14:val="tx1"/>
            </w14:solidFill>
          </w14:textFill>
        </w:rPr>
        <w:t>磋商过程</w:t>
      </w:r>
      <w:bookmarkEnd w:id="75"/>
      <w:bookmarkEnd w:id="76"/>
    </w:p>
    <w:p w14:paraId="57A1EF7F">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77" w:name="_Toc325726020"/>
      <w:bookmarkStart w:id="78" w:name="_Toc376936751"/>
      <w:bookmarkStart w:id="79" w:name="_Toc26723"/>
      <w:bookmarkStart w:id="80" w:name="_Toc15630"/>
      <w:r>
        <w:rPr>
          <w:rFonts w:hint="eastAsia" w:ascii="仿宋_GB2312" w:hAnsi="宋体" w:eastAsia="仿宋_GB2312" w:cs="宋体"/>
          <w:b/>
          <w:bCs/>
          <w:color w:val="000000" w:themeColor="text1"/>
          <w:sz w:val="28"/>
          <w:szCs w:val="28"/>
          <w14:textFill>
            <w14:solidFill>
              <w14:schemeClr w14:val="tx1"/>
            </w14:solidFill>
          </w14:textFill>
        </w:rPr>
        <w:t>15.</w:t>
      </w:r>
      <w:bookmarkEnd w:id="77"/>
      <w:bookmarkEnd w:id="78"/>
      <w:r>
        <w:rPr>
          <w:rFonts w:hint="eastAsia" w:ascii="仿宋_GB2312" w:hAnsi="宋体" w:eastAsia="仿宋_GB2312" w:cs="宋体"/>
          <w:b/>
          <w:bCs/>
          <w:color w:val="000000" w:themeColor="text1"/>
          <w:sz w:val="28"/>
          <w:szCs w:val="28"/>
          <w14:textFill>
            <w14:solidFill>
              <w14:schemeClr w14:val="tx1"/>
            </w14:solidFill>
          </w14:textFill>
        </w:rPr>
        <w:t>磋商过程</w:t>
      </w:r>
      <w:bookmarkEnd w:id="79"/>
      <w:bookmarkEnd w:id="80"/>
    </w:p>
    <w:p w14:paraId="62D84FA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15.1采购人、采购代理机构按本磋商文件中确定的时间和方式组织本项目的磋商活动。供应商应由其法定代表人或委托代理人参加。</w:t>
      </w:r>
    </w:p>
    <w:p w14:paraId="74101D2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15.2磋商时，对不同文字文本响应文件的解释发生异议的，以中文文本为准。</w:t>
      </w:r>
    </w:p>
    <w:p w14:paraId="3CE9FB1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15.3磋商工作由采购人或采购代理机构组织。</w:t>
      </w:r>
    </w:p>
    <w:p w14:paraId="3D5E663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15.4磋商过程有专人记录，并存档备查。</w:t>
      </w:r>
    </w:p>
    <w:p w14:paraId="25E66D9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1" w:name="_Toc376936752"/>
      <w:bookmarkStart w:id="82" w:name="_Toc19030"/>
      <w:bookmarkStart w:id="83" w:name="_Toc325726021"/>
      <w:bookmarkStart w:id="84" w:name="_Toc18107"/>
      <w:r>
        <w:rPr>
          <w:rFonts w:hint="eastAsia" w:ascii="仿宋_GB2312" w:hAnsi="宋体" w:eastAsia="仿宋_GB2312" w:cs="宋体"/>
          <w:b/>
          <w:bCs/>
          <w:color w:val="000000" w:themeColor="text1"/>
          <w:sz w:val="28"/>
          <w:szCs w:val="28"/>
          <w14:textFill>
            <w14:solidFill>
              <w14:schemeClr w14:val="tx1"/>
            </w14:solidFill>
          </w14:textFill>
        </w:rPr>
        <w:t>六、磋商程序及方法</w:t>
      </w:r>
      <w:bookmarkEnd w:id="81"/>
      <w:bookmarkEnd w:id="82"/>
      <w:bookmarkEnd w:id="83"/>
      <w:bookmarkEnd w:id="84"/>
    </w:p>
    <w:p w14:paraId="37DE10B9">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5" w:name="_Toc325726022"/>
      <w:bookmarkStart w:id="86" w:name="_Toc26121"/>
      <w:bookmarkStart w:id="87" w:name="_Toc16935"/>
      <w:bookmarkStart w:id="88" w:name="_Toc376936753"/>
      <w:r>
        <w:rPr>
          <w:rFonts w:hint="eastAsia" w:ascii="仿宋_GB2312" w:hAnsi="宋体" w:eastAsia="仿宋_GB2312" w:cs="宋体"/>
          <w:b/>
          <w:bCs/>
          <w:color w:val="000000" w:themeColor="text1"/>
          <w:sz w:val="28"/>
          <w:szCs w:val="28"/>
          <w14:textFill>
            <w14:solidFill>
              <w14:schemeClr w14:val="tx1"/>
            </w14:solidFill>
          </w14:textFill>
        </w:rPr>
        <w:t>16.磋商小组</w:t>
      </w:r>
      <w:bookmarkEnd w:id="85"/>
      <w:bookmarkEnd w:id="86"/>
      <w:bookmarkEnd w:id="87"/>
      <w:bookmarkEnd w:id="88"/>
    </w:p>
    <w:p w14:paraId="51FF38F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16.1依法组建的磋商小组，其成员由具有一定专业水平的技术、经济等方面的专家和采购人代表三人以上单数组成。其中技术、经济等方面的专家不少于成员总数的三分之二。</w:t>
      </w:r>
    </w:p>
    <w:p w14:paraId="389AD5D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16.2磋商由采购代理机构负责组织，具体磋商事务由依法组建的磋商小组负责，并独立履行下列职责：</w:t>
      </w:r>
    </w:p>
    <w:p w14:paraId="16DDC1B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（1）审查响应文件是否符合磋商文件要求，并做出评价；</w:t>
      </w:r>
    </w:p>
    <w:p w14:paraId="2E75E0B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（2）要求供应商对响应文件有关事项做出解释或澄清；</w:t>
      </w:r>
    </w:p>
    <w:p w14:paraId="7FFE695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（3）推荐预成交候选供应商；</w:t>
      </w:r>
    </w:p>
    <w:p w14:paraId="1708172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（4）对非法干预评审工作的人员和机构进行举报或投诉。</w:t>
      </w:r>
    </w:p>
    <w:p w14:paraId="6693A47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16.3磋商小组应遵守并履行下列义务：</w:t>
      </w:r>
    </w:p>
    <w:p w14:paraId="5DAEABD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（1）遵纪守法，客观、公平、公正、廉洁地履行职责；</w:t>
      </w:r>
    </w:p>
    <w:p w14:paraId="5B81714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（2）按照磋商文件规定的评审办法和评审标准进行评审，磋商小组成员对评审意见承担责任；</w:t>
      </w:r>
    </w:p>
    <w:p w14:paraId="2F2CA8A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（3）对响应文件、磋商情况和磋商中获悉的商业秘密保密；</w:t>
      </w:r>
    </w:p>
    <w:p w14:paraId="4B71576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（4）参与评审报告的起草；</w:t>
      </w:r>
    </w:p>
    <w:p w14:paraId="2CDF579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（5）解答供应商及有关方面的质疑；</w:t>
      </w:r>
    </w:p>
    <w:p w14:paraId="6F855AE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（6）配合纪检部门进行投诉处理工作。</w:t>
      </w:r>
    </w:p>
    <w:p w14:paraId="3650459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16.4磋商小组所有成员应当集中与单一供应商分别进行磋商，并给予所有参加磋商的供应商平等的磋商机会。</w:t>
      </w:r>
    </w:p>
    <w:p w14:paraId="10F417E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16.5磋商工作在严格保密的情况下依法开展，任何单位和个人不得非法干预、影响磋商工作和磋商结果。</w:t>
      </w:r>
    </w:p>
    <w:p w14:paraId="1D1376BB">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89" w:name="_Toc325726023"/>
      <w:bookmarkStart w:id="90" w:name="_Toc376936754"/>
      <w:bookmarkStart w:id="91" w:name="_Toc27086"/>
      <w:bookmarkStart w:id="92" w:name="_Toc14694"/>
      <w:r>
        <w:rPr>
          <w:rFonts w:hint="eastAsia" w:ascii="仿宋_GB2312" w:hAnsi="宋体" w:eastAsia="仿宋_GB2312" w:cs="宋体"/>
          <w:b/>
          <w:bCs/>
          <w:color w:val="000000" w:themeColor="text1"/>
          <w:sz w:val="28"/>
          <w:szCs w:val="28"/>
          <w14:textFill>
            <w14:solidFill>
              <w14:schemeClr w14:val="tx1"/>
            </w14:solidFill>
          </w14:textFill>
        </w:rPr>
        <w:t>17.磋商程序</w:t>
      </w:r>
      <w:bookmarkEnd w:id="89"/>
      <w:bookmarkEnd w:id="90"/>
      <w:bookmarkEnd w:id="91"/>
      <w:bookmarkEnd w:id="92"/>
    </w:p>
    <w:p w14:paraId="4945685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17.1进入磋商阶段后，磋商小组成员按照客观、公正、审慎的原则，根据磋商文件规定的评审程序、评审办法和评审标准进行独立评审，负责审议所有响应文件，并按先初审、后详审的程序对响应文件进行评审、评分。未实质性响应磋商文件的按无效响应处理，磋商小组应当告知提交响应文件的供应商。</w:t>
      </w:r>
    </w:p>
    <w:p w14:paraId="2B70D6A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17.2初审阶段为资格性审查和符合性审查。响应文件在响应磋商文件要求方面出现的偏离，分为实质性偏离和非实质性偏离。</w:t>
      </w:r>
    </w:p>
    <w:p w14:paraId="08FD862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17.2.1实质性偏离是指响应文件未能实质性响应磋商文件的要求。以下情况属于实质性偏离，响应文件有下列情况之一的，按无效响应处理。</w:t>
      </w:r>
    </w:p>
    <w:p w14:paraId="115C09B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（1）不符合第</w:t>
      </w:r>
      <w:r>
        <w:rPr>
          <w:rFonts w:hint="eastAsia" w:ascii="仿宋_GB2312" w:hAnsi="宋体" w:eastAsia="仿宋_GB2312" w:cs="宋体"/>
          <w:color w:val="000000" w:themeColor="text1"/>
          <w:sz w:val="28"/>
          <w:szCs w:val="28"/>
          <w:lang w:val="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w:t>
      </w:r>
      <w:r>
        <w:rPr>
          <w:rFonts w:hint="eastAsia" w:ascii="仿宋_GB2312" w:hAnsi="宋体" w:eastAsia="仿宋_GB2312" w:cs="宋体"/>
          <w:color w:val="000000" w:themeColor="text1"/>
          <w:sz w:val="28"/>
          <w:szCs w:val="28"/>
          <w:lang w:val="zh-CN"/>
          <w14:textFill>
            <w14:solidFill>
              <w14:schemeClr w14:val="tx1"/>
            </w14:solidFill>
          </w14:textFill>
        </w:rPr>
        <w:t>2款“供应商资格条件”之规定的；</w:t>
      </w:r>
    </w:p>
    <w:p w14:paraId="7E649B5C">
      <w:pPr>
        <w:spacing w:line="520" w:lineRule="exact"/>
        <w:ind w:firstLine="560"/>
        <w:rPr>
          <w:rFonts w:ascii="仿宋_GB2312" w:hAnsi="宋体" w:eastAsia="仿宋_GB2312" w:cs="宋体"/>
          <w:color w:val="000000" w:themeColor="text1"/>
          <w:sz w:val="28"/>
          <w:szCs w:val="28"/>
          <w:lang w:val="zh-CN"/>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w:t>
      </w:r>
      <w:r>
        <w:rPr>
          <w:rFonts w:hint="eastAsia" w:ascii="仿宋_GB2312" w:hAnsi="宋体" w:eastAsia="仿宋_GB2312" w:cs="宋体"/>
          <w:color w:val="000000" w:themeColor="text1"/>
          <w:sz w:val="28"/>
          <w:szCs w:val="28"/>
          <w:lang w:val="zh-CN"/>
          <w14:textFill>
            <w14:solidFill>
              <w14:schemeClr w14:val="tx1"/>
            </w14:solidFill>
          </w14:textFill>
        </w:rPr>
        <w:t>未按磋商文件要求提交或未足额提交磋商保证金的；</w:t>
      </w:r>
    </w:p>
    <w:p w14:paraId="233B70A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zh-CN"/>
          <w14:textFill>
            <w14:solidFill>
              <w14:schemeClr w14:val="tx1"/>
            </w14:solidFill>
          </w14:textFill>
        </w:rPr>
        <w:t>（3）未按第11.1（1）-（14）要求提供相关资料的；</w:t>
      </w:r>
    </w:p>
    <w:p w14:paraId="65F3F81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（4）响应文件内容没有按磋商文件规定和要求签字、盖章的；</w:t>
      </w:r>
    </w:p>
    <w:p w14:paraId="5AD315C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（5）响应文件不符合磋商文件规定的格式要求的；</w:t>
      </w:r>
    </w:p>
    <w:p w14:paraId="1BC54725">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（6）服务期、响应有效期最终不能满足磋商文件要求的；</w:t>
      </w:r>
    </w:p>
    <w:p w14:paraId="3C62E31C">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（7）响应文件完全不满足磋商文件第五部分“服务要求”的；</w:t>
      </w:r>
    </w:p>
    <w:p w14:paraId="18E5D28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（8）响应文件中附有采购人不能接受的条件的；</w:t>
      </w:r>
    </w:p>
    <w:p w14:paraId="03C9B62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（9）报价超过采购预算额度或最高限价的；</w:t>
      </w:r>
    </w:p>
    <w:p w14:paraId="658F44A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（10）法律、法规规定的其他情形。</w:t>
      </w:r>
    </w:p>
    <w:p w14:paraId="00E6E9F6">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17.2.2非实质性偏离指磋商小组在对响应文件的有效性、完整性和响应程度进行审查时，可以要求供应商对响应文件中含义不明确、同类问题表述不一致或者有明显文字和计算错误的内容等做出必要的澄清、说明或者更正。供应商的澄清、说明或者更正不得超出响应文件的范围或者改变响应文件的实质性内容。</w:t>
      </w:r>
    </w:p>
    <w:p w14:paraId="51127ECF">
      <w:pPr>
        <w:spacing w:line="520" w:lineRule="exact"/>
        <w:ind w:firstLine="560"/>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磋商小组要求供应商澄清、说明或者更正响应文件应当以书面形式做出。供应商的澄清、说明或者更正应当由法定代表人或其授权代表签字或者加盖公章。由授权代表签字的，应当附法定代表人授权书。</w:t>
      </w:r>
    </w:p>
    <w:p w14:paraId="31B9376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17.2.3 响应文件报价出现前后不一致的，按照下列规定修正：</w:t>
      </w:r>
    </w:p>
    <w:p w14:paraId="27AC9A5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（1）响应文件中首次报价一览表内容与响应文件中分项报价表相应内容不一致的，以分项报价表为准；（如有）</w:t>
      </w:r>
    </w:p>
    <w:p w14:paraId="74B4733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（2）大写金额和小写金额不一致的，以大写金额为准；</w:t>
      </w:r>
    </w:p>
    <w:p w14:paraId="56D517C0">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（3）单价金额小数点或者百分比有明显错位的，以分项报价表的总价为准，并修改单价；</w:t>
      </w:r>
    </w:p>
    <w:p w14:paraId="5EEBE5B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（4）总价金额与按单价汇总金额不一致的，以单价金额计算结果为准。</w:t>
      </w:r>
    </w:p>
    <w:p w14:paraId="2E57CD3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同时出现2种以上不一致的，按照前款规定的顺序修正。修正后的报价按17.2.2第二款的规定经供应商确认后产生约束力。</w:t>
      </w:r>
    </w:p>
    <w:p w14:paraId="20EB800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17.2.4在响应文件初审、详审过程中，如果磋商小组成员出现对评审结果有不同意见的，应当以书面形式反映，评审报告中应注明该不同意见。磋商小组成员拒绝在评审报告中签字又不书面说明其不同意见和理由的，视为同意磋商结果。</w:t>
      </w:r>
    </w:p>
    <w:p w14:paraId="1D0668D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17.3 在磋商过程中，磋商小组可以根据磋商文件和磋商情况实质性变动采购需求中的技术、服务要求以及合同草案条款，但不得变动磋商文件中的其他内容。实质性变动的内容，须经采购人代表确认。对磋商文件做出的实质性变动是磋商文件的有效组成部分，磋商小组应及时以书面形式同时通知所有参加磋商的供应商。供应商应当按照磋商文件的变动情况和磋商小组的要求重新提交响应文件，并由其法定代表人或委托代理人签字或者加盖公章。</w:t>
      </w:r>
    </w:p>
    <w:p w14:paraId="27E044D8">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17.4 经磋商，确定最终采购需求和提交最后报价的供应商后，由磋商小组采用综合评分法对提交最后报价的供应商的响应文件和最后报价进行综合评分。综合评分法，是指响应文件满足磋商文件全部实质性要求且按评审因素的量化指标评审得分最高的供应商为成交候选供应商的评审办法。</w:t>
      </w:r>
    </w:p>
    <w:p w14:paraId="64C401A4">
      <w:pPr>
        <w:keepNext w:val="0"/>
        <w:keepLines w:val="0"/>
        <w:pageBreakBefore w:val="0"/>
        <w:widowControl w:val="0"/>
        <w:kinsoku/>
        <w:wordWrap/>
        <w:overflowPunct/>
        <w:topLinePunct w:val="0"/>
        <w:autoSpaceDE/>
        <w:autoSpaceDN/>
        <w:bidi w:val="0"/>
        <w:adjustRightInd/>
        <w:snapToGrid/>
        <w:spacing w:line="400" w:lineRule="exact"/>
        <w:ind w:firstLine="562"/>
        <w:textAlignment w:val="auto"/>
        <w:rPr>
          <w:rFonts w:ascii="仿宋_GB2312" w:hAnsi="宋体" w:eastAsia="仿宋_GB2312" w:cs="宋体"/>
          <w:b/>
          <w:bCs/>
          <w:color w:val="000000" w:themeColor="text1"/>
          <w:sz w:val="28"/>
          <w:szCs w:val="28"/>
          <w14:textFill>
            <w14:solidFill>
              <w14:schemeClr w14:val="tx1"/>
            </w14:solidFill>
          </w14:textFill>
        </w:rPr>
      </w:pPr>
      <w:bookmarkStart w:id="93" w:name="_Toc325726024"/>
      <w:bookmarkStart w:id="94" w:name="_Toc376936755"/>
      <w:bookmarkStart w:id="95" w:name="_Toc13668"/>
      <w:bookmarkStart w:id="96" w:name="_Toc20611"/>
      <w:r>
        <w:rPr>
          <w:rFonts w:hint="eastAsia" w:ascii="仿宋_GB2312" w:hAnsi="宋体" w:eastAsia="仿宋_GB2312" w:cs="宋体"/>
          <w:b/>
          <w:bCs/>
          <w:color w:val="000000" w:themeColor="text1"/>
          <w:sz w:val="28"/>
          <w:szCs w:val="28"/>
          <w14:textFill>
            <w14:solidFill>
              <w14:schemeClr w14:val="tx1"/>
            </w14:solidFill>
          </w14:textFill>
        </w:rPr>
        <w:t>18.评审办法</w:t>
      </w:r>
      <w:bookmarkEnd w:id="93"/>
      <w:bookmarkEnd w:id="94"/>
      <w:bookmarkEnd w:id="95"/>
      <w:bookmarkEnd w:id="96"/>
    </w:p>
    <w:p w14:paraId="63CCAA04">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18.1依照《中华人民共和国政府采购法》《中华人民共和国政府采购法实施条例》《政府采购竞争性磋商采购方式管理暂行办法》的规定，结合该项目的特点制定本评审办法。本次评审采用综合评分法。</w:t>
      </w:r>
    </w:p>
    <w:p w14:paraId="0A6C1161">
      <w:pPr>
        <w:keepNext w:val="0"/>
        <w:keepLines w:val="0"/>
        <w:pageBreakBefore w:val="0"/>
        <w:widowControl w:val="0"/>
        <w:kinsoku/>
        <w:wordWrap/>
        <w:overflowPunct/>
        <w:topLinePunct w:val="0"/>
        <w:autoSpaceDE/>
        <w:autoSpaceDN/>
        <w:bidi w:val="0"/>
        <w:adjustRightInd/>
        <w:snapToGrid/>
        <w:spacing w:line="520" w:lineRule="exact"/>
        <w:ind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18.2评审标准和分值分配：</w:t>
      </w:r>
    </w:p>
    <w:tbl>
      <w:tblPr>
        <w:tblStyle w:val="29"/>
        <w:tblW w:w="973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9"/>
        <w:gridCol w:w="1405"/>
        <w:gridCol w:w="993"/>
        <w:gridCol w:w="6043"/>
      </w:tblGrid>
      <w:tr w14:paraId="106151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289" w:type="dxa"/>
            <w:vAlign w:val="center"/>
          </w:tcPr>
          <w:p w14:paraId="2FAF0E7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bookmarkStart w:id="97" w:name="_Toc376936756"/>
            <w:bookmarkStart w:id="98" w:name="_Toc325726025"/>
            <w:bookmarkStart w:id="99" w:name="_Toc6689"/>
            <w:bookmarkStart w:id="100" w:name="_Toc2506"/>
            <w:r>
              <w:rPr>
                <w:rFonts w:hint="eastAsia" w:ascii="仿宋_GB2312" w:hAnsi="宋体" w:eastAsia="仿宋_GB2312" w:cs="宋体"/>
                <w:color w:val="000000" w:themeColor="text1"/>
                <w:sz w:val="28"/>
                <w:szCs w:val="28"/>
                <w14:textFill>
                  <w14:solidFill>
                    <w14:schemeClr w14:val="tx1"/>
                  </w14:solidFill>
                </w14:textFill>
              </w:rPr>
              <w:t>类别</w:t>
            </w:r>
          </w:p>
        </w:tc>
        <w:tc>
          <w:tcPr>
            <w:tcW w:w="1405" w:type="dxa"/>
            <w:vAlign w:val="center"/>
          </w:tcPr>
          <w:p w14:paraId="050AAC9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项目</w:t>
            </w:r>
          </w:p>
        </w:tc>
        <w:tc>
          <w:tcPr>
            <w:tcW w:w="993" w:type="dxa"/>
            <w:vAlign w:val="center"/>
          </w:tcPr>
          <w:p w14:paraId="7B252B3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分值</w:t>
            </w:r>
          </w:p>
        </w:tc>
        <w:tc>
          <w:tcPr>
            <w:tcW w:w="6043" w:type="dxa"/>
            <w:vAlign w:val="center"/>
          </w:tcPr>
          <w:p w14:paraId="13A4275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评分标准</w:t>
            </w:r>
          </w:p>
        </w:tc>
      </w:tr>
      <w:tr w14:paraId="3496EA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6" w:hRule="atLeast"/>
        </w:trPr>
        <w:tc>
          <w:tcPr>
            <w:tcW w:w="1289" w:type="dxa"/>
            <w:vAlign w:val="center"/>
          </w:tcPr>
          <w:p w14:paraId="5682C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磋商报价</w:t>
            </w: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0分</w:t>
            </w:r>
          </w:p>
        </w:tc>
        <w:tc>
          <w:tcPr>
            <w:tcW w:w="1405" w:type="dxa"/>
            <w:vAlign w:val="center"/>
          </w:tcPr>
          <w:p w14:paraId="250B11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报价分</w:t>
            </w:r>
          </w:p>
        </w:tc>
        <w:tc>
          <w:tcPr>
            <w:tcW w:w="993" w:type="dxa"/>
            <w:vAlign w:val="center"/>
          </w:tcPr>
          <w:p w14:paraId="42D0E45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0分</w:t>
            </w:r>
          </w:p>
        </w:tc>
        <w:tc>
          <w:tcPr>
            <w:tcW w:w="6043" w:type="dxa"/>
            <w:vAlign w:val="center"/>
          </w:tcPr>
          <w:p w14:paraId="2435D1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磋商基准值=满足磋商文件要求且最后磋商报价最低的供应商的价格为磋商基准价。</w:t>
            </w:r>
          </w:p>
          <w:p w14:paraId="228148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磋商报价得分=（磋商基准价/最后磋商报价）×价格权值（</w:t>
            </w: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0%）×100（四舍五入后保留小数点后两位）。</w:t>
            </w:r>
          </w:p>
          <w:p w14:paraId="488899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注：根据《政府采购促进中小企业发展管理办法》、《关于促进残疾人就业政府采购政策的通知》的相关规定，对残疾人福利性单位、监狱企业、小型和微型企业制造（生产）产品的价格给予10%的扣除，用扣除后的价格参与评审。</w:t>
            </w:r>
          </w:p>
          <w:p w14:paraId="5AE4588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（残疾人福利性单位属于监狱企业、小型、微型企业的，不重复享受政策。）</w:t>
            </w:r>
          </w:p>
        </w:tc>
      </w:tr>
      <w:tr w14:paraId="59AF3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9" w:type="dxa"/>
            <w:vMerge w:val="restart"/>
            <w:vAlign w:val="center"/>
          </w:tcPr>
          <w:p w14:paraId="55BC646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商务评价</w:t>
            </w:r>
            <w:r>
              <w:rPr>
                <w:rFonts w:hint="eastAsia" w:ascii="仿宋_GB2312" w:hAnsi="宋体" w:eastAsia="仿宋_GB2312" w:cs="宋体"/>
                <w:color w:val="000000" w:themeColor="text1"/>
                <w:sz w:val="28"/>
                <w:szCs w:val="28"/>
                <w:lang w:val="en-US" w:eastAsia="zh-CN"/>
                <w14:textFill>
                  <w14:solidFill>
                    <w14:schemeClr w14:val="tx1"/>
                  </w14:solidFill>
                </w14:textFill>
              </w:rPr>
              <w:t>30</w:t>
            </w:r>
            <w:r>
              <w:rPr>
                <w:rFonts w:hint="eastAsia" w:ascii="仿宋_GB2312" w:hAnsi="宋体" w:eastAsia="仿宋_GB2312" w:cs="宋体"/>
                <w:color w:val="000000" w:themeColor="text1"/>
                <w:sz w:val="28"/>
                <w:szCs w:val="28"/>
                <w14:textFill>
                  <w14:solidFill>
                    <w14:schemeClr w14:val="tx1"/>
                  </w14:solidFill>
                </w14:textFill>
              </w:rPr>
              <w:t>分</w:t>
            </w:r>
          </w:p>
        </w:tc>
        <w:tc>
          <w:tcPr>
            <w:tcW w:w="1405" w:type="dxa"/>
            <w:vAlign w:val="center"/>
          </w:tcPr>
          <w:p w14:paraId="76FE151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类似业绩情况</w:t>
            </w:r>
          </w:p>
        </w:tc>
        <w:tc>
          <w:tcPr>
            <w:tcW w:w="993" w:type="dxa"/>
            <w:vAlign w:val="center"/>
          </w:tcPr>
          <w:p w14:paraId="250BEB5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10分</w:t>
            </w:r>
          </w:p>
        </w:tc>
        <w:tc>
          <w:tcPr>
            <w:tcW w:w="6043" w:type="dxa"/>
            <w:vAlign w:val="center"/>
          </w:tcPr>
          <w:p w14:paraId="7FD685A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提供20</w:t>
            </w:r>
            <w:r>
              <w:rPr>
                <w:rFonts w:hint="eastAsia" w:ascii="仿宋_GB2312" w:hAnsi="宋体" w:eastAsia="仿宋_GB2312" w:cs="宋体"/>
                <w:color w:val="000000" w:themeColor="text1"/>
                <w:sz w:val="28"/>
                <w:szCs w:val="28"/>
                <w:lang w:val="en-US" w:eastAsia="zh-CN"/>
                <w14:textFill>
                  <w14:solidFill>
                    <w14:schemeClr w14:val="tx1"/>
                  </w14:solidFill>
                </w14:textFill>
              </w:rPr>
              <w:t>21</w:t>
            </w:r>
            <w:r>
              <w:rPr>
                <w:rFonts w:hint="eastAsia" w:ascii="仿宋_GB2312" w:hAnsi="宋体" w:eastAsia="仿宋_GB2312" w:cs="宋体"/>
                <w:color w:val="000000" w:themeColor="text1"/>
                <w:sz w:val="28"/>
                <w:szCs w:val="28"/>
                <w14:textFill>
                  <w14:solidFill>
                    <w14:schemeClr w14:val="tx1"/>
                  </w14:solidFill>
                </w14:textFill>
              </w:rPr>
              <w:t>年1月1日至今以来的供应商类似业绩证明材料（需提供合同或中标通知书复印件）。每提供1项得2分,满分10分；不提供不得分。</w:t>
            </w:r>
          </w:p>
        </w:tc>
      </w:tr>
      <w:tr w14:paraId="6D7CB3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continue"/>
            <w:vAlign w:val="center"/>
          </w:tcPr>
          <w:p w14:paraId="29FC5E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p>
        </w:tc>
        <w:tc>
          <w:tcPr>
            <w:tcW w:w="1405" w:type="dxa"/>
            <w:vAlign w:val="center"/>
          </w:tcPr>
          <w:p w14:paraId="4D2340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p>
          <w:p w14:paraId="06114D9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服务团队人员配备</w:t>
            </w:r>
          </w:p>
          <w:p w14:paraId="05E9E6F6">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p>
        </w:tc>
        <w:tc>
          <w:tcPr>
            <w:tcW w:w="993" w:type="dxa"/>
            <w:vAlign w:val="center"/>
          </w:tcPr>
          <w:p w14:paraId="315E22A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20</w:t>
            </w:r>
            <w:r>
              <w:rPr>
                <w:rFonts w:hint="eastAsia" w:ascii="仿宋_GB2312" w:hAnsi="宋体" w:eastAsia="仿宋_GB2312" w:cs="宋体"/>
                <w:color w:val="000000" w:themeColor="text1"/>
                <w:sz w:val="28"/>
                <w:szCs w:val="28"/>
                <w14:textFill>
                  <w14:solidFill>
                    <w14:schemeClr w14:val="tx1"/>
                  </w14:solidFill>
                </w14:textFill>
              </w:rPr>
              <w:t>分</w:t>
            </w:r>
          </w:p>
        </w:tc>
        <w:tc>
          <w:tcPr>
            <w:tcW w:w="6043" w:type="dxa"/>
            <w:vAlign w:val="center"/>
          </w:tcPr>
          <w:p w14:paraId="1EA2EDD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根据供应商拟投入本项目的人员情况进行评分：</w:t>
            </w:r>
          </w:p>
          <w:p w14:paraId="42D8006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1、供应商拟配备5人以上的核心团队成员：包括项目负责人、运营主管、运营人员等，5人及以上得5分，4人得3分，3人及以下不得分。</w:t>
            </w:r>
          </w:p>
          <w:p w14:paraId="5667450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协商相关法律服务机构组建10人以上具备法律职业资格证书的律师服务团队，具备司法鉴定、公证员执业证书的2－4名司法鉴定人员和公证员，并双方签定服务合作协议。12人及以上（至少要有10名律师、1名司法鉴定人员、1名公证员）得10分。9人至11人（至少要有7名律师、1名司法鉴定人员、1名公证员）得5分，8人及以下不得分。</w:t>
            </w:r>
          </w:p>
          <w:p w14:paraId="116E5CF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3、本项目需安排1名专职驻场人员，负责平台运营服务管理。需提供拟派出人员的劳动合同；需提供驻场人员开始工作直到相关工作完成的承诺书(格式自拟并加盖公章) 。1名专职驻场人员提供劳动合同及承诺书得5分，1名专职驻场人员提供劳动合同未提供承诺书得3分，无专职驻场人员本项不得分。</w:t>
            </w:r>
          </w:p>
        </w:tc>
      </w:tr>
      <w:tr w14:paraId="4D0BE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1289" w:type="dxa"/>
            <w:vMerge w:val="restart"/>
            <w:vAlign w:val="center"/>
          </w:tcPr>
          <w:p w14:paraId="6B9AEDD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技术评价</w:t>
            </w:r>
            <w:r>
              <w:rPr>
                <w:rFonts w:hint="eastAsia" w:ascii="仿宋_GB2312" w:hAnsi="宋体" w:eastAsia="仿宋_GB2312" w:cs="宋体"/>
                <w:color w:val="000000" w:themeColor="text1"/>
                <w:sz w:val="28"/>
                <w:szCs w:val="28"/>
                <w:lang w:val="en-US" w:eastAsia="zh-CN"/>
                <w14:textFill>
                  <w14:solidFill>
                    <w14:schemeClr w14:val="tx1"/>
                  </w14:solidFill>
                </w14:textFill>
              </w:rPr>
              <w:t>60</w:t>
            </w:r>
            <w:r>
              <w:rPr>
                <w:rFonts w:hint="eastAsia" w:ascii="仿宋_GB2312" w:hAnsi="宋体" w:eastAsia="仿宋_GB2312" w:cs="宋体"/>
                <w:color w:val="000000" w:themeColor="text1"/>
                <w:sz w:val="28"/>
                <w:szCs w:val="28"/>
                <w14:textFill>
                  <w14:solidFill>
                    <w14:schemeClr w14:val="tx1"/>
                  </w14:solidFill>
                </w14:textFill>
              </w:rPr>
              <w:t>分</w:t>
            </w:r>
          </w:p>
        </w:tc>
        <w:tc>
          <w:tcPr>
            <w:tcW w:w="1405" w:type="dxa"/>
            <w:vAlign w:val="center"/>
          </w:tcPr>
          <w:p w14:paraId="72B8D4D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技术服务响应</w:t>
            </w:r>
          </w:p>
        </w:tc>
        <w:tc>
          <w:tcPr>
            <w:tcW w:w="993" w:type="dxa"/>
            <w:vAlign w:val="center"/>
          </w:tcPr>
          <w:p w14:paraId="5FDC4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20分</w:t>
            </w:r>
          </w:p>
        </w:tc>
        <w:tc>
          <w:tcPr>
            <w:tcW w:w="6043" w:type="dxa"/>
            <w:vAlign w:val="center"/>
          </w:tcPr>
          <w:p w14:paraId="636422C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根据所提供服务的技术性能、标准与磋商文件要求的相符性进行评审打分，根据磋商文件规定完全满足或高于要求的没有负偏离的得20分；每有一项负偏离扣</w:t>
            </w: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分，扣完为止。</w:t>
            </w:r>
          </w:p>
        </w:tc>
      </w:tr>
      <w:tr w14:paraId="41424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4FB82BC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p>
        </w:tc>
        <w:tc>
          <w:tcPr>
            <w:tcW w:w="1405" w:type="dxa"/>
            <w:vAlign w:val="center"/>
          </w:tcPr>
          <w:p w14:paraId="3CACD47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服务方案</w:t>
            </w:r>
          </w:p>
        </w:tc>
        <w:tc>
          <w:tcPr>
            <w:tcW w:w="993" w:type="dxa"/>
            <w:vAlign w:val="center"/>
          </w:tcPr>
          <w:p w14:paraId="02B5636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分</w:t>
            </w:r>
          </w:p>
        </w:tc>
        <w:tc>
          <w:tcPr>
            <w:tcW w:w="6043" w:type="dxa"/>
            <w:vAlign w:val="center"/>
          </w:tcPr>
          <w:p w14:paraId="6A285D9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项目服务方案</w:t>
            </w:r>
            <w:r>
              <w:rPr>
                <w:rFonts w:hint="eastAsia" w:ascii="仿宋_GB2312" w:hAnsi="宋体" w:eastAsia="仿宋_GB2312" w:cs="宋体"/>
                <w:color w:val="000000" w:themeColor="text1"/>
                <w:sz w:val="28"/>
                <w:szCs w:val="28"/>
                <w:lang w:eastAsia="zh-CN"/>
                <w14:textFill>
                  <w14:solidFill>
                    <w14:schemeClr w14:val="tx1"/>
                  </w14:solidFill>
                </w14:textFill>
              </w:rPr>
              <w:t>包含</w:t>
            </w:r>
            <w:r>
              <w:rPr>
                <w:rFonts w:hint="eastAsia" w:ascii="仿宋_GB2312" w:hAnsi="宋体" w:eastAsia="仿宋_GB2312" w:cs="宋体"/>
                <w:color w:val="000000" w:themeColor="text1"/>
                <w:sz w:val="28"/>
                <w:szCs w:val="28"/>
                <w14:textFill>
                  <w14:solidFill>
                    <w14:schemeClr w14:val="tx1"/>
                  </w14:solidFill>
                </w14:textFill>
              </w:rPr>
              <w:t>以下内容：</w:t>
            </w:r>
            <w:r>
              <w:rPr>
                <w:rFonts w:hint="eastAsia" w:ascii="仿宋_GB2312" w:hAnsi="宋体" w:eastAsia="仿宋_GB2312" w:cs="宋体"/>
                <w:color w:val="000000" w:themeColor="text1"/>
                <w:sz w:val="28"/>
                <w:szCs w:val="28"/>
                <w:lang w:eastAsia="zh-CN"/>
                <w14:textFill>
                  <w14:solidFill>
                    <w14:schemeClr w14:val="tx1"/>
                  </w14:solidFill>
                </w14:textFill>
              </w:rPr>
              <w:t>①</w:t>
            </w:r>
            <w:r>
              <w:rPr>
                <w:rFonts w:hint="eastAsia" w:ascii="仿宋_GB2312" w:hAnsi="宋体" w:eastAsia="仿宋_GB2312" w:cs="宋体"/>
                <w:color w:val="000000" w:themeColor="text1"/>
                <w:sz w:val="28"/>
                <w:szCs w:val="28"/>
                <w14:textFill>
                  <w14:solidFill>
                    <w14:schemeClr w14:val="tx1"/>
                  </w14:solidFill>
                </w14:textFill>
              </w:rPr>
              <w:t>服务计划</w:t>
            </w:r>
            <w:r>
              <w:rPr>
                <w:rFonts w:hint="eastAsia" w:ascii="仿宋_GB2312" w:hAnsi="宋体" w:eastAsia="仿宋_GB2312" w:cs="宋体"/>
                <w:color w:val="000000" w:themeColor="text1"/>
                <w:sz w:val="28"/>
                <w:szCs w:val="28"/>
                <w:lang w:eastAsia="zh-CN"/>
                <w14:textFill>
                  <w14:solidFill>
                    <w14:schemeClr w14:val="tx1"/>
                  </w14:solidFill>
                </w14:textFill>
              </w:rPr>
              <w:t>和</w:t>
            </w:r>
            <w:r>
              <w:rPr>
                <w:rFonts w:hint="eastAsia" w:ascii="仿宋_GB2312" w:hAnsi="宋体" w:eastAsia="仿宋_GB2312" w:cs="宋体"/>
                <w:color w:val="000000" w:themeColor="text1"/>
                <w:sz w:val="28"/>
                <w:szCs w:val="28"/>
                <w14:textFill>
                  <w14:solidFill>
                    <w14:schemeClr w14:val="tx1"/>
                  </w14:solidFill>
                </w14:textFill>
              </w:rPr>
              <w:t>流程管理</w:t>
            </w:r>
            <w:r>
              <w:rPr>
                <w:rFonts w:hint="eastAsia" w:ascii="仿宋_GB2312" w:hAnsi="宋体" w:eastAsia="仿宋_GB2312" w:cs="宋体"/>
                <w:color w:val="000000" w:themeColor="text1"/>
                <w:sz w:val="28"/>
                <w:szCs w:val="28"/>
                <w:lang w:eastAsia="zh-CN"/>
                <w14:textFill>
                  <w14:solidFill>
                    <w14:schemeClr w14:val="tx1"/>
                  </w14:solidFill>
                </w14:textFill>
              </w:rPr>
              <w:t>②</w:t>
            </w:r>
            <w:r>
              <w:rPr>
                <w:rFonts w:hint="eastAsia" w:ascii="仿宋_GB2312" w:hAnsi="宋体" w:eastAsia="仿宋_GB2312" w:cs="宋体"/>
                <w:color w:val="000000" w:themeColor="text1"/>
                <w:sz w:val="28"/>
                <w:szCs w:val="28"/>
                <w14:textFill>
                  <w14:solidFill>
                    <w14:schemeClr w14:val="tx1"/>
                  </w14:solidFill>
                </w14:textFill>
              </w:rPr>
              <w:t>项目进度保障</w:t>
            </w:r>
            <w:r>
              <w:rPr>
                <w:rFonts w:hint="eastAsia" w:ascii="仿宋_GB2312" w:hAnsi="宋体" w:eastAsia="仿宋_GB2312" w:cs="宋体"/>
                <w:color w:val="000000" w:themeColor="text1"/>
                <w:sz w:val="28"/>
                <w:szCs w:val="28"/>
                <w:lang w:eastAsia="zh-CN"/>
                <w14:textFill>
                  <w14:solidFill>
                    <w14:schemeClr w14:val="tx1"/>
                  </w14:solidFill>
                </w14:textFill>
              </w:rPr>
              <w:t>③</w:t>
            </w:r>
            <w:r>
              <w:rPr>
                <w:rFonts w:hint="eastAsia" w:ascii="仿宋_GB2312" w:hAnsi="宋体" w:eastAsia="仿宋_GB2312" w:cs="宋体"/>
                <w:color w:val="000000" w:themeColor="text1"/>
                <w:sz w:val="28"/>
                <w:szCs w:val="28"/>
                <w14:textFill>
                  <w14:solidFill>
                    <w14:schemeClr w14:val="tx1"/>
                  </w14:solidFill>
                </w14:textFill>
              </w:rPr>
              <w:t>质量保障</w:t>
            </w:r>
            <w:r>
              <w:rPr>
                <w:rFonts w:hint="eastAsia" w:ascii="仿宋_GB2312" w:hAnsi="宋体" w:eastAsia="仿宋_GB2312" w:cs="宋体"/>
                <w:color w:val="000000" w:themeColor="text1"/>
                <w:sz w:val="28"/>
                <w:szCs w:val="28"/>
                <w:lang w:eastAsia="zh-CN"/>
                <w14:textFill>
                  <w14:solidFill>
                    <w14:schemeClr w14:val="tx1"/>
                  </w14:solidFill>
                </w14:textFill>
              </w:rPr>
              <w:t>④</w:t>
            </w:r>
            <w:r>
              <w:rPr>
                <w:rFonts w:hint="eastAsia" w:ascii="仿宋_GB2312" w:hAnsi="宋体" w:eastAsia="仿宋_GB2312" w:cs="宋体"/>
                <w:color w:val="000000" w:themeColor="text1"/>
                <w:sz w:val="28"/>
                <w:szCs w:val="28"/>
                <w14:textFill>
                  <w14:solidFill>
                    <w14:schemeClr w14:val="tx1"/>
                  </w14:solidFill>
                </w14:textFill>
              </w:rPr>
              <w:t>应急管理</w:t>
            </w:r>
            <w:r>
              <w:rPr>
                <w:rFonts w:hint="eastAsia" w:ascii="仿宋_GB2312" w:hAnsi="宋体" w:eastAsia="仿宋_GB2312" w:cs="宋体"/>
                <w:color w:val="000000" w:themeColor="text1"/>
                <w:sz w:val="28"/>
                <w:szCs w:val="28"/>
                <w:lang w:eastAsia="zh-CN"/>
                <w14:textFill>
                  <w14:solidFill>
                    <w14:schemeClr w14:val="tx1"/>
                  </w14:solidFill>
                </w14:textFill>
              </w:rPr>
              <w:t>⑤</w:t>
            </w:r>
            <w:r>
              <w:rPr>
                <w:rFonts w:hint="eastAsia" w:ascii="仿宋_GB2312" w:hAnsi="宋体" w:eastAsia="仿宋_GB2312" w:cs="宋体"/>
                <w:color w:val="000000" w:themeColor="text1"/>
                <w:sz w:val="28"/>
                <w:szCs w:val="28"/>
                <w14:textFill>
                  <w14:solidFill>
                    <w14:schemeClr w14:val="tx1"/>
                  </w14:solidFill>
                </w14:textFill>
              </w:rPr>
              <w:t>技术培训。</w:t>
            </w:r>
          </w:p>
          <w:p w14:paraId="7D63A5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default" w:ascii="仿宋_GB2312" w:hAnsi="宋体" w:eastAsia="仿宋_GB2312" w:cs="宋体"/>
                <w:color w:val="000000" w:themeColor="text1"/>
                <w:sz w:val="28"/>
                <w:szCs w:val="28"/>
                <w:lang w:val="en-US" w:eastAsia="zh-CN"/>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上述</w:t>
            </w:r>
            <w:r>
              <w:rPr>
                <w:rFonts w:hint="eastAsia" w:ascii="仿宋_GB2312" w:hAnsi="宋体" w:eastAsia="仿宋_GB2312" w:cs="宋体"/>
                <w:color w:val="000000" w:themeColor="text1"/>
                <w:sz w:val="28"/>
                <w:szCs w:val="28"/>
                <w:lang w:val="en-US" w:eastAsia="zh-CN"/>
                <w14:textFill>
                  <w14:solidFill>
                    <w14:schemeClr w14:val="tx1"/>
                  </w14:solidFill>
                </w14:textFill>
              </w:rPr>
              <w:t>5项</w:t>
            </w:r>
            <w:r>
              <w:rPr>
                <w:rFonts w:hint="eastAsia" w:ascii="仿宋_GB2312" w:hAnsi="宋体" w:eastAsia="仿宋_GB2312" w:cs="宋体"/>
                <w:color w:val="000000" w:themeColor="text1"/>
                <w:sz w:val="28"/>
                <w:szCs w:val="28"/>
                <w:lang w:eastAsia="zh-CN"/>
                <w14:textFill>
                  <w14:solidFill>
                    <w14:schemeClr w14:val="tx1"/>
                  </w14:solidFill>
                </w14:textFill>
              </w:rPr>
              <w:t>供应商</w:t>
            </w:r>
            <w:r>
              <w:rPr>
                <w:rFonts w:hint="eastAsia" w:ascii="仿宋_GB2312" w:hAnsi="宋体" w:eastAsia="仿宋_GB2312" w:cs="宋体"/>
                <w:color w:val="000000" w:themeColor="text1"/>
                <w:sz w:val="28"/>
                <w:szCs w:val="28"/>
                <w14:textFill>
                  <w14:solidFill>
                    <w14:schemeClr w14:val="tx1"/>
                  </w14:solidFill>
                </w14:textFill>
              </w:rPr>
              <w:t>每响应一项得</w:t>
            </w:r>
            <w:r>
              <w:rPr>
                <w:rFonts w:hint="eastAsia" w:ascii="仿宋_GB2312" w:hAnsi="宋体" w:eastAsia="仿宋_GB2312" w:cs="宋体"/>
                <w:color w:val="000000" w:themeColor="text1"/>
                <w:sz w:val="28"/>
                <w:szCs w:val="28"/>
                <w:lang w:val="en-US" w:eastAsia="zh-CN"/>
                <w14:textFill>
                  <w14:solidFill>
                    <w14:schemeClr w14:val="tx1"/>
                  </w14:solidFill>
                </w14:textFill>
              </w:rPr>
              <w:t>3分，满分15分。</w:t>
            </w:r>
            <w:r>
              <w:rPr>
                <w:rFonts w:hint="eastAsia" w:ascii="仿宋_GB2312" w:hAnsi="宋体" w:eastAsia="仿宋_GB2312" w:cs="宋体"/>
                <w:color w:val="000000" w:themeColor="text1"/>
                <w:sz w:val="28"/>
                <w:szCs w:val="28"/>
                <w14:textFill>
                  <w14:solidFill>
                    <w14:schemeClr w14:val="tx1"/>
                  </w14:solidFill>
                </w14:textFill>
              </w:rPr>
              <w:t>在此基础上，存在缺陷或不足的，每有一处扣</w:t>
            </w:r>
            <w:r>
              <w:rPr>
                <w:rFonts w:hint="eastAsia" w:ascii="仿宋_GB2312" w:hAnsi="宋体" w:eastAsia="仿宋_GB2312" w:cs="宋体"/>
                <w:color w:val="000000" w:themeColor="text1"/>
                <w:sz w:val="28"/>
                <w:szCs w:val="28"/>
                <w:lang w:val="en-US" w:eastAsia="zh-CN"/>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分。（注：缺陷是指：存在项目名称错误、地点区域错误、内容与本项目需求无关、方案内容矛盾或表述前后不一致、仅有框架或标题、适用的标准（方法）错误、明显复制其他项目内容等情况的任意一种情形。）</w:t>
            </w:r>
          </w:p>
        </w:tc>
      </w:tr>
      <w:tr w14:paraId="324A8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55002CA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p>
        </w:tc>
        <w:tc>
          <w:tcPr>
            <w:tcW w:w="1405" w:type="dxa"/>
            <w:vAlign w:val="center"/>
          </w:tcPr>
          <w:p w14:paraId="7CD86B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项目管理措施</w:t>
            </w:r>
          </w:p>
        </w:tc>
        <w:tc>
          <w:tcPr>
            <w:tcW w:w="993" w:type="dxa"/>
            <w:vAlign w:val="center"/>
          </w:tcPr>
          <w:p w14:paraId="5B2B36B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15分</w:t>
            </w:r>
          </w:p>
        </w:tc>
        <w:tc>
          <w:tcPr>
            <w:tcW w:w="6043" w:type="dxa"/>
            <w:vAlign w:val="center"/>
          </w:tcPr>
          <w:p w14:paraId="5C91A2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eastAsia="zh-CN"/>
                <w14:textFill>
                  <w14:solidFill>
                    <w14:schemeClr w14:val="tx1"/>
                  </w14:solidFill>
                </w14:textFill>
              </w:rPr>
              <w:t>供应商</w:t>
            </w:r>
            <w:r>
              <w:rPr>
                <w:rFonts w:hint="eastAsia" w:ascii="仿宋_GB2312" w:hAnsi="宋体" w:eastAsia="仿宋_GB2312" w:cs="宋体"/>
                <w:color w:val="000000" w:themeColor="text1"/>
                <w:sz w:val="28"/>
                <w:szCs w:val="28"/>
                <w14:textFill>
                  <w14:solidFill>
                    <w14:schemeClr w14:val="tx1"/>
                  </w14:solidFill>
                </w14:textFill>
              </w:rPr>
              <w:t>针对本项目制定项目管理</w:t>
            </w:r>
            <w:r>
              <w:rPr>
                <w:rFonts w:hint="eastAsia" w:ascii="仿宋_GB2312" w:hAnsi="宋体" w:eastAsia="仿宋_GB2312" w:cs="宋体"/>
                <w:color w:val="000000" w:themeColor="text1"/>
                <w:sz w:val="28"/>
                <w:szCs w:val="28"/>
                <w:lang w:eastAsia="zh-CN"/>
                <w14:textFill>
                  <w14:solidFill>
                    <w14:schemeClr w14:val="tx1"/>
                  </w14:solidFill>
                </w14:textFill>
              </w:rPr>
              <w:t>措施</w:t>
            </w:r>
            <w:r>
              <w:rPr>
                <w:rFonts w:hint="eastAsia" w:ascii="仿宋_GB2312" w:hAnsi="宋体" w:eastAsia="仿宋_GB2312" w:cs="宋体"/>
                <w:color w:val="000000" w:themeColor="text1"/>
                <w:sz w:val="28"/>
                <w:szCs w:val="28"/>
                <w14:textFill>
                  <w14:solidFill>
                    <w14:schemeClr w14:val="tx1"/>
                  </w14:solidFill>
                </w14:textFill>
              </w:rPr>
              <w:t>，具体内容包括：①项目管理机构②项目管理措施③详细的进度计划</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14:textFill>
                  <w14:solidFill>
                    <w14:schemeClr w14:val="tx1"/>
                  </w14:solidFill>
                </w14:textFill>
              </w:rPr>
              <w:t>上述3项</w:t>
            </w:r>
            <w:r>
              <w:rPr>
                <w:rFonts w:hint="eastAsia" w:ascii="仿宋_GB2312" w:hAnsi="宋体" w:eastAsia="仿宋_GB2312" w:cs="宋体"/>
                <w:color w:val="000000" w:themeColor="text1"/>
                <w:sz w:val="28"/>
                <w:szCs w:val="28"/>
                <w:lang w:eastAsia="zh-CN"/>
                <w14:textFill>
                  <w14:solidFill>
                    <w14:schemeClr w14:val="tx1"/>
                  </w14:solidFill>
                </w14:textFill>
              </w:rPr>
              <w:t>供应商</w:t>
            </w:r>
            <w:r>
              <w:rPr>
                <w:rFonts w:hint="eastAsia" w:ascii="仿宋_GB2312" w:hAnsi="宋体" w:eastAsia="仿宋_GB2312" w:cs="宋体"/>
                <w:color w:val="000000" w:themeColor="text1"/>
                <w:sz w:val="28"/>
                <w:szCs w:val="28"/>
                <w14:textFill>
                  <w14:solidFill>
                    <w14:schemeClr w14:val="tx1"/>
                  </w14:solidFill>
                </w14:textFill>
              </w:rPr>
              <w:t>每响应一项得</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分，满分</w:t>
            </w:r>
            <w:r>
              <w:rPr>
                <w:rFonts w:hint="eastAsia" w:ascii="仿宋_GB2312" w:hAnsi="宋体" w:eastAsia="仿宋_GB2312" w:cs="宋体"/>
                <w:color w:val="000000" w:themeColor="text1"/>
                <w:sz w:val="28"/>
                <w:szCs w:val="28"/>
                <w:lang w:val="en-US" w:eastAsia="zh-CN"/>
                <w14:textFill>
                  <w14:solidFill>
                    <w14:schemeClr w14:val="tx1"/>
                  </w14:solidFill>
                </w14:textFill>
              </w:rPr>
              <w:t>15</w:t>
            </w:r>
            <w:r>
              <w:rPr>
                <w:rFonts w:hint="eastAsia" w:ascii="仿宋_GB2312" w:hAnsi="宋体" w:eastAsia="仿宋_GB2312" w:cs="宋体"/>
                <w:color w:val="000000" w:themeColor="text1"/>
                <w:sz w:val="28"/>
                <w:szCs w:val="28"/>
                <w14:textFill>
                  <w14:solidFill>
                    <w14:schemeClr w14:val="tx1"/>
                  </w14:solidFill>
                </w14:textFill>
              </w:rPr>
              <w:t>分。在此基础上，存在缺陷或不足的，每有一处扣</w:t>
            </w:r>
            <w:r>
              <w:rPr>
                <w:rFonts w:hint="eastAsia" w:ascii="仿宋_GB2312" w:hAnsi="宋体" w:eastAsia="仿宋_GB2312" w:cs="宋体"/>
                <w:color w:val="000000" w:themeColor="text1"/>
                <w:sz w:val="28"/>
                <w:szCs w:val="28"/>
                <w:lang w:val="en-US" w:eastAsia="zh-CN"/>
                <w14:textFill>
                  <w14:solidFill>
                    <w14:schemeClr w14:val="tx1"/>
                  </w14:solidFill>
                </w14:textFill>
              </w:rPr>
              <w:t>2</w:t>
            </w:r>
            <w:r>
              <w:rPr>
                <w:rFonts w:hint="eastAsia" w:ascii="仿宋_GB2312" w:hAnsi="宋体" w:eastAsia="仿宋_GB2312" w:cs="宋体"/>
                <w:color w:val="000000" w:themeColor="text1"/>
                <w:sz w:val="28"/>
                <w:szCs w:val="28"/>
                <w14:textFill>
                  <w14:solidFill>
                    <w14:schemeClr w14:val="tx1"/>
                  </w14:solidFill>
                </w14:textFill>
              </w:rPr>
              <w:t>分。（注：缺陷是指：存在项目名称错误、地点区域错误、内容与本项目需求无关、方案内容矛盾或表述前后不一致、仅有框架或标题、适用的标准（方法）错误、明显复制其他项目内容等情况的任意一种情形。）</w:t>
            </w:r>
          </w:p>
        </w:tc>
      </w:tr>
      <w:tr w14:paraId="4808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rPr>
        <w:tc>
          <w:tcPr>
            <w:tcW w:w="1289" w:type="dxa"/>
            <w:vMerge w:val="continue"/>
            <w:vAlign w:val="center"/>
          </w:tcPr>
          <w:p w14:paraId="081400C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right="0" w:firstLine="560"/>
              <w:textAlignment w:val="auto"/>
              <w:rPr>
                <w:rFonts w:hint="eastAsia" w:ascii="仿宋_GB2312" w:hAnsi="宋体" w:eastAsia="仿宋_GB2312" w:cs="宋体"/>
                <w:color w:val="000000" w:themeColor="text1"/>
                <w:sz w:val="28"/>
                <w:szCs w:val="28"/>
                <w14:textFill>
                  <w14:solidFill>
                    <w14:schemeClr w14:val="tx1"/>
                  </w14:solidFill>
                </w14:textFill>
              </w:rPr>
            </w:pPr>
          </w:p>
        </w:tc>
        <w:tc>
          <w:tcPr>
            <w:tcW w:w="1405" w:type="dxa"/>
            <w:vAlign w:val="center"/>
          </w:tcPr>
          <w:p w14:paraId="22F96D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售后服务计划、措施</w:t>
            </w:r>
          </w:p>
        </w:tc>
        <w:tc>
          <w:tcPr>
            <w:tcW w:w="993" w:type="dxa"/>
            <w:vAlign w:val="center"/>
          </w:tcPr>
          <w:p w14:paraId="50DA7CC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10分</w:t>
            </w:r>
          </w:p>
        </w:tc>
        <w:tc>
          <w:tcPr>
            <w:tcW w:w="6043" w:type="dxa"/>
            <w:vAlign w:val="center"/>
          </w:tcPr>
          <w:p w14:paraId="1920C71D">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520" w:lineRule="exact"/>
              <w:ind w:left="0" w:leftChars="0" w:right="0" w:firstLine="0" w:firstLineChars="0"/>
              <w:textAlignment w:val="auto"/>
              <w:rPr>
                <w:rFonts w:hint="eastAsia"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lang w:eastAsia="zh-CN"/>
                <w14:textFill>
                  <w14:solidFill>
                    <w14:schemeClr w14:val="tx1"/>
                  </w14:solidFill>
                </w14:textFill>
              </w:rPr>
              <w:t>供应商</w:t>
            </w:r>
            <w:r>
              <w:rPr>
                <w:rFonts w:hint="eastAsia" w:ascii="仿宋_GB2312" w:hAnsi="宋体" w:eastAsia="仿宋_GB2312" w:cs="宋体"/>
                <w:color w:val="000000" w:themeColor="text1"/>
                <w:sz w:val="28"/>
                <w:szCs w:val="28"/>
                <w14:textFill>
                  <w14:solidFill>
                    <w14:schemeClr w14:val="tx1"/>
                  </w14:solidFill>
                </w14:textFill>
              </w:rPr>
              <w:t>针对本项目制定售后服务计划、措施</w:t>
            </w:r>
            <w:r>
              <w:rPr>
                <w:rFonts w:hint="eastAsia" w:ascii="仿宋_GB2312" w:hAnsi="宋体" w:eastAsia="仿宋_GB2312" w:cs="宋体"/>
                <w:color w:val="000000" w:themeColor="text1"/>
                <w:sz w:val="28"/>
                <w:szCs w:val="28"/>
                <w:lang w:eastAsia="zh-CN"/>
                <w14:textFill>
                  <w14:solidFill>
                    <w14:schemeClr w14:val="tx1"/>
                  </w14:solidFill>
                </w14:textFill>
              </w:rPr>
              <w:t>，具体内容包括：</w:t>
            </w:r>
            <w:bookmarkStart w:id="242" w:name="_GoBack"/>
            <w:bookmarkEnd w:id="242"/>
            <w:r>
              <w:rPr>
                <w:rFonts w:hint="eastAsia" w:ascii="仿宋_GB2312" w:hAnsi="宋体" w:eastAsia="仿宋_GB2312" w:cs="宋体"/>
                <w:color w:val="000000" w:themeColor="text1"/>
                <w:sz w:val="28"/>
                <w:szCs w:val="28"/>
                <w:lang w:eastAsia="zh-CN"/>
                <w14:textFill>
                  <w14:solidFill>
                    <w14:schemeClr w14:val="tx1"/>
                  </w14:solidFill>
                </w14:textFill>
              </w:rPr>
              <w:t>①</w:t>
            </w:r>
            <w:r>
              <w:rPr>
                <w:rFonts w:hint="eastAsia" w:ascii="仿宋_GB2312" w:hAnsi="宋体" w:eastAsia="仿宋_GB2312" w:cs="宋体"/>
                <w:color w:val="000000" w:themeColor="text1"/>
                <w:sz w:val="28"/>
                <w:szCs w:val="28"/>
                <w14:textFill>
                  <w14:solidFill>
                    <w14:schemeClr w14:val="tx1"/>
                  </w14:solidFill>
                </w14:textFill>
              </w:rPr>
              <w:t>服务措施</w:t>
            </w:r>
            <w:r>
              <w:rPr>
                <w:rFonts w:hint="eastAsia" w:ascii="仿宋_GB2312" w:hAnsi="宋体" w:eastAsia="仿宋_GB2312" w:cs="宋体"/>
                <w:color w:val="000000" w:themeColor="text1"/>
                <w:sz w:val="28"/>
                <w:szCs w:val="28"/>
                <w:lang w:eastAsia="zh-CN"/>
                <w14:textFill>
                  <w14:solidFill>
                    <w14:schemeClr w14:val="tx1"/>
                  </w14:solidFill>
                </w14:textFill>
              </w:rPr>
              <w:t>②</w:t>
            </w:r>
            <w:r>
              <w:rPr>
                <w:rFonts w:hint="eastAsia" w:ascii="仿宋_GB2312" w:hAnsi="宋体" w:eastAsia="仿宋_GB2312" w:cs="宋体"/>
                <w:color w:val="000000" w:themeColor="text1"/>
                <w:sz w:val="28"/>
                <w:szCs w:val="28"/>
                <w:lang w:val="en-US" w:eastAsia="zh-CN"/>
                <w14:textFill>
                  <w14:solidFill>
                    <w14:schemeClr w14:val="tx1"/>
                  </w14:solidFill>
                </w14:textFill>
              </w:rPr>
              <w:t>售后</w:t>
            </w:r>
            <w:r>
              <w:rPr>
                <w:rFonts w:hint="eastAsia" w:ascii="仿宋_GB2312" w:hAnsi="宋体" w:eastAsia="仿宋_GB2312" w:cs="宋体"/>
                <w:color w:val="000000" w:themeColor="text1"/>
                <w:sz w:val="28"/>
                <w:szCs w:val="28"/>
                <w14:textFill>
                  <w14:solidFill>
                    <w14:schemeClr w14:val="tx1"/>
                  </w14:solidFill>
                </w14:textFill>
              </w:rPr>
              <w:t>计划方案</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每响应一项</w:t>
            </w:r>
            <w:r>
              <w:rPr>
                <w:rFonts w:hint="eastAsia" w:ascii="仿宋_GB2312" w:hAnsi="宋体" w:eastAsia="仿宋_GB2312" w:cs="宋体"/>
                <w:color w:val="000000" w:themeColor="text1"/>
                <w:sz w:val="28"/>
                <w:szCs w:val="28"/>
                <w14:textFill>
                  <w14:solidFill>
                    <w14:schemeClr w14:val="tx1"/>
                  </w14:solidFill>
                </w14:textFill>
              </w:rPr>
              <w:t>的得</w:t>
            </w:r>
            <w:r>
              <w:rPr>
                <w:rFonts w:hint="eastAsia" w:ascii="仿宋_GB2312" w:hAnsi="宋体" w:eastAsia="仿宋_GB2312" w:cs="宋体"/>
                <w:color w:val="000000" w:themeColor="text1"/>
                <w:sz w:val="28"/>
                <w:szCs w:val="28"/>
                <w:lang w:val="en-US" w:eastAsia="zh-CN"/>
                <w14:textFill>
                  <w14:solidFill>
                    <w14:schemeClr w14:val="tx1"/>
                  </w14:solidFill>
                </w14:textFill>
              </w:rPr>
              <w:t>2.5</w:t>
            </w:r>
            <w:r>
              <w:rPr>
                <w:rFonts w:hint="eastAsia" w:ascii="仿宋_GB2312" w:hAnsi="宋体" w:eastAsia="仿宋_GB2312" w:cs="宋体"/>
                <w:color w:val="000000" w:themeColor="text1"/>
                <w:sz w:val="28"/>
                <w:szCs w:val="28"/>
                <w14:textFill>
                  <w14:solidFill>
                    <w14:schemeClr w14:val="tx1"/>
                  </w14:solidFill>
                </w14:textFill>
              </w:rPr>
              <w:t>分</w:t>
            </w:r>
            <w:r>
              <w:rPr>
                <w:rFonts w:hint="eastAsia" w:ascii="仿宋_GB2312" w:hAnsi="宋体" w:eastAsia="仿宋_GB2312" w:cs="宋体"/>
                <w:color w:val="000000" w:themeColor="text1"/>
                <w:sz w:val="28"/>
                <w:szCs w:val="28"/>
                <w:lang w:eastAsia="zh-CN"/>
                <w14:textFill>
                  <w14:solidFill>
                    <w14:schemeClr w14:val="tx1"/>
                  </w14:solidFill>
                </w14:textFill>
              </w:rPr>
              <w:t>，</w:t>
            </w:r>
            <w:r>
              <w:rPr>
                <w:rFonts w:hint="eastAsia" w:ascii="仿宋_GB2312" w:hAnsi="宋体" w:eastAsia="仿宋_GB2312" w:cs="宋体"/>
                <w:color w:val="000000" w:themeColor="text1"/>
                <w:sz w:val="28"/>
                <w:szCs w:val="28"/>
                <w:lang w:val="en-US" w:eastAsia="zh-CN"/>
                <w14:textFill>
                  <w14:solidFill>
                    <w14:schemeClr w14:val="tx1"/>
                  </w14:solidFill>
                </w14:textFill>
              </w:rPr>
              <w:t>满分5分</w:t>
            </w:r>
            <w:r>
              <w:rPr>
                <w:rFonts w:hint="eastAsia" w:ascii="仿宋_GB2312" w:hAnsi="宋体" w:eastAsia="仿宋_GB2312" w:cs="宋体"/>
                <w:color w:val="000000" w:themeColor="text1"/>
                <w:sz w:val="28"/>
                <w:szCs w:val="28"/>
                <w14:textFill>
                  <w14:solidFill>
                    <w14:schemeClr w14:val="tx1"/>
                  </w14:solidFill>
                </w14:textFill>
              </w:rPr>
              <w:t>；在此基础上，存在缺陷或不足的，每有一处扣</w:t>
            </w:r>
            <w:r>
              <w:rPr>
                <w:rFonts w:hint="eastAsia" w:ascii="仿宋_GB2312" w:hAnsi="宋体" w:eastAsia="仿宋_GB2312" w:cs="宋体"/>
                <w:color w:val="000000" w:themeColor="text1"/>
                <w:sz w:val="28"/>
                <w:szCs w:val="28"/>
                <w:lang w:val="en-US" w:eastAsia="zh-CN"/>
                <w14:textFill>
                  <w14:solidFill>
                    <w14:schemeClr w14:val="tx1"/>
                  </w14:solidFill>
                </w14:textFill>
              </w:rPr>
              <w:t>1</w:t>
            </w:r>
            <w:r>
              <w:rPr>
                <w:rFonts w:hint="eastAsia" w:ascii="仿宋_GB2312" w:hAnsi="宋体" w:eastAsia="仿宋_GB2312" w:cs="宋体"/>
                <w:color w:val="000000" w:themeColor="text1"/>
                <w:sz w:val="28"/>
                <w:szCs w:val="28"/>
                <w14:textFill>
                  <w14:solidFill>
                    <w14:schemeClr w14:val="tx1"/>
                  </w14:solidFill>
                </w14:textFill>
              </w:rPr>
              <w:t>分。（注：缺陷是指：存在项目名称错误、地点区域错误、内容与本项目需求无关、方案内容矛盾或表述前后不一致、仅有框架或标题、适用的标准（方法）错误、明显复制其他项目内容等情况的任意一种情形。）2、针对所投产品售后服务响应时间，供应商在1小时内响应，2小时内赶赴现场的，得</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分；投标人在2小时内响应，3小时内赶赴现场的，得</w:t>
            </w:r>
            <w:r>
              <w:rPr>
                <w:rFonts w:hint="eastAsia" w:ascii="仿宋_GB2312" w:hAnsi="宋体" w:eastAsia="仿宋_GB2312" w:cs="宋体"/>
                <w:color w:val="000000" w:themeColor="text1"/>
                <w:sz w:val="28"/>
                <w:szCs w:val="28"/>
                <w:lang w:val="en-US" w:eastAsia="zh-CN"/>
                <w14:textFill>
                  <w14:solidFill>
                    <w14:schemeClr w14:val="tx1"/>
                  </w14:solidFill>
                </w14:textFill>
              </w:rPr>
              <w:t>3</w:t>
            </w:r>
            <w:r>
              <w:rPr>
                <w:rFonts w:hint="eastAsia" w:ascii="仿宋_GB2312" w:hAnsi="宋体" w:eastAsia="仿宋_GB2312" w:cs="宋体"/>
                <w:color w:val="000000" w:themeColor="text1"/>
                <w:sz w:val="28"/>
                <w:szCs w:val="28"/>
                <w14:textFill>
                  <w14:solidFill>
                    <w14:schemeClr w14:val="tx1"/>
                  </w14:solidFill>
                </w14:textFill>
              </w:rPr>
              <w:t>分；投标人在3小时内响应，8小时内赶赴现场的，得1分。满分</w:t>
            </w:r>
            <w:r>
              <w:rPr>
                <w:rFonts w:hint="eastAsia" w:ascii="仿宋_GB2312" w:hAnsi="宋体" w:eastAsia="仿宋_GB2312" w:cs="宋体"/>
                <w:color w:val="000000" w:themeColor="text1"/>
                <w:sz w:val="28"/>
                <w:szCs w:val="28"/>
                <w:lang w:val="en-US" w:eastAsia="zh-CN"/>
                <w14:textFill>
                  <w14:solidFill>
                    <w14:schemeClr w14:val="tx1"/>
                  </w14:solidFill>
                </w14:textFill>
              </w:rPr>
              <w:t>5</w:t>
            </w:r>
            <w:r>
              <w:rPr>
                <w:rFonts w:hint="eastAsia" w:ascii="仿宋_GB2312" w:hAnsi="宋体" w:eastAsia="仿宋_GB2312" w:cs="宋体"/>
                <w:color w:val="000000" w:themeColor="text1"/>
                <w:sz w:val="28"/>
                <w:szCs w:val="28"/>
                <w14:textFill>
                  <w14:solidFill>
                    <w14:schemeClr w14:val="tx1"/>
                  </w14:solidFill>
                </w14:textFill>
              </w:rPr>
              <w:t>分，不提供的不得分。</w:t>
            </w:r>
          </w:p>
        </w:tc>
      </w:tr>
    </w:tbl>
    <w:p w14:paraId="1D5DB5C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七、</w:t>
      </w:r>
      <w:bookmarkEnd w:id="97"/>
      <w:bookmarkEnd w:id="98"/>
      <w:r>
        <w:rPr>
          <w:rFonts w:hint="eastAsia" w:ascii="仿宋_GB2312" w:hAnsi="宋体" w:eastAsia="仿宋_GB2312" w:cs="宋体"/>
          <w:b/>
          <w:bCs/>
          <w:color w:val="000000" w:themeColor="text1"/>
          <w:sz w:val="28"/>
          <w:szCs w:val="28"/>
          <w14:textFill>
            <w14:solidFill>
              <w14:schemeClr w14:val="tx1"/>
            </w14:solidFill>
          </w14:textFill>
        </w:rPr>
        <w:t>确定成交供应商</w:t>
      </w:r>
      <w:bookmarkEnd w:id="99"/>
      <w:bookmarkEnd w:id="100"/>
    </w:p>
    <w:p w14:paraId="709DB690">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1" w:name="_Toc325726026"/>
      <w:bookmarkStart w:id="102" w:name="_Toc376936757"/>
      <w:bookmarkStart w:id="103" w:name="_Toc28889"/>
      <w:bookmarkStart w:id="104" w:name="_Toc17038"/>
      <w:r>
        <w:rPr>
          <w:rFonts w:hint="eastAsia" w:ascii="仿宋_GB2312" w:hAnsi="宋体" w:eastAsia="仿宋_GB2312" w:cs="宋体"/>
          <w:b/>
          <w:bCs/>
          <w:color w:val="000000" w:themeColor="text1"/>
          <w:sz w:val="28"/>
          <w:szCs w:val="28"/>
          <w14:textFill>
            <w14:solidFill>
              <w14:schemeClr w14:val="tx1"/>
            </w14:solidFill>
          </w14:textFill>
        </w:rPr>
        <w:t>19.推荐并确定成交</w:t>
      </w:r>
      <w:bookmarkEnd w:id="101"/>
      <w:bookmarkEnd w:id="102"/>
      <w:r>
        <w:rPr>
          <w:rFonts w:hint="eastAsia" w:ascii="仿宋_GB2312" w:hAnsi="宋体" w:eastAsia="仿宋_GB2312" w:cs="宋体"/>
          <w:b/>
          <w:bCs/>
          <w:color w:val="000000" w:themeColor="text1"/>
          <w:sz w:val="28"/>
          <w:szCs w:val="28"/>
          <w14:textFill>
            <w14:solidFill>
              <w14:schemeClr w14:val="tx1"/>
            </w14:solidFill>
          </w14:textFill>
        </w:rPr>
        <w:t>供应商</w:t>
      </w:r>
      <w:bookmarkEnd w:id="103"/>
      <w:bookmarkEnd w:id="104"/>
    </w:p>
    <w:p w14:paraId="2A2ABC5E">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05A5C38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05" w:name="_Toc2963"/>
      <w:bookmarkStart w:id="106" w:name="_Toc325726028"/>
      <w:bookmarkStart w:id="107" w:name="_Toc2346"/>
      <w:bookmarkStart w:id="108" w:name="_Toc376936759"/>
      <w:bookmarkStart w:id="109" w:name="_Toc325726027"/>
      <w:r>
        <w:rPr>
          <w:rFonts w:hint="eastAsia" w:ascii="仿宋_GB2312" w:hAnsi="宋体" w:eastAsia="仿宋_GB2312" w:cs="宋体"/>
          <w:b/>
          <w:bCs/>
          <w:color w:val="000000" w:themeColor="text1"/>
          <w:sz w:val="28"/>
          <w:szCs w:val="28"/>
          <w14:textFill>
            <w14:solidFill>
              <w14:schemeClr w14:val="tx1"/>
            </w14:solidFill>
          </w14:textFill>
        </w:rPr>
        <w:t>20.成交通知</w:t>
      </w:r>
      <w:bookmarkEnd w:id="105"/>
      <w:bookmarkEnd w:id="106"/>
      <w:bookmarkEnd w:id="107"/>
      <w:bookmarkEnd w:id="108"/>
    </w:p>
    <w:p w14:paraId="31511E5B">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20.1采购人或者采购代理机构应当在成交供应商确定后2个工作日内，在青海政府采购网上公告成交结果，同时向成交供应商发出成交通知书。</w:t>
      </w:r>
    </w:p>
    <w:p w14:paraId="3C619FF9">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20.2《成交通知书》发出后，采购人改变成交结果的，或者成交供应商无正当理由放弃成交项目的，依法承担法律责任。</w:t>
      </w:r>
    </w:p>
    <w:p w14:paraId="246960E5">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0" w:name="_Toc18063"/>
      <w:bookmarkStart w:id="111" w:name="_Toc5556"/>
      <w:bookmarkStart w:id="112" w:name="_Toc376936758"/>
      <w:r>
        <w:rPr>
          <w:rFonts w:hint="eastAsia" w:ascii="仿宋_GB2312" w:hAnsi="宋体" w:eastAsia="仿宋_GB2312" w:cs="宋体"/>
          <w:b/>
          <w:bCs/>
          <w:color w:val="000000" w:themeColor="text1"/>
          <w:sz w:val="28"/>
          <w:szCs w:val="28"/>
          <w14:textFill>
            <w14:solidFill>
              <w14:schemeClr w14:val="tx1"/>
            </w14:solidFill>
          </w14:textFill>
        </w:rPr>
        <w:t>八、授予合同</w:t>
      </w:r>
      <w:bookmarkEnd w:id="109"/>
      <w:bookmarkEnd w:id="110"/>
      <w:bookmarkEnd w:id="111"/>
      <w:bookmarkEnd w:id="112"/>
    </w:p>
    <w:p w14:paraId="1F24FC4A">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13" w:name="_Toc921"/>
      <w:bookmarkStart w:id="114" w:name="_Toc325726029"/>
      <w:bookmarkStart w:id="115" w:name="_Toc376936760"/>
      <w:bookmarkStart w:id="116" w:name="_Toc28394"/>
      <w:r>
        <w:rPr>
          <w:rFonts w:hint="eastAsia" w:ascii="仿宋_GB2312" w:hAnsi="宋体" w:eastAsia="仿宋_GB2312" w:cs="宋体"/>
          <w:b/>
          <w:bCs/>
          <w:color w:val="000000" w:themeColor="text1"/>
          <w:sz w:val="28"/>
          <w:szCs w:val="28"/>
          <w14:textFill>
            <w14:solidFill>
              <w14:schemeClr w14:val="tx1"/>
            </w14:solidFill>
          </w14:textFill>
        </w:rPr>
        <w:t>21.签订合同</w:t>
      </w:r>
      <w:bookmarkEnd w:id="113"/>
      <w:bookmarkEnd w:id="114"/>
      <w:bookmarkEnd w:id="115"/>
      <w:bookmarkEnd w:id="116"/>
    </w:p>
    <w:p w14:paraId="0090B0D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bookmarkStart w:id="117" w:name="_Toc325726030"/>
      <w:bookmarkStart w:id="118" w:name="_Toc376936761"/>
      <w:r>
        <w:rPr>
          <w:rFonts w:hint="eastAsia" w:ascii="仿宋_GB2312" w:hAnsi="宋体" w:eastAsia="仿宋_GB2312" w:cs="宋体"/>
          <w:color w:val="000000" w:themeColor="text1"/>
          <w:sz w:val="28"/>
          <w:szCs w:val="28"/>
          <w14:textFill>
            <w14:solidFill>
              <w14:schemeClr w14:val="tx1"/>
            </w14:solidFill>
          </w14:textFill>
        </w:rPr>
        <w:t>21.1采购人与成交供应商双方应当自《成交通知书》发出之日起30日内，签订采购合同，送采购代理机构备案。</w:t>
      </w:r>
    </w:p>
    <w:p w14:paraId="3165D04B">
      <w:pPr>
        <w:spacing w:line="520" w:lineRule="exact"/>
        <w:ind w:firstLine="560"/>
        <w:rPr>
          <w:rFonts w:ascii="仿宋_GB2312" w:hAnsi="宋体" w:eastAsia="仿宋_GB2312" w:cs="宋体"/>
          <w:color w:val="000000" w:themeColor="text1"/>
          <w:sz w:val="28"/>
          <w:szCs w:val="28"/>
          <w:highlight w:val="yellow"/>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21.2</w:t>
      </w:r>
      <w:r>
        <w:rPr>
          <w:rFonts w:hint="eastAsia" w:ascii="仿宋_GB2312" w:hAnsi="宋体" w:eastAsia="仿宋_GB2312" w:cs="宋体"/>
          <w:b/>
          <w:color w:val="000000" w:themeColor="text1"/>
          <w:sz w:val="28"/>
          <w:szCs w:val="28"/>
          <w14:textFill>
            <w14:solidFill>
              <w14:schemeClr w14:val="tx1"/>
            </w14:solidFill>
          </w14:textFill>
        </w:rPr>
        <w:t>签订合同前，成交供应商应当以支票、汇票、本票等非现金形式缴纳成交金额</w:t>
      </w:r>
      <w:r>
        <w:rPr>
          <w:rFonts w:hint="eastAsia" w:ascii="仿宋_GB2312" w:hAnsi="宋体" w:eastAsia="仿宋_GB2312" w:cs="宋体"/>
          <w:b/>
          <w:color w:val="000000" w:themeColor="text1"/>
          <w:sz w:val="28"/>
          <w:szCs w:val="28"/>
          <w:u w:val="single"/>
          <w14:textFill>
            <w14:solidFill>
              <w14:schemeClr w14:val="tx1"/>
            </w14:solidFill>
          </w14:textFill>
        </w:rPr>
        <w:t xml:space="preserve"> 10 %</w:t>
      </w:r>
      <w:r>
        <w:rPr>
          <w:rFonts w:hint="eastAsia" w:ascii="仿宋_GB2312" w:hAnsi="宋体" w:eastAsia="仿宋_GB2312" w:cs="宋体"/>
          <w:b/>
          <w:color w:val="000000" w:themeColor="text1"/>
          <w:sz w:val="28"/>
          <w:szCs w:val="28"/>
          <w14:textFill>
            <w14:solidFill>
              <w14:schemeClr w14:val="tx1"/>
            </w14:solidFill>
          </w14:textFill>
        </w:rPr>
        <w:t>的履约保证金到采购人指定的账户</w:t>
      </w:r>
      <w:r>
        <w:rPr>
          <w:rFonts w:hint="eastAsia" w:ascii="仿宋_GB2312" w:hAnsi="宋体" w:eastAsia="仿宋_GB2312" w:cs="宋体"/>
          <w:color w:val="000000" w:themeColor="text1"/>
          <w:sz w:val="28"/>
          <w:szCs w:val="28"/>
          <w14:textFill>
            <w14:solidFill>
              <w14:schemeClr w14:val="tx1"/>
            </w14:solidFill>
          </w14:textFill>
        </w:rPr>
        <w:t>。</w:t>
      </w:r>
    </w:p>
    <w:p w14:paraId="2DF04AB2">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21.3成交供应商拒绝与采购人签订合同的，采购人可以按照评审报告推荐的中标或者成交候选人名单排序，确定下一候选人为中标或者成交供应商，也可以重新开展政府采购活动。</w:t>
      </w:r>
    </w:p>
    <w:p w14:paraId="4B44329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21.4采购人不得向成交供应商提出任何不合理的要求作为订立合同的条件，采购人和成交供应商不得私下订立背离合同实质性内容的协议。</w:t>
      </w:r>
    </w:p>
    <w:p w14:paraId="667ADBF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21.5磋商文件、成交供应商的响应文件、《成交通知书》及其澄清、说明文件、承诺等，均为签订采购合同的依据，作为采购合同的组成部分。</w:t>
      </w:r>
    </w:p>
    <w:p w14:paraId="6454E2DA">
      <w:pPr>
        <w:spacing w:line="520" w:lineRule="exact"/>
        <w:ind w:firstLine="560"/>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21.6采购合同签订之日起2个工作日内，由采购人将采购合同在青海政府采购网上公告，但采购合同中涉及国家秘密、商业秘密的内容除外。</w:t>
      </w:r>
      <w:bookmarkStart w:id="119" w:name="_Toc896"/>
      <w:bookmarkStart w:id="120" w:name="_Toc22442"/>
    </w:p>
    <w:p w14:paraId="7FB3E51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1" w:name="_Toc3517_WPSOffice_Level2"/>
      <w:bookmarkStart w:id="122" w:name="_Toc6881"/>
      <w:bookmarkStart w:id="123" w:name="_Toc32362"/>
      <w:bookmarkStart w:id="124" w:name="_Toc2728"/>
      <w:bookmarkStart w:id="125" w:name="_Toc4328"/>
      <w:bookmarkStart w:id="126" w:name="_Toc31604_WPSOffice_Level2"/>
      <w:bookmarkStart w:id="127" w:name="_Toc2658_WPSOffice_Level2"/>
      <w:r>
        <w:rPr>
          <w:rFonts w:hint="eastAsia" w:ascii="仿宋_GB2312" w:hAnsi="宋体" w:eastAsia="仿宋_GB2312" w:cs="宋体"/>
          <w:b/>
          <w:bCs/>
          <w:color w:val="000000" w:themeColor="text1"/>
          <w:sz w:val="28"/>
          <w:szCs w:val="28"/>
          <w14:textFill>
            <w14:solidFill>
              <w14:schemeClr w14:val="tx1"/>
            </w14:solidFill>
          </w14:textFill>
        </w:rPr>
        <w:t>九、询问与质疑</w:t>
      </w:r>
      <w:bookmarkEnd w:id="121"/>
      <w:bookmarkEnd w:id="122"/>
      <w:bookmarkEnd w:id="123"/>
      <w:bookmarkEnd w:id="124"/>
      <w:bookmarkEnd w:id="125"/>
      <w:bookmarkEnd w:id="126"/>
      <w:bookmarkEnd w:id="127"/>
    </w:p>
    <w:p w14:paraId="68E96DC6">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28" w:name="_Toc23314_WPSOffice_Level3"/>
      <w:bookmarkStart w:id="129" w:name="_Toc29785"/>
      <w:bookmarkStart w:id="130" w:name="_Toc25982_WPSOffice_Level3"/>
      <w:bookmarkStart w:id="131" w:name="_Toc21641"/>
      <w:bookmarkStart w:id="132" w:name="_Toc14109"/>
      <w:r>
        <w:rPr>
          <w:rFonts w:hint="eastAsia" w:ascii="仿宋_GB2312" w:hAnsi="宋体" w:eastAsia="仿宋_GB2312" w:cs="宋体"/>
          <w:b/>
          <w:bCs/>
          <w:color w:val="000000" w:themeColor="text1"/>
          <w:sz w:val="28"/>
          <w:szCs w:val="28"/>
          <w14:textFill>
            <w14:solidFill>
              <w14:schemeClr w14:val="tx1"/>
            </w14:solidFill>
          </w14:textFill>
        </w:rPr>
        <w:t>22.对采购过程、结果的询问及质疑</w:t>
      </w:r>
      <w:bookmarkEnd w:id="128"/>
      <w:bookmarkEnd w:id="129"/>
      <w:bookmarkEnd w:id="130"/>
      <w:bookmarkEnd w:id="131"/>
      <w:bookmarkEnd w:id="132"/>
    </w:p>
    <w:p w14:paraId="5D58FBD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22.1供应商对政府采购过程、结果有疑问的，可以向采购人、采购代理机构提出询问。</w:t>
      </w:r>
    </w:p>
    <w:p w14:paraId="730F772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22.2参与所质疑项目的供应商认为采购过程、成交结果使自己的权益受到损害的，可以在知道或者应知其权益受到损害之日起7个工作日内，以书面形式向采购人、采购代理机构提出质疑。</w:t>
      </w:r>
    </w:p>
    <w:p w14:paraId="602F397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22.3供应商应在法定质疑期内一次性提出针对同一采购程序环节的质疑。</w:t>
      </w:r>
    </w:p>
    <w:p w14:paraId="4B1FEAB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33" w:name="_Toc11509_WPSOffice_Level2"/>
      <w:bookmarkStart w:id="134" w:name="_Toc22201076"/>
      <w:bookmarkStart w:id="135" w:name="_Toc28133"/>
      <w:bookmarkStart w:id="136" w:name="_Toc21832"/>
      <w:bookmarkStart w:id="137" w:name="_Toc22889"/>
      <w:bookmarkStart w:id="138" w:name="_Toc9701_WPSOffice_Level2"/>
      <w:bookmarkStart w:id="139" w:name="_Toc6866_WPSOffice_Level2"/>
      <w:bookmarkStart w:id="140" w:name="_Toc4534"/>
      <w:bookmarkStart w:id="141" w:name="_Toc34637771"/>
      <w:r>
        <w:rPr>
          <w:rFonts w:hint="eastAsia" w:ascii="仿宋_GB2312" w:hAnsi="宋体" w:eastAsia="仿宋_GB2312" w:cs="宋体"/>
          <w:b/>
          <w:bCs/>
          <w:color w:val="000000" w:themeColor="text1"/>
          <w:sz w:val="28"/>
          <w:szCs w:val="28"/>
          <w14:textFill>
            <w14:solidFill>
              <w14:schemeClr w14:val="tx1"/>
            </w14:solidFill>
          </w14:textFill>
        </w:rPr>
        <w:t>十、政府采购政策</w:t>
      </w:r>
      <w:bookmarkEnd w:id="133"/>
      <w:bookmarkEnd w:id="134"/>
      <w:bookmarkEnd w:id="135"/>
      <w:bookmarkEnd w:id="136"/>
      <w:bookmarkEnd w:id="137"/>
      <w:bookmarkEnd w:id="138"/>
      <w:bookmarkEnd w:id="139"/>
      <w:bookmarkEnd w:id="140"/>
      <w:bookmarkEnd w:id="141"/>
    </w:p>
    <w:p w14:paraId="441EF68C">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2" w:name="_Toc17253_WPSOffice_Level3"/>
      <w:bookmarkStart w:id="143" w:name="_Toc22921"/>
      <w:bookmarkStart w:id="144" w:name="_Toc19360_WPSOffice_Level3"/>
      <w:bookmarkStart w:id="145" w:name="_Toc27584"/>
      <w:bookmarkStart w:id="146" w:name="_Toc16893"/>
      <w:r>
        <w:rPr>
          <w:rFonts w:hint="eastAsia" w:ascii="仿宋_GB2312" w:hAnsi="宋体" w:eastAsia="仿宋_GB2312" w:cs="宋体"/>
          <w:b/>
          <w:bCs/>
          <w:color w:val="000000" w:themeColor="text1"/>
          <w:sz w:val="28"/>
          <w:szCs w:val="28"/>
          <w14:textFill>
            <w14:solidFill>
              <w14:schemeClr w14:val="tx1"/>
            </w14:solidFill>
          </w14:textFill>
        </w:rPr>
        <w:t>23.政府采购政策</w:t>
      </w:r>
      <w:bookmarkEnd w:id="142"/>
      <w:bookmarkEnd w:id="143"/>
      <w:bookmarkEnd w:id="144"/>
      <w:bookmarkEnd w:id="145"/>
      <w:bookmarkEnd w:id="146"/>
    </w:p>
    <w:p w14:paraId="7750E92E">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23.1价格评审优惠：</w:t>
      </w:r>
    </w:p>
    <w:p w14:paraId="1765282C">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在政府采购活动中，供应商提供的服务符合下列情形的，享受</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 xml:space="preserve">规定的中小企业扶持政策: </w:t>
      </w:r>
    </w:p>
    <w:p w14:paraId="7EC1BEF6">
      <w:pPr>
        <w:pStyle w:val="40"/>
        <w:adjustRightInd w:val="0"/>
        <w:snapToGrid w:val="0"/>
        <w:spacing w:line="520" w:lineRule="exact"/>
        <w:ind w:firstLine="560"/>
        <w:jc w:val="left"/>
        <w:rPr>
          <w:rFonts w:ascii="仿宋_GB2312" w:hAnsi="宋体" w:eastAsia="仿宋_GB2312"/>
          <w:color w:val="000000" w:themeColor="text1"/>
          <w:kern w:val="0"/>
          <w:sz w:val="28"/>
          <w:szCs w:val="28"/>
          <w14:textFill>
            <w14:solidFill>
              <w14:schemeClr w14:val="tx1"/>
            </w14:solidFill>
          </w14:textFill>
        </w:rPr>
      </w:pPr>
      <w:r>
        <w:rPr>
          <w:rFonts w:hint="eastAsia" w:ascii="仿宋_GB2312" w:hAnsi="宋体" w:eastAsia="仿宋_GB2312"/>
          <w:color w:val="000000" w:themeColor="text1"/>
          <w:kern w:val="0"/>
          <w:sz w:val="28"/>
          <w:szCs w:val="28"/>
          <w14:textFill>
            <w14:solidFill>
              <w14:schemeClr w14:val="tx1"/>
            </w14:solidFill>
          </w14:textFill>
        </w:rPr>
        <w:t>（1）在服务采购项目中，服务由中小企业承接，即提供服务的人员为中小企业依照《中华人民共和国劳动合同法》订立劳动合同的从业人员。</w:t>
      </w:r>
    </w:p>
    <w:p w14:paraId="5F4E5276">
      <w:pPr>
        <w:adjustRightInd w:val="0"/>
        <w:snapToGrid w:val="0"/>
        <w:spacing w:line="520" w:lineRule="exact"/>
        <w:ind w:firstLine="700" w:firstLineChars="250"/>
        <w:jc w:val="left"/>
        <w:rPr>
          <w:rFonts w:ascii="仿宋_GB2312" w:hAnsi="宋体" w:eastAsia="仿宋_GB2312"/>
          <w:color w:val="000000" w:themeColor="text1"/>
          <w:sz w:val="28"/>
          <w:szCs w:val="28"/>
          <w14:textFill>
            <w14:solidFill>
              <w14:schemeClr w14:val="tx1"/>
            </w14:solidFill>
          </w14:textFill>
        </w:rPr>
      </w:pPr>
      <w:r>
        <w:rPr>
          <w:rFonts w:hint="eastAsia" w:ascii="仿宋_GB2312" w:hAnsi="宋体" w:eastAsia="仿宋_GB2312"/>
          <w:color w:val="000000" w:themeColor="text1"/>
          <w:sz w:val="28"/>
          <w:szCs w:val="28"/>
          <w14:textFill>
            <w14:solidFill>
              <w14:schemeClr w14:val="tx1"/>
            </w14:solidFill>
          </w14:textFill>
        </w:rPr>
        <w:t>以联合体形式参加政府采购活动，联合体各方均为中小企业的，联合体视同中小企业。其中，联合体各方均为小微企业的，联合体视同小微企业。</w:t>
      </w:r>
    </w:p>
    <w:p w14:paraId="75AD01F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（2）对于经主管预算单位统筹后未预留份额专门面向中小企业采购的采购项目，以及预留份额项目中的非预留部分采购包，采购人、采购代理机构应当对符合</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规定的小微企业报价给予10%-20%的扣除，用扣除后的价格参加评审。</w:t>
      </w:r>
    </w:p>
    <w:p w14:paraId="0BAAA43E">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-6%的扣除，用扣除后的价格参加评审。组成联合体或者接受分包的小微企业与联合体内其他企业、分包企业之间存在直接控股、管理关系的，不享受价格扣除优惠政策。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5D8FBB88">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（4）中小企业参加政府采购活动，应当出具</w:t>
      </w:r>
      <w:r>
        <w:rPr>
          <w:rFonts w:hint="eastAsia" w:ascii="仿宋_GB2312" w:hAnsi="宋体" w:eastAsia="仿宋_GB2312"/>
          <w:color w:val="000000" w:themeColor="text1"/>
          <w:sz w:val="28"/>
          <w:szCs w:val="28"/>
          <w14:textFill>
            <w14:solidFill>
              <w14:schemeClr w14:val="tx1"/>
            </w14:solidFill>
          </w14:textFill>
        </w:rPr>
        <w:t>《政府采购促进中小企业发展管理办法》</w:t>
      </w:r>
      <w:r>
        <w:rPr>
          <w:rFonts w:hint="eastAsia" w:ascii="仿宋_GB2312" w:hAnsi="宋体" w:eastAsia="仿宋_GB2312" w:cs="宋体"/>
          <w:color w:val="000000" w:themeColor="text1"/>
          <w:sz w:val="28"/>
          <w:szCs w:val="28"/>
          <w14:textFill>
            <w14:solidFill>
              <w14:schemeClr w14:val="tx1"/>
            </w14:solidFill>
          </w14:textFill>
        </w:rPr>
        <w:t>规定的《中小企业声明函》(附件)，否则不得享受相关中小企业扶持政策。任何单位和个人不得要求供应商提供《中小企业声明函》之外的中小企业身份证明文件。</w:t>
      </w:r>
    </w:p>
    <w:p w14:paraId="5713EFF4">
      <w:pPr>
        <w:adjustRightInd w:val="0"/>
        <w:snapToGrid w:val="0"/>
        <w:spacing w:line="520" w:lineRule="exact"/>
        <w:ind w:firstLine="700" w:firstLineChars="25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 xml:space="preserve">（5）监狱企业、残疾人福利性单位视同小型、微型企业，享受评审中价格扣除等促进中小企业发展的政府采购政策。 </w:t>
      </w:r>
    </w:p>
    <w:p w14:paraId="59D4A416">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23.2供应商同时符合小型、微型企业及监狱企业、残疾人福利性单位要求的，评审时只有一种类型享受价格评审优惠政策；</w:t>
      </w:r>
    </w:p>
    <w:p w14:paraId="0314850A">
      <w:pPr>
        <w:adjustRightInd w:val="0"/>
        <w:snapToGrid w:val="0"/>
        <w:spacing w:line="520" w:lineRule="exact"/>
        <w:ind w:firstLine="560"/>
        <w:jc w:val="left"/>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23.3响应文件符合本章前款规定的，供应商应提供相关证明资料，且所提供资料必须真实可信。如有虚假，将依法承担相应责任。</w:t>
      </w:r>
    </w:p>
    <w:p w14:paraId="5A202EF5">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十一、</w:t>
      </w:r>
      <w:bookmarkEnd w:id="117"/>
      <w:bookmarkEnd w:id="118"/>
      <w:r>
        <w:rPr>
          <w:rFonts w:hint="eastAsia" w:ascii="仿宋_GB2312" w:hAnsi="宋体" w:eastAsia="仿宋_GB2312" w:cs="宋体"/>
          <w:b/>
          <w:bCs/>
          <w:color w:val="000000" w:themeColor="text1"/>
          <w:sz w:val="28"/>
          <w:szCs w:val="28"/>
          <w14:textFill>
            <w14:solidFill>
              <w14:schemeClr w14:val="tx1"/>
            </w14:solidFill>
          </w14:textFill>
        </w:rPr>
        <w:t>磋商活动终止</w:t>
      </w:r>
      <w:bookmarkEnd w:id="119"/>
      <w:bookmarkEnd w:id="120"/>
    </w:p>
    <w:p w14:paraId="007DB521">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47" w:name="_Toc11684"/>
      <w:bookmarkStart w:id="148" w:name="_Toc7098"/>
      <w:bookmarkStart w:id="149" w:name="_Toc325726031"/>
      <w:bookmarkStart w:id="150" w:name="_Toc376936762"/>
      <w:r>
        <w:rPr>
          <w:rFonts w:hint="eastAsia" w:ascii="仿宋_GB2312" w:hAnsi="宋体" w:eastAsia="仿宋_GB2312" w:cs="宋体"/>
          <w:b/>
          <w:bCs/>
          <w:color w:val="000000" w:themeColor="text1"/>
          <w:sz w:val="28"/>
          <w:szCs w:val="28"/>
          <w14:textFill>
            <w14:solidFill>
              <w14:schemeClr w14:val="tx1"/>
            </w14:solidFill>
          </w14:textFill>
        </w:rPr>
        <w:t>24.终止情形</w:t>
      </w:r>
      <w:bookmarkEnd w:id="147"/>
      <w:bookmarkEnd w:id="148"/>
    </w:p>
    <w:p w14:paraId="006DECC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24.1</w:t>
      </w:r>
      <w:bookmarkEnd w:id="149"/>
      <w:bookmarkEnd w:id="150"/>
      <w:r>
        <w:rPr>
          <w:rFonts w:hint="eastAsia" w:ascii="仿宋_GB2312" w:hAnsi="宋体" w:eastAsia="仿宋_GB2312" w:cs="宋体"/>
          <w:color w:val="000000" w:themeColor="text1"/>
          <w:sz w:val="28"/>
          <w:szCs w:val="28"/>
          <w14:textFill>
            <w14:solidFill>
              <w14:schemeClr w14:val="tx1"/>
            </w14:solidFill>
          </w14:textFill>
        </w:rPr>
        <w:t>出现下列情形之一的，采购人或采购代理机构应当终止竞争性磋商采购活动，发布项目终止公告并说明原因，重新开展采购活动：</w:t>
      </w:r>
    </w:p>
    <w:p w14:paraId="5E4D18BF">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（1）因情况变化，不再符合规定的竞争性磋商采购方式适用情形的；</w:t>
      </w:r>
    </w:p>
    <w:p w14:paraId="25F854F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（2）出现影响采购公正的违法、违规行为的；</w:t>
      </w:r>
    </w:p>
    <w:p w14:paraId="30193378">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（3）除《政府采购竞争性磋商采购方式管理暂行办法》第二十一条第三款规定的情形外，在采购过程中符合要求的供应商或者报价未超过采购预算或最高限价的供应商不足3家的。</w:t>
      </w:r>
    </w:p>
    <w:p w14:paraId="16965D1D">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24.2终止磋商活动后，由采购代理机构发布终止公告并说明原因。</w:t>
      </w:r>
      <w:bookmarkStart w:id="151" w:name="_Toc325726032"/>
    </w:p>
    <w:bookmarkEnd w:id="151"/>
    <w:p w14:paraId="3D8FD2B8">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2" w:name="_Toc16406"/>
      <w:bookmarkStart w:id="153" w:name="_Toc19538"/>
      <w:bookmarkStart w:id="154" w:name="_Toc376936765"/>
      <w:bookmarkStart w:id="155" w:name="_Toc325726034"/>
      <w:r>
        <w:rPr>
          <w:rFonts w:hint="eastAsia" w:ascii="仿宋_GB2312" w:hAnsi="宋体" w:eastAsia="仿宋_GB2312" w:cs="宋体"/>
          <w:b/>
          <w:bCs/>
          <w:color w:val="000000" w:themeColor="text1"/>
          <w:sz w:val="28"/>
          <w:szCs w:val="28"/>
          <w14:textFill>
            <w14:solidFill>
              <w14:schemeClr w14:val="tx1"/>
            </w14:solidFill>
          </w14:textFill>
        </w:rPr>
        <w:t>处罚</w:t>
      </w:r>
    </w:p>
    <w:p w14:paraId="6B948F72">
      <w:p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bookmarkStart w:id="156" w:name="_Toc6480"/>
      <w:bookmarkStart w:id="157" w:name="_Toc325726033"/>
      <w:bookmarkStart w:id="158" w:name="_Toc376936764"/>
      <w:r>
        <w:rPr>
          <w:rFonts w:hint="eastAsia" w:ascii="仿宋_GB2312" w:hAnsi="宋体" w:eastAsia="仿宋_GB2312" w:cs="宋体"/>
          <w:b/>
          <w:bCs/>
          <w:color w:val="000000" w:themeColor="text1"/>
          <w:sz w:val="28"/>
          <w:szCs w:val="28"/>
          <w14:textFill>
            <w14:solidFill>
              <w14:schemeClr w14:val="tx1"/>
            </w14:solidFill>
          </w14:textFill>
        </w:rPr>
        <w:t>25.处罚情形</w:t>
      </w:r>
      <w:bookmarkEnd w:id="156"/>
      <w:bookmarkEnd w:id="157"/>
      <w:bookmarkEnd w:id="158"/>
    </w:p>
    <w:p w14:paraId="77148FC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有下列情形之一的，供应商的磋商保证金不予退还；成交供应商的成交结果无效，履约保证金不予退还。情节严重的，报省财政厅依法进行处理：</w:t>
      </w:r>
    </w:p>
    <w:p w14:paraId="63A5E326">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25.1供应商在提交响应文件截止时间之后撤回响应文件的。</w:t>
      </w:r>
    </w:p>
    <w:p w14:paraId="279E178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25.2供应商在响应文件中提供虚假材料的。</w:t>
      </w:r>
    </w:p>
    <w:p w14:paraId="1DB5B021">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25.3采取不正当手段诋毁、排挤其他供应商的。</w:t>
      </w:r>
    </w:p>
    <w:p w14:paraId="440BC63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25.4有恶意串通等不正当竞争行为的。</w:t>
      </w:r>
    </w:p>
    <w:p w14:paraId="3758E48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25.5成交后无正当理由拒不与采购人签订采购合同的。</w:t>
      </w:r>
    </w:p>
    <w:p w14:paraId="126E8873">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25.6未按照磋商文件、响应文件确定的事项签订采购合同的。</w:t>
      </w:r>
    </w:p>
    <w:p w14:paraId="5BCFC774">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25.7擅自变更、中止或者终止政府采购合同的。</w:t>
      </w:r>
    </w:p>
    <w:p w14:paraId="2939457A">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25.8成交供应商签订合同后，因种种原因不能履约或无故拖延履约期的。</w:t>
      </w:r>
    </w:p>
    <w:p w14:paraId="1930EA27">
      <w:pPr>
        <w:spacing w:line="520" w:lineRule="exact"/>
        <w:ind w:firstLine="560"/>
        <w:rPr>
          <w:rFonts w:ascii="仿宋_GB2312" w:hAnsi="宋体" w:eastAsia="仿宋_GB2312" w:cs="宋体"/>
          <w:color w:val="000000" w:themeColor="text1"/>
          <w:sz w:val="28"/>
          <w:szCs w:val="28"/>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25.9法律、法规规定的其他情形的。</w:t>
      </w:r>
    </w:p>
    <w:p w14:paraId="7443B06C">
      <w:pPr>
        <w:numPr>
          <w:ilvl w:val="0"/>
          <w:numId w:val="4"/>
        </w:numPr>
        <w:spacing w:line="520" w:lineRule="exact"/>
        <w:ind w:firstLine="562"/>
        <w:rPr>
          <w:rFonts w:ascii="仿宋_GB2312" w:hAnsi="宋体" w:eastAsia="仿宋_GB2312" w:cs="宋体"/>
          <w:b/>
          <w:bCs/>
          <w:color w:val="000000" w:themeColor="text1"/>
          <w:sz w:val="28"/>
          <w:szCs w:val="28"/>
          <w14:textFill>
            <w14:solidFill>
              <w14:schemeClr w14:val="tx1"/>
            </w14:solidFill>
          </w14:textFill>
        </w:rPr>
      </w:pPr>
      <w:r>
        <w:rPr>
          <w:rFonts w:hint="eastAsia" w:ascii="仿宋_GB2312" w:hAnsi="宋体" w:eastAsia="仿宋_GB2312" w:cs="宋体"/>
          <w:b/>
          <w:bCs/>
          <w:color w:val="000000" w:themeColor="text1"/>
          <w:sz w:val="28"/>
          <w:szCs w:val="28"/>
          <w14:textFill>
            <w14:solidFill>
              <w14:schemeClr w14:val="tx1"/>
            </w14:solidFill>
          </w14:textFill>
        </w:rPr>
        <w:t>其他</w:t>
      </w:r>
      <w:bookmarkEnd w:id="152"/>
      <w:bookmarkEnd w:id="153"/>
      <w:bookmarkEnd w:id="154"/>
      <w:bookmarkEnd w:id="155"/>
    </w:p>
    <w:p w14:paraId="0736DC93">
      <w:pPr>
        <w:spacing w:line="520" w:lineRule="exact"/>
        <w:ind w:firstLine="560"/>
        <w:rPr>
          <w:rFonts w:ascii="宋体" w:hAnsi="宋体" w:cs="宋体"/>
          <w:color w:val="000000" w:themeColor="text1"/>
          <w:sz w:val="24"/>
          <w:szCs w:val="24"/>
          <w14:textFill>
            <w14:solidFill>
              <w14:schemeClr w14:val="tx1"/>
            </w14:solidFill>
          </w14:textFill>
        </w:rPr>
      </w:pPr>
      <w:r>
        <w:rPr>
          <w:rFonts w:hint="eastAsia" w:ascii="仿宋_GB2312" w:hAnsi="宋体" w:eastAsia="仿宋_GB2312" w:cs="宋体"/>
          <w:color w:val="000000" w:themeColor="text1"/>
          <w:sz w:val="28"/>
          <w:szCs w:val="28"/>
          <w14:textFill>
            <w14:solidFill>
              <w14:schemeClr w14:val="tx1"/>
            </w14:solidFill>
          </w14:textFill>
        </w:rPr>
        <w:t>其他未尽事宜，按照《中华人民共和国政府采购法》《中华人民共和国民法典》、《中华人民共和国政府采购法实施条例》《政府采购竞争性磋商采购方式管理暂行办法》等法律法规的有关条款执行。</w:t>
      </w:r>
    </w:p>
    <w:p w14:paraId="37142265">
      <w:pPr>
        <w:wordWrap w:val="0"/>
        <w:spacing w:line="360" w:lineRule="auto"/>
        <w:ind w:firstLine="48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773F9DE2">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59" w:name="_Toc101710029"/>
      <w:r>
        <w:rPr>
          <w:rFonts w:hint="eastAsia" w:ascii="宋体" w:hAnsi="宋体" w:cs="宋体"/>
          <w:b/>
          <w:color w:val="000000" w:themeColor="text1"/>
          <w:kern w:val="28"/>
          <w:sz w:val="44"/>
          <w:szCs w:val="44"/>
          <w14:textFill>
            <w14:solidFill>
              <w14:schemeClr w14:val="tx1"/>
            </w14:solidFill>
          </w14:textFill>
        </w:rPr>
        <w:t>第三部分采购项目合同书</w:t>
      </w:r>
      <w:bookmarkEnd w:id="159"/>
    </w:p>
    <w:p w14:paraId="2E94FDCB">
      <w:pPr>
        <w:ind w:firstLine="0" w:firstLineChars="0"/>
        <w:jc w:val="center"/>
        <w:rPr>
          <w:rFonts w:ascii="宋体" w:hAnsi="宋体" w:cs="宋体"/>
          <w:color w:val="000000" w:themeColor="text1"/>
          <w:sz w:val="24"/>
          <w:szCs w:val="24"/>
          <w14:textFill>
            <w14:solidFill>
              <w14:schemeClr w14:val="tx1"/>
            </w14:solidFill>
          </w14:textFill>
        </w:rPr>
      </w:pPr>
      <w:r>
        <w:rPr>
          <w:rFonts w:hint="eastAsia" w:ascii="宋体" w:hAnsi="宋体" w:cs="宋体"/>
          <w:b/>
          <w:color w:val="000000" w:themeColor="text1"/>
          <w:kern w:val="28"/>
          <w:sz w:val="36"/>
          <w:szCs w:val="20"/>
          <w14:textFill>
            <w14:solidFill>
              <w14:schemeClr w14:val="tx1"/>
            </w14:solidFill>
          </w14:textFill>
        </w:rPr>
        <w:t>（服务类）</w:t>
      </w:r>
    </w:p>
    <w:p w14:paraId="1C14E04A">
      <w:pPr>
        <w:spacing w:line="360" w:lineRule="auto"/>
        <w:ind w:firstLine="0" w:firstLineChars="0"/>
        <w:rPr>
          <w:rFonts w:ascii="宋体" w:hAnsi="宋体" w:cs="宋体"/>
          <w:color w:val="000000" w:themeColor="text1"/>
          <w:sz w:val="24"/>
          <w:szCs w:val="24"/>
          <w14:textFill>
            <w14:solidFill>
              <w14:schemeClr w14:val="tx1"/>
            </w14:solidFill>
          </w14:textFill>
        </w:rPr>
      </w:pPr>
    </w:p>
    <w:p w14:paraId="146D20FA">
      <w:pPr>
        <w:spacing w:line="360" w:lineRule="auto"/>
        <w:ind w:firstLine="0" w:firstLineChars="0"/>
        <w:rPr>
          <w:rFonts w:ascii="宋体" w:hAnsi="宋体" w:cs="宋体"/>
          <w:color w:val="000000" w:themeColor="text1"/>
          <w:sz w:val="24"/>
          <w:szCs w:val="24"/>
          <w14:textFill>
            <w14:solidFill>
              <w14:schemeClr w14:val="tx1"/>
            </w14:solidFill>
          </w14:textFill>
        </w:rPr>
      </w:pPr>
    </w:p>
    <w:p w14:paraId="11B62495">
      <w:pPr>
        <w:spacing w:line="360" w:lineRule="auto"/>
        <w:ind w:firstLine="0" w:firstLineChars="0"/>
        <w:rPr>
          <w:rFonts w:ascii="宋体" w:hAnsi="宋体" w:cs="宋体"/>
          <w:color w:val="000000" w:themeColor="text1"/>
          <w:sz w:val="24"/>
          <w:szCs w:val="24"/>
          <w14:textFill>
            <w14:solidFill>
              <w14:schemeClr w14:val="tx1"/>
            </w14:solidFill>
          </w14:textFill>
        </w:rPr>
      </w:pPr>
    </w:p>
    <w:p w14:paraId="68B95B80">
      <w:pPr>
        <w:spacing w:line="360" w:lineRule="auto"/>
        <w:ind w:firstLine="0" w:firstLineChars="0"/>
        <w:rPr>
          <w:rFonts w:ascii="宋体" w:hAnsi="宋体" w:cs="宋体"/>
          <w:color w:val="000000" w:themeColor="text1"/>
          <w:sz w:val="24"/>
          <w:szCs w:val="24"/>
          <w14:textFill>
            <w14:solidFill>
              <w14:schemeClr w14:val="tx1"/>
            </w14:solidFill>
          </w14:textFill>
        </w:rPr>
      </w:pPr>
    </w:p>
    <w:p w14:paraId="778C97EB">
      <w:pPr>
        <w:autoSpaceDE w:val="0"/>
        <w:autoSpaceDN w:val="0"/>
        <w:spacing w:line="360" w:lineRule="auto"/>
        <w:ind w:firstLine="0" w:firstLineChars="0"/>
        <w:jc w:val="center"/>
        <w:rPr>
          <w:rFonts w:ascii="宋体" w:hAnsi="宋体" w:cs="宋体"/>
          <w:b/>
          <w:bCs/>
          <w:color w:val="000000" w:themeColor="text1"/>
          <w:sz w:val="48"/>
          <w:szCs w:val="48"/>
          <w14:textFill>
            <w14:solidFill>
              <w14:schemeClr w14:val="tx1"/>
            </w14:solidFill>
          </w14:textFill>
        </w:rPr>
      </w:pPr>
      <w:r>
        <w:rPr>
          <w:rFonts w:hint="eastAsia" w:ascii="宋体" w:hAnsi="宋体" w:cs="宋体"/>
          <w:b/>
          <w:bCs/>
          <w:color w:val="000000" w:themeColor="text1"/>
          <w:sz w:val="48"/>
          <w:szCs w:val="48"/>
          <w:lang w:val="zh-CN"/>
          <w14:textFill>
            <w14:solidFill>
              <w14:schemeClr w14:val="tx1"/>
            </w14:solidFill>
          </w14:textFill>
        </w:rPr>
        <w:t>青海省政府采购项目合同书</w:t>
      </w:r>
    </w:p>
    <w:p w14:paraId="15C15E85">
      <w:pPr>
        <w:spacing w:line="360" w:lineRule="auto"/>
        <w:ind w:firstLine="0" w:firstLineChars="0"/>
        <w:rPr>
          <w:rFonts w:ascii="宋体" w:hAnsi="宋体" w:cs="宋体"/>
          <w:color w:val="000000" w:themeColor="text1"/>
          <w:sz w:val="24"/>
          <w:szCs w:val="24"/>
          <w14:textFill>
            <w14:solidFill>
              <w14:schemeClr w14:val="tx1"/>
            </w14:solidFill>
          </w14:textFill>
        </w:rPr>
      </w:pPr>
    </w:p>
    <w:p w14:paraId="23C243BD">
      <w:pPr>
        <w:spacing w:line="360" w:lineRule="auto"/>
        <w:ind w:firstLine="0" w:firstLineChars="0"/>
        <w:rPr>
          <w:rFonts w:ascii="宋体" w:hAnsi="宋体" w:cs="宋体"/>
          <w:color w:val="000000" w:themeColor="text1"/>
          <w:sz w:val="24"/>
          <w:szCs w:val="24"/>
          <w14:textFill>
            <w14:solidFill>
              <w14:schemeClr w14:val="tx1"/>
            </w14:solidFill>
          </w14:textFill>
        </w:rPr>
      </w:pPr>
    </w:p>
    <w:p w14:paraId="6D40DA4D">
      <w:pPr>
        <w:spacing w:line="360" w:lineRule="auto"/>
        <w:ind w:firstLine="0" w:firstLineChars="0"/>
        <w:rPr>
          <w:rFonts w:ascii="宋体" w:hAnsi="宋体" w:cs="宋体"/>
          <w:color w:val="000000" w:themeColor="text1"/>
          <w:sz w:val="24"/>
          <w:szCs w:val="24"/>
          <w14:textFill>
            <w14:solidFill>
              <w14:schemeClr w14:val="tx1"/>
            </w14:solidFill>
          </w14:textFill>
        </w:rPr>
      </w:pPr>
    </w:p>
    <w:p w14:paraId="189C1A35">
      <w:pPr>
        <w:spacing w:line="360" w:lineRule="auto"/>
        <w:ind w:firstLine="0" w:firstLineChars="0"/>
        <w:rPr>
          <w:rFonts w:ascii="宋体" w:hAnsi="宋体" w:cs="宋体"/>
          <w:color w:val="000000" w:themeColor="text1"/>
          <w:sz w:val="24"/>
          <w:szCs w:val="24"/>
          <w14:textFill>
            <w14:solidFill>
              <w14:schemeClr w14:val="tx1"/>
            </w14:solidFill>
          </w14:textFill>
        </w:rPr>
      </w:pPr>
    </w:p>
    <w:p w14:paraId="4167378C">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采购项目编号：</w:t>
      </w:r>
      <w:r>
        <w:rPr>
          <w:rFonts w:hint="eastAsia" w:ascii="宋体" w:hAnsi="宋体" w:cs="宋体"/>
          <w:b/>
          <w:bCs/>
          <w:color w:val="000000" w:themeColor="text1"/>
          <w:sz w:val="32"/>
          <w:szCs w:val="32"/>
          <w:highlight w:val="none"/>
          <w14:textFill>
            <w14:solidFill>
              <w14:schemeClr w14:val="tx1"/>
            </w14:solidFill>
          </w14:textFill>
        </w:rPr>
        <w:t>青海诚鑫竞磋（服务）2024-0</w:t>
      </w:r>
      <w:r>
        <w:rPr>
          <w:rFonts w:hint="eastAsia" w:ascii="宋体" w:hAnsi="宋体" w:cs="宋体"/>
          <w:b/>
          <w:bCs/>
          <w:color w:val="000000" w:themeColor="text1"/>
          <w:sz w:val="32"/>
          <w:szCs w:val="32"/>
          <w:highlight w:val="none"/>
          <w:lang w:val="en-US" w:eastAsia="zh-CN"/>
          <w14:textFill>
            <w14:solidFill>
              <w14:schemeClr w14:val="tx1"/>
            </w14:solidFill>
          </w14:textFill>
        </w:rPr>
        <w:t>66</w:t>
      </w:r>
    </w:p>
    <w:p w14:paraId="00CA8DEC">
      <w:pPr>
        <w:autoSpaceDE w:val="0"/>
        <w:autoSpaceDN w:val="0"/>
        <w:spacing w:line="600" w:lineRule="exact"/>
        <w:ind w:left="2249" w:hanging="2249" w:hangingChars="700"/>
        <w:rPr>
          <w:rFonts w:ascii="宋体" w:hAnsi="宋体" w:cs="宋体"/>
          <w:b/>
          <w:bCs/>
          <w:color w:val="000000" w:themeColor="text1"/>
          <w:sz w:val="32"/>
          <w:szCs w:val="32"/>
          <w:highlight w:val="none"/>
          <w:lang w:val="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 xml:space="preserve">采购项目名称：12348青海法网平台运营服务采购项目         </w:t>
      </w:r>
    </w:p>
    <w:p w14:paraId="5E253B7C">
      <w:pPr>
        <w:autoSpaceDE w:val="0"/>
        <w:autoSpaceDN w:val="0"/>
        <w:spacing w:line="600" w:lineRule="exact"/>
        <w:ind w:left="2249" w:hanging="2249" w:hangingChars="700"/>
        <w:rPr>
          <w:rFonts w:hint="default" w:ascii="宋体" w:hAnsi="宋体" w:eastAsia="宋体" w:cs="宋体"/>
          <w:b/>
          <w:bCs/>
          <w:color w:val="000000" w:themeColor="text1"/>
          <w:sz w:val="32"/>
          <w:szCs w:val="32"/>
          <w:highlight w:val="none"/>
          <w:lang w:val="en-US" w:eastAsia="zh-CN"/>
          <w14:textFill>
            <w14:solidFill>
              <w14:schemeClr w14:val="tx1"/>
            </w14:solidFill>
          </w14:textFill>
        </w:rPr>
      </w:pPr>
      <w:r>
        <w:rPr>
          <w:rFonts w:hint="eastAsia" w:ascii="宋体" w:hAnsi="宋体" w:cs="宋体"/>
          <w:b/>
          <w:bCs/>
          <w:color w:val="000000" w:themeColor="text1"/>
          <w:sz w:val="32"/>
          <w:szCs w:val="32"/>
          <w:highlight w:val="none"/>
          <w:lang w:val="zh-CN"/>
          <w14:textFill>
            <w14:solidFill>
              <w14:schemeClr w14:val="tx1"/>
            </w14:solidFill>
          </w14:textFill>
        </w:rPr>
        <w:t>采购合同编号：Q</w:t>
      </w:r>
      <w:r>
        <w:rPr>
          <w:rFonts w:ascii="宋体" w:hAnsi="宋体" w:cs="宋体"/>
          <w:b/>
          <w:bCs/>
          <w:color w:val="000000" w:themeColor="text1"/>
          <w:sz w:val="32"/>
          <w:szCs w:val="32"/>
          <w:highlight w:val="none"/>
          <w:lang w:val="zh-CN"/>
          <w14:textFill>
            <w14:solidFill>
              <w14:schemeClr w14:val="tx1"/>
            </w14:solidFill>
          </w14:textFill>
        </w:rPr>
        <w:t>HCX-202</w:t>
      </w:r>
      <w:r>
        <w:rPr>
          <w:rFonts w:hint="eastAsia" w:ascii="宋体" w:hAnsi="宋体" w:cs="宋体"/>
          <w:b/>
          <w:bCs/>
          <w:color w:val="000000" w:themeColor="text1"/>
          <w:sz w:val="32"/>
          <w:szCs w:val="32"/>
          <w:highlight w:val="none"/>
          <w14:textFill>
            <w14:solidFill>
              <w14:schemeClr w14:val="tx1"/>
            </w14:solidFill>
          </w14:textFill>
        </w:rPr>
        <w:t>4</w:t>
      </w:r>
      <w:r>
        <w:rPr>
          <w:rFonts w:ascii="宋体" w:hAnsi="宋体" w:cs="宋体"/>
          <w:b/>
          <w:bCs/>
          <w:color w:val="000000" w:themeColor="text1"/>
          <w:sz w:val="32"/>
          <w:szCs w:val="32"/>
          <w:highlight w:val="none"/>
          <w:lang w:val="zh-CN"/>
          <w14:textFill>
            <w14:solidFill>
              <w14:schemeClr w14:val="tx1"/>
            </w14:solidFill>
          </w14:textFill>
        </w:rPr>
        <w:t>-</w:t>
      </w:r>
      <w:r>
        <w:rPr>
          <w:rFonts w:hint="eastAsia" w:ascii="宋体" w:hAnsi="宋体" w:cs="宋体"/>
          <w:b/>
          <w:bCs/>
          <w:color w:val="000000" w:themeColor="text1"/>
          <w:sz w:val="32"/>
          <w:szCs w:val="32"/>
          <w:highlight w:val="none"/>
          <w14:textFill>
            <w14:solidFill>
              <w14:schemeClr w14:val="tx1"/>
            </w14:solidFill>
          </w14:textFill>
        </w:rPr>
        <w:t>0</w:t>
      </w:r>
      <w:r>
        <w:rPr>
          <w:rFonts w:hint="eastAsia" w:ascii="宋体" w:hAnsi="宋体" w:cs="宋体"/>
          <w:b/>
          <w:bCs/>
          <w:color w:val="000000" w:themeColor="text1"/>
          <w:sz w:val="32"/>
          <w:szCs w:val="32"/>
          <w:highlight w:val="none"/>
          <w:lang w:val="en-US" w:eastAsia="zh-CN"/>
          <w14:textFill>
            <w14:solidFill>
              <w14:schemeClr w14:val="tx1"/>
            </w14:solidFill>
          </w14:textFill>
        </w:rPr>
        <w:t>66</w:t>
      </w:r>
    </w:p>
    <w:p w14:paraId="7DC3BE1B">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合同金额（人民币）：</w:t>
      </w:r>
    </w:p>
    <w:p w14:paraId="0860306B">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采购人（甲方）：</w:t>
      </w:r>
      <w:r>
        <w:rPr>
          <w:rFonts w:hint="eastAsia" w:ascii="宋体" w:hAnsi="宋体" w:cs="宋体"/>
          <w:b/>
          <w:bCs/>
          <w:color w:val="000000" w:themeColor="text1"/>
          <w:sz w:val="32"/>
          <w:szCs w:val="32"/>
          <w:u w:val="single"/>
          <w:lang w:val="zh-CN"/>
          <w14:textFill>
            <w14:solidFill>
              <w14:schemeClr w14:val="tx1"/>
            </w14:solidFill>
          </w14:textFill>
        </w:rPr>
        <w:t>（盖章）</w:t>
      </w:r>
    </w:p>
    <w:p w14:paraId="7FBB91F6">
      <w:pPr>
        <w:autoSpaceDE w:val="0"/>
        <w:autoSpaceDN w:val="0"/>
        <w:spacing w:line="600" w:lineRule="exact"/>
        <w:ind w:firstLine="0" w:firstLineChars="0"/>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供应商（乙方）：</w:t>
      </w:r>
      <w:r>
        <w:rPr>
          <w:rFonts w:hint="eastAsia" w:ascii="宋体" w:hAnsi="宋体" w:cs="宋体"/>
          <w:b/>
          <w:bCs/>
          <w:color w:val="000000" w:themeColor="text1"/>
          <w:sz w:val="32"/>
          <w:szCs w:val="32"/>
          <w:u w:val="single"/>
          <w:lang w:val="zh-CN"/>
          <w14:textFill>
            <w14:solidFill>
              <w14:schemeClr w14:val="tx1"/>
            </w14:solidFill>
          </w14:textFill>
        </w:rPr>
        <w:t>（盖章）</w:t>
      </w:r>
    </w:p>
    <w:p w14:paraId="00A4F881">
      <w:pPr>
        <w:autoSpaceDE w:val="0"/>
        <w:autoSpaceDN w:val="0"/>
        <w:spacing w:line="600" w:lineRule="exact"/>
        <w:ind w:firstLine="0" w:firstLineChars="0"/>
        <w:rPr>
          <w:rFonts w:ascii="宋体" w:hAnsi="宋体" w:cs="宋体"/>
          <w:b/>
          <w:bCs/>
          <w:color w:val="000000" w:themeColor="text1"/>
          <w:sz w:val="30"/>
          <w:szCs w:val="30"/>
          <w14:textFill>
            <w14:solidFill>
              <w14:schemeClr w14:val="tx1"/>
            </w14:solidFill>
          </w14:textFill>
        </w:rPr>
      </w:pPr>
      <w:r>
        <w:rPr>
          <w:rFonts w:hint="eastAsia" w:ascii="宋体" w:hAnsi="宋体" w:cs="宋体"/>
          <w:b/>
          <w:bCs/>
          <w:color w:val="000000" w:themeColor="text1"/>
          <w:sz w:val="32"/>
          <w:szCs w:val="32"/>
          <w:lang w:val="zh-CN"/>
          <w14:textFill>
            <w14:solidFill>
              <w14:schemeClr w14:val="tx1"/>
            </w14:solidFill>
          </w14:textFill>
        </w:rPr>
        <w:t>采购日期：</w:t>
      </w:r>
    </w:p>
    <w:p w14:paraId="37299FB0">
      <w:pPr>
        <w:spacing w:line="360" w:lineRule="auto"/>
        <w:ind w:firstLine="480"/>
        <w:rPr>
          <w:rFonts w:ascii="宋体" w:hAnsi="宋体" w:cs="宋体"/>
          <w:color w:val="000000" w:themeColor="text1"/>
          <w:sz w:val="24"/>
          <w:szCs w:val="24"/>
          <w14:textFill>
            <w14:solidFill>
              <w14:schemeClr w14:val="tx1"/>
            </w14:solidFill>
          </w14:textFill>
        </w:rPr>
      </w:pPr>
    </w:p>
    <w:p w14:paraId="7FC95466">
      <w:pPr>
        <w:spacing w:line="360" w:lineRule="auto"/>
        <w:ind w:firstLine="480"/>
        <w:rPr>
          <w:rFonts w:ascii="宋体" w:hAnsi="宋体" w:cs="宋体"/>
          <w:color w:val="000000" w:themeColor="text1"/>
          <w:sz w:val="24"/>
          <w:szCs w:val="24"/>
          <w14:textFill>
            <w14:solidFill>
              <w14:schemeClr w14:val="tx1"/>
            </w14:solidFill>
          </w14:textFill>
        </w:rPr>
      </w:pPr>
    </w:p>
    <w:p w14:paraId="221B0609">
      <w:pPr>
        <w:spacing w:line="360" w:lineRule="auto"/>
        <w:ind w:firstLine="480"/>
        <w:rPr>
          <w:rFonts w:ascii="宋体" w:hAnsi="宋体" w:cs="宋体"/>
          <w:color w:val="000000" w:themeColor="text1"/>
          <w:sz w:val="24"/>
          <w:szCs w:val="24"/>
          <w14:textFill>
            <w14:solidFill>
              <w14:schemeClr w14:val="tx1"/>
            </w14:solidFill>
          </w14:textFill>
        </w:rPr>
      </w:pPr>
    </w:p>
    <w:p w14:paraId="1435CBD1">
      <w:pPr>
        <w:spacing w:line="360" w:lineRule="auto"/>
        <w:ind w:firstLine="480"/>
        <w:rPr>
          <w:rFonts w:ascii="宋体" w:hAnsi="宋体" w:cs="宋体"/>
          <w:color w:val="000000" w:themeColor="text1"/>
          <w:sz w:val="24"/>
          <w:szCs w:val="24"/>
          <w14:textFill>
            <w14:solidFill>
              <w14:schemeClr w14:val="tx1"/>
            </w14:solidFill>
          </w14:textFill>
        </w:rPr>
      </w:pPr>
    </w:p>
    <w:p w14:paraId="61A2FE13">
      <w:pPr>
        <w:spacing w:line="360" w:lineRule="auto"/>
        <w:ind w:firstLine="560"/>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8"/>
          <w:szCs w:val="28"/>
          <w14:textFill>
            <w14:solidFill>
              <w14:schemeClr w14:val="tx1"/>
            </w14:solidFill>
          </w14:textFill>
        </w:rPr>
        <w:br w:type="page"/>
      </w:r>
    </w:p>
    <w:p w14:paraId="1192A287">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A1296A5">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3669A2A">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7694DAD5">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7926144A">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0895FC23">
      <w:pPr>
        <w:spacing w:line="520" w:lineRule="exact"/>
        <w:ind w:firstLine="0" w:firstLineChars="0"/>
        <w:jc w:val="center"/>
        <w:rPr>
          <w:rFonts w:ascii="仿宋" w:hAnsi="仿宋" w:eastAsia="仿宋" w:cs="仿宋"/>
          <w:color w:val="000000" w:themeColor="text1"/>
          <w:sz w:val="28"/>
          <w:szCs w:val="28"/>
          <w14:textFill>
            <w14:solidFill>
              <w14:schemeClr w14:val="tx1"/>
            </w14:solidFill>
          </w14:textFill>
        </w:rPr>
      </w:pPr>
      <w:r>
        <w:rPr>
          <w:rFonts w:hint="eastAsia"/>
          <w:b/>
          <w:bCs/>
          <w:sz w:val="32"/>
          <w:szCs w:val="32"/>
          <w:lang w:val="zh-CN"/>
        </w:rPr>
        <w:t>（合同格式自拟）</w:t>
      </w:r>
    </w:p>
    <w:p w14:paraId="3A11CE06">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5818F720">
      <w:pPr>
        <w:spacing w:line="520" w:lineRule="exact"/>
        <w:ind w:firstLine="0" w:firstLineChars="0"/>
        <w:jc w:val="left"/>
        <w:rPr>
          <w:rFonts w:ascii="仿宋" w:hAnsi="仿宋" w:eastAsia="仿宋" w:cs="仿宋"/>
          <w:color w:val="000000" w:themeColor="text1"/>
          <w:sz w:val="28"/>
          <w:szCs w:val="28"/>
          <w14:textFill>
            <w14:solidFill>
              <w14:schemeClr w14:val="tx1"/>
            </w14:solidFill>
          </w14:textFill>
        </w:rPr>
      </w:pPr>
    </w:p>
    <w:p w14:paraId="371336EA">
      <w:pPr>
        <w:pStyle w:val="8"/>
        <w:rPr>
          <w:rFonts w:ascii="仿宋" w:hAnsi="仿宋" w:eastAsia="仿宋" w:cs="仿宋"/>
          <w:color w:val="000000" w:themeColor="text1"/>
          <w:sz w:val="28"/>
          <w:szCs w:val="28"/>
          <w14:textFill>
            <w14:solidFill>
              <w14:schemeClr w14:val="tx1"/>
            </w14:solidFill>
          </w14:textFill>
        </w:rPr>
      </w:pPr>
    </w:p>
    <w:p w14:paraId="6117A4E9">
      <w:pPr>
        <w:pStyle w:val="8"/>
        <w:rPr>
          <w:rFonts w:ascii="仿宋" w:hAnsi="仿宋" w:eastAsia="仿宋" w:cs="仿宋"/>
          <w:color w:val="000000" w:themeColor="text1"/>
          <w:sz w:val="28"/>
          <w:szCs w:val="28"/>
          <w14:textFill>
            <w14:solidFill>
              <w14:schemeClr w14:val="tx1"/>
            </w14:solidFill>
          </w14:textFill>
        </w:rPr>
      </w:pPr>
    </w:p>
    <w:p w14:paraId="5D5128DC">
      <w:pPr>
        <w:pStyle w:val="8"/>
        <w:rPr>
          <w:rFonts w:ascii="仿宋" w:hAnsi="仿宋" w:eastAsia="仿宋" w:cs="仿宋"/>
          <w:color w:val="000000" w:themeColor="text1"/>
          <w:sz w:val="28"/>
          <w:szCs w:val="28"/>
          <w14:textFill>
            <w14:solidFill>
              <w14:schemeClr w14:val="tx1"/>
            </w14:solidFill>
          </w14:textFill>
        </w:rPr>
      </w:pPr>
    </w:p>
    <w:p w14:paraId="2C7A18FF">
      <w:pPr>
        <w:pStyle w:val="8"/>
        <w:rPr>
          <w:rFonts w:ascii="仿宋" w:hAnsi="仿宋" w:eastAsia="仿宋" w:cs="仿宋"/>
          <w:color w:val="000000" w:themeColor="text1"/>
          <w:sz w:val="28"/>
          <w:szCs w:val="28"/>
          <w14:textFill>
            <w14:solidFill>
              <w14:schemeClr w14:val="tx1"/>
            </w14:solidFill>
          </w14:textFill>
        </w:rPr>
      </w:pPr>
    </w:p>
    <w:p w14:paraId="35DE0503">
      <w:pPr>
        <w:pStyle w:val="8"/>
        <w:rPr>
          <w:rFonts w:ascii="仿宋" w:hAnsi="仿宋" w:eastAsia="仿宋" w:cs="仿宋"/>
          <w:color w:val="000000" w:themeColor="text1"/>
          <w:sz w:val="28"/>
          <w:szCs w:val="28"/>
          <w14:textFill>
            <w14:solidFill>
              <w14:schemeClr w14:val="tx1"/>
            </w14:solidFill>
          </w14:textFill>
        </w:rPr>
      </w:pPr>
    </w:p>
    <w:p w14:paraId="4C749078">
      <w:pPr>
        <w:pStyle w:val="8"/>
        <w:rPr>
          <w:rFonts w:ascii="仿宋" w:hAnsi="仿宋" w:eastAsia="仿宋" w:cs="仿宋"/>
          <w:color w:val="000000" w:themeColor="text1"/>
          <w:sz w:val="28"/>
          <w:szCs w:val="28"/>
          <w14:textFill>
            <w14:solidFill>
              <w14:schemeClr w14:val="tx1"/>
            </w14:solidFill>
          </w14:textFill>
        </w:rPr>
      </w:pPr>
    </w:p>
    <w:p w14:paraId="27262DB5">
      <w:pPr>
        <w:pStyle w:val="8"/>
        <w:rPr>
          <w:rFonts w:ascii="仿宋" w:hAnsi="仿宋" w:eastAsia="仿宋" w:cs="仿宋"/>
          <w:color w:val="000000" w:themeColor="text1"/>
          <w:sz w:val="28"/>
          <w:szCs w:val="28"/>
          <w14:textFill>
            <w14:solidFill>
              <w14:schemeClr w14:val="tx1"/>
            </w14:solidFill>
          </w14:textFill>
        </w:rPr>
      </w:pPr>
    </w:p>
    <w:p w14:paraId="31E72776">
      <w:pPr>
        <w:pStyle w:val="8"/>
        <w:rPr>
          <w:rFonts w:ascii="仿宋" w:hAnsi="仿宋" w:eastAsia="仿宋" w:cs="仿宋"/>
          <w:color w:val="000000" w:themeColor="text1"/>
          <w:sz w:val="28"/>
          <w:szCs w:val="28"/>
          <w14:textFill>
            <w14:solidFill>
              <w14:schemeClr w14:val="tx1"/>
            </w14:solidFill>
          </w14:textFill>
        </w:rPr>
      </w:pPr>
    </w:p>
    <w:p w14:paraId="68991352">
      <w:pPr>
        <w:pStyle w:val="8"/>
        <w:rPr>
          <w:rFonts w:ascii="仿宋" w:hAnsi="仿宋" w:eastAsia="仿宋" w:cs="仿宋"/>
          <w:color w:val="000000" w:themeColor="text1"/>
          <w:sz w:val="28"/>
          <w:szCs w:val="28"/>
          <w14:textFill>
            <w14:solidFill>
              <w14:schemeClr w14:val="tx1"/>
            </w14:solidFill>
          </w14:textFill>
        </w:rPr>
      </w:pPr>
    </w:p>
    <w:p w14:paraId="6054DFB2">
      <w:pPr>
        <w:pStyle w:val="8"/>
        <w:rPr>
          <w:rFonts w:ascii="仿宋" w:hAnsi="仿宋" w:eastAsia="仿宋" w:cs="仿宋"/>
          <w:color w:val="000000" w:themeColor="text1"/>
          <w:sz w:val="28"/>
          <w:szCs w:val="28"/>
          <w14:textFill>
            <w14:solidFill>
              <w14:schemeClr w14:val="tx1"/>
            </w14:solidFill>
          </w14:textFill>
        </w:rPr>
      </w:pPr>
    </w:p>
    <w:p w14:paraId="087F383E">
      <w:pPr>
        <w:pStyle w:val="8"/>
        <w:rPr>
          <w:rFonts w:ascii="仿宋" w:hAnsi="仿宋" w:eastAsia="仿宋" w:cs="仿宋"/>
          <w:color w:val="000000" w:themeColor="text1"/>
          <w:sz w:val="28"/>
          <w:szCs w:val="28"/>
          <w14:textFill>
            <w14:solidFill>
              <w14:schemeClr w14:val="tx1"/>
            </w14:solidFill>
          </w14:textFill>
        </w:rPr>
      </w:pPr>
    </w:p>
    <w:p w14:paraId="44A61FB6">
      <w:pPr>
        <w:pStyle w:val="8"/>
        <w:rPr>
          <w:rFonts w:ascii="仿宋" w:hAnsi="仿宋" w:eastAsia="仿宋" w:cs="仿宋"/>
          <w:color w:val="000000" w:themeColor="text1"/>
          <w:sz w:val="28"/>
          <w:szCs w:val="28"/>
          <w14:textFill>
            <w14:solidFill>
              <w14:schemeClr w14:val="tx1"/>
            </w14:solidFill>
          </w14:textFill>
        </w:rPr>
      </w:pPr>
    </w:p>
    <w:p w14:paraId="7CFA4CFD">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合同备案部门：</w:t>
      </w:r>
    </w:p>
    <w:p w14:paraId="00747DB4">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采购代理机构：青海诚鑫招标有限公司</w:t>
      </w:r>
    </w:p>
    <w:p w14:paraId="476C3B59">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负责人：</w:t>
      </w:r>
    </w:p>
    <w:p w14:paraId="3B4874F1">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经办人：</w:t>
      </w:r>
    </w:p>
    <w:p w14:paraId="2490B93C">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p>
    <w:p w14:paraId="22033163">
      <w:pPr>
        <w:spacing w:line="520" w:lineRule="exact"/>
        <w:ind w:firstLine="0" w:firstLineChars="0"/>
        <w:jc w:val="left"/>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合同备案时间：   年   月   日</w:t>
      </w:r>
    </w:p>
    <w:p w14:paraId="2BFBD26F">
      <w:pPr>
        <w:spacing w:line="360" w:lineRule="auto"/>
        <w:ind w:firstLine="480"/>
        <w:jc w:val="left"/>
        <w:rPr>
          <w:rFonts w:ascii="宋体" w:hAnsi="宋体" w:cs="宋体"/>
          <w:color w:val="000000" w:themeColor="text1"/>
          <w:sz w:val="24"/>
          <w:szCs w:val="24"/>
          <w14:textFill>
            <w14:solidFill>
              <w14:schemeClr w14:val="tx1"/>
            </w14:solidFill>
          </w14:textFill>
        </w:rPr>
      </w:pPr>
    </w:p>
    <w:p w14:paraId="11EC928B">
      <w:pPr>
        <w:widowControl/>
        <w:spacing w:line="240" w:lineRule="auto"/>
        <w:ind w:firstLine="0" w:firstLineChars="0"/>
        <w:jc w:val="left"/>
        <w:rPr>
          <w:rFonts w:ascii="宋体" w:hAnsi="宋体" w:cs="宋体"/>
          <w:color w:val="000000" w:themeColor="text1"/>
          <w:sz w:val="24"/>
          <w:szCs w:val="24"/>
          <w14:textFill>
            <w14:solidFill>
              <w14:schemeClr w14:val="tx1"/>
            </w14:solidFill>
          </w14:textFill>
        </w:rPr>
      </w:pPr>
      <w:r>
        <w:rPr>
          <w:rFonts w:ascii="宋体" w:hAnsi="宋体" w:cs="宋体"/>
          <w:color w:val="000000" w:themeColor="text1"/>
          <w:sz w:val="24"/>
          <w:szCs w:val="24"/>
          <w14:textFill>
            <w14:solidFill>
              <w14:schemeClr w14:val="tx1"/>
            </w14:solidFill>
          </w14:textFill>
        </w:rPr>
        <w:br w:type="page"/>
      </w:r>
    </w:p>
    <w:p w14:paraId="01D9F50F">
      <w:pPr>
        <w:autoSpaceDE w:val="0"/>
        <w:autoSpaceDN w:val="0"/>
        <w:spacing w:line="520" w:lineRule="exact"/>
        <w:ind w:firstLine="0" w:firstLineChars="0"/>
        <w:jc w:val="left"/>
        <w:rPr>
          <w:rFonts w:ascii="宋体" w:hAnsi="宋体" w:cs="宋体"/>
          <w:b/>
          <w:bCs/>
          <w:color w:val="000000" w:themeColor="text1"/>
          <w:sz w:val="24"/>
          <w:szCs w:val="24"/>
          <w:lang w:val="zh-CN"/>
          <w14:textFill>
            <w14:solidFill>
              <w14:schemeClr w14:val="tx1"/>
            </w14:solidFill>
          </w14:textFill>
        </w:rPr>
      </w:pPr>
    </w:p>
    <w:p w14:paraId="2F7CFD3F">
      <w:pPr>
        <w:keepNext/>
        <w:keepLines/>
        <w:widowControl/>
        <w:snapToGrid w:val="0"/>
        <w:spacing w:line="360" w:lineRule="auto"/>
        <w:ind w:firstLine="0" w:firstLineChars="0"/>
        <w:jc w:val="center"/>
        <w:outlineLvl w:val="0"/>
        <w:rPr>
          <w:rFonts w:ascii="宋体" w:hAnsi="宋体" w:cs="宋体"/>
          <w:b/>
          <w:color w:val="000000" w:themeColor="text1"/>
          <w:kern w:val="28"/>
          <w:sz w:val="44"/>
          <w:szCs w:val="44"/>
          <w14:textFill>
            <w14:solidFill>
              <w14:schemeClr w14:val="tx1"/>
            </w14:solidFill>
          </w14:textFill>
        </w:rPr>
      </w:pPr>
      <w:bookmarkStart w:id="160" w:name="_Toc101710030"/>
      <w:r>
        <w:rPr>
          <w:rFonts w:hint="eastAsia" w:ascii="宋体" w:hAnsi="宋体" w:cs="宋体"/>
          <w:b/>
          <w:color w:val="000000" w:themeColor="text1"/>
          <w:kern w:val="28"/>
          <w:sz w:val="44"/>
          <w:szCs w:val="44"/>
          <w14:textFill>
            <w14:solidFill>
              <w14:schemeClr w14:val="tx1"/>
            </w14:solidFill>
          </w14:textFill>
        </w:rPr>
        <w:t>第四部分响应文件格式</w:t>
      </w:r>
      <w:bookmarkEnd w:id="160"/>
    </w:p>
    <w:p w14:paraId="17BCD214">
      <w:pPr>
        <w:keepNext/>
        <w:keepLines/>
        <w:widowControl/>
        <w:snapToGrid w:val="0"/>
        <w:spacing w:line="360" w:lineRule="auto"/>
        <w:ind w:firstLine="0" w:firstLineChars="0"/>
        <w:jc w:val="center"/>
        <w:outlineLvl w:val="0"/>
        <w:rPr>
          <w:rFonts w:ascii="宋体" w:hAnsi="宋体" w:cs="宋体"/>
          <w:b/>
          <w:color w:val="000000" w:themeColor="text1"/>
          <w:kern w:val="28"/>
          <w:sz w:val="36"/>
          <w:szCs w:val="20"/>
          <w14:textFill>
            <w14:solidFill>
              <w14:schemeClr w14:val="tx1"/>
            </w14:solidFill>
          </w14:textFill>
        </w:rPr>
      </w:pPr>
    </w:p>
    <w:p w14:paraId="71E29A06">
      <w:pPr>
        <w:ind w:firstLine="562"/>
        <w:rPr>
          <w:rFonts w:cs="宋体" w:asciiTheme="minorEastAsia" w:hAnsiTheme="minorEastAsia" w:eastAsiaTheme="minorEastAsia"/>
          <w:b/>
          <w:color w:val="000000" w:themeColor="text1"/>
          <w:sz w:val="28"/>
          <w:szCs w:val="28"/>
          <w14:textFill>
            <w14:solidFill>
              <w14:schemeClr w14:val="tx1"/>
            </w14:solidFill>
          </w14:textFill>
        </w:rPr>
      </w:pPr>
      <w:bookmarkStart w:id="161" w:name="_Toc9848"/>
      <w:bookmarkStart w:id="162" w:name="_Toc16431"/>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：响应文件封面</w:t>
      </w:r>
      <w:bookmarkEnd w:id="161"/>
      <w:bookmarkEnd w:id="162"/>
    </w:p>
    <w:p w14:paraId="7F8A7104">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634B7D3D">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1F124BD0">
      <w:pPr>
        <w:spacing w:line="360" w:lineRule="auto"/>
        <w:ind w:firstLine="0" w:firstLineChars="0"/>
        <w:rPr>
          <w:rFonts w:ascii="宋体" w:hAnsi="宋体" w:cs="宋体"/>
          <w:b/>
          <w:color w:val="000000" w:themeColor="text1"/>
          <w:sz w:val="36"/>
          <w:szCs w:val="36"/>
          <w14:textFill>
            <w14:solidFill>
              <w14:schemeClr w14:val="tx1"/>
            </w14:solidFill>
          </w14:textFill>
        </w:rPr>
      </w:pPr>
    </w:p>
    <w:p w14:paraId="0081DA75">
      <w:pPr>
        <w:spacing w:line="360" w:lineRule="auto"/>
        <w:ind w:firstLine="2364" w:firstLineChars="327"/>
        <w:rPr>
          <w:rFonts w:ascii="宋体" w:hAnsi="宋体" w:cs="宋体"/>
          <w:b/>
          <w:color w:val="000000" w:themeColor="text1"/>
          <w:sz w:val="72"/>
          <w:szCs w:val="72"/>
          <w14:textFill>
            <w14:solidFill>
              <w14:schemeClr w14:val="tx1"/>
            </w14:solidFill>
          </w14:textFill>
        </w:rPr>
      </w:pPr>
      <w:r>
        <w:rPr>
          <w:rFonts w:hint="eastAsia" w:ascii="宋体" w:hAnsi="宋体" w:cs="宋体"/>
          <w:b/>
          <w:color w:val="000000" w:themeColor="text1"/>
          <w:sz w:val="72"/>
          <w:szCs w:val="72"/>
          <w14:textFill>
            <w14:solidFill>
              <w14:schemeClr w14:val="tx1"/>
            </w14:solidFill>
          </w14:textFill>
        </w:rPr>
        <w:t>响应文件</w:t>
      </w:r>
    </w:p>
    <w:p w14:paraId="6C3CAA01">
      <w:pPr>
        <w:adjustRightInd w:val="0"/>
        <w:spacing w:line="360" w:lineRule="auto"/>
        <w:ind w:firstLine="0" w:firstLineChars="0"/>
        <w:textAlignment w:val="baseline"/>
        <w:rPr>
          <w:rFonts w:ascii="宋体" w:hAnsi="宋体" w:cs="宋体"/>
          <w:b/>
          <w:bCs/>
          <w:color w:val="000000" w:themeColor="text1"/>
          <w:sz w:val="36"/>
          <w:szCs w:val="36"/>
          <w14:textFill>
            <w14:solidFill>
              <w14:schemeClr w14:val="tx1"/>
            </w14:solidFill>
          </w14:textFill>
        </w:rPr>
      </w:pPr>
    </w:p>
    <w:p w14:paraId="0F212B6A">
      <w:pPr>
        <w:autoSpaceDE w:val="0"/>
        <w:autoSpaceDN w:val="0"/>
        <w:spacing w:line="600" w:lineRule="exact"/>
        <w:ind w:firstLine="0" w:firstLineChars="0"/>
        <w:rPr>
          <w:rFonts w:hint="default" w:ascii="宋体" w:hAnsi="宋体" w:eastAsia="宋体" w:cs="宋体"/>
          <w:b/>
          <w:bCs/>
          <w:color w:val="000000" w:themeColor="text1"/>
          <w:sz w:val="32"/>
          <w:szCs w:val="32"/>
          <w:highlight w:val="none"/>
          <w:u w:val="single"/>
          <w:lang w:val="en-US" w:eastAsia="zh-CN"/>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采购项目编号</w:t>
      </w:r>
      <w:r>
        <w:rPr>
          <w:rFonts w:hint="eastAsia" w:ascii="宋体" w:hAnsi="宋体" w:cs="宋体"/>
          <w:b/>
          <w:color w:val="000000" w:themeColor="text1"/>
          <w:sz w:val="36"/>
          <w:szCs w:val="36"/>
          <w14:textFill>
            <w14:solidFill>
              <w14:schemeClr w14:val="tx1"/>
            </w14:solidFill>
          </w14:textFill>
        </w:rPr>
        <w:t>：</w:t>
      </w:r>
      <w:r>
        <w:rPr>
          <w:rFonts w:hint="eastAsia" w:ascii="宋体" w:hAnsi="宋体" w:cs="宋体"/>
          <w:b/>
          <w:bCs/>
          <w:color w:val="000000" w:themeColor="text1"/>
          <w:sz w:val="36"/>
          <w:szCs w:val="36"/>
          <w14:textFill>
            <w14:solidFill>
              <w14:schemeClr w14:val="tx1"/>
            </w14:solidFill>
          </w14:textFill>
        </w:rPr>
        <w:t>青海诚鑫竞磋（服务）2024-0</w:t>
      </w:r>
      <w:r>
        <w:rPr>
          <w:rFonts w:hint="eastAsia" w:ascii="宋体" w:hAnsi="宋体" w:cs="宋体"/>
          <w:b/>
          <w:bCs/>
          <w:color w:val="000000" w:themeColor="text1"/>
          <w:sz w:val="36"/>
          <w:szCs w:val="36"/>
          <w:lang w:val="en-US" w:eastAsia="zh-CN"/>
          <w14:textFill>
            <w14:solidFill>
              <w14:schemeClr w14:val="tx1"/>
            </w14:solidFill>
          </w14:textFill>
        </w:rPr>
        <w:t>66</w:t>
      </w:r>
    </w:p>
    <w:p w14:paraId="36D9A455">
      <w:pPr>
        <w:adjustRightInd w:val="0"/>
        <w:spacing w:line="600" w:lineRule="exact"/>
        <w:ind w:firstLine="0" w:firstLineChars="0"/>
        <w:textAlignment w:val="baseline"/>
        <w:rPr>
          <w:rFonts w:ascii="宋体" w:hAnsi="宋体" w:cs="宋体"/>
          <w:b/>
          <w:bCs/>
          <w:color w:val="000000" w:themeColor="text1"/>
          <w:sz w:val="36"/>
          <w:szCs w:val="36"/>
          <w14:textFill>
            <w14:solidFill>
              <w14:schemeClr w14:val="tx1"/>
            </w14:solidFill>
          </w14:textFill>
        </w:rPr>
      </w:pPr>
    </w:p>
    <w:p w14:paraId="4F2C566E">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采购项目名称：12348青海法网平台运营服务采购项目</w:t>
      </w:r>
      <w:r>
        <w:rPr>
          <w:rFonts w:hint="eastAsia" w:ascii="宋体" w:hAnsi="宋体" w:cs="宋体"/>
          <w:b/>
          <w:bCs/>
          <w:color w:val="000000" w:themeColor="text1"/>
          <w:sz w:val="32"/>
          <w:szCs w:val="32"/>
          <w:highlight w:val="none"/>
          <w:lang w:val="zh-CN"/>
          <w14:textFill>
            <w14:solidFill>
              <w14:schemeClr w14:val="tx1"/>
            </w14:solidFill>
          </w14:textFill>
        </w:rPr>
        <w:t xml:space="preserve">  </w:t>
      </w:r>
      <w:r>
        <w:rPr>
          <w:rFonts w:hint="eastAsia" w:ascii="宋体" w:hAnsi="宋体" w:cs="宋体"/>
          <w:b/>
          <w:bCs/>
          <w:color w:val="000000" w:themeColor="text1"/>
          <w:sz w:val="36"/>
          <w:szCs w:val="36"/>
          <w:lang w:val="zh-CN"/>
          <w14:textFill>
            <w14:solidFill>
              <w14:schemeClr w14:val="tx1"/>
            </w14:solidFill>
          </w14:textFill>
        </w:rPr>
        <w:t xml:space="preserve"> </w:t>
      </w:r>
      <w:r>
        <w:rPr>
          <w:rFonts w:hint="eastAsia" w:ascii="宋体" w:hAnsi="宋体" w:cs="宋体"/>
          <w:b/>
          <w:bCs/>
          <w:color w:val="000000" w:themeColor="text1"/>
          <w:sz w:val="36"/>
          <w:szCs w:val="36"/>
          <w14:textFill>
            <w14:solidFill>
              <w14:schemeClr w14:val="tx1"/>
            </w14:solidFill>
          </w14:textFill>
        </w:rPr>
        <w:t xml:space="preserve">   </w:t>
      </w:r>
    </w:p>
    <w:p w14:paraId="04E74E6B">
      <w:pPr>
        <w:adjustRightInd w:val="0"/>
        <w:spacing w:line="600" w:lineRule="exact"/>
        <w:ind w:left="2530" w:hanging="2530" w:hangingChars="700"/>
        <w:textAlignment w:val="baseline"/>
        <w:rPr>
          <w:rFonts w:ascii="宋体" w:hAnsi="宋体" w:cs="宋体"/>
          <w:b/>
          <w:bCs/>
          <w:color w:val="000000" w:themeColor="text1"/>
          <w:sz w:val="36"/>
          <w:szCs w:val="36"/>
          <w14:textFill>
            <w14:solidFill>
              <w14:schemeClr w14:val="tx1"/>
            </w14:solidFill>
          </w14:textFill>
        </w:rPr>
      </w:pPr>
    </w:p>
    <w:p w14:paraId="19D68B11">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r>
        <w:rPr>
          <w:rFonts w:hint="eastAsia" w:ascii="宋体" w:hAnsi="宋体" w:cs="宋体"/>
          <w:b/>
          <w:bCs/>
          <w:color w:val="000000" w:themeColor="text1"/>
          <w:sz w:val="36"/>
          <w:szCs w:val="36"/>
          <w14:textFill>
            <w14:solidFill>
              <w14:schemeClr w14:val="tx1"/>
            </w14:solidFill>
          </w14:textFill>
        </w:rPr>
        <w:t>供应商名称</w:t>
      </w:r>
      <w:r>
        <w:rPr>
          <w:rFonts w:hint="eastAsia" w:ascii="宋体" w:hAnsi="宋体" w:cs="宋体"/>
          <w:b/>
          <w:color w:val="000000" w:themeColor="text1"/>
          <w:sz w:val="36"/>
          <w:szCs w:val="36"/>
          <w14:textFill>
            <w14:solidFill>
              <w14:schemeClr w14:val="tx1"/>
            </w14:solidFill>
          </w14:textFill>
        </w:rPr>
        <w:t>：</w:t>
      </w:r>
    </w:p>
    <w:p w14:paraId="41445706">
      <w:pPr>
        <w:adjustRightInd w:val="0"/>
        <w:spacing w:line="600" w:lineRule="exact"/>
        <w:ind w:firstLine="0" w:firstLineChars="0"/>
        <w:textAlignment w:val="baseline"/>
        <w:rPr>
          <w:rFonts w:ascii="宋体" w:hAnsi="宋体" w:cs="宋体"/>
          <w:b/>
          <w:color w:val="000000" w:themeColor="text1"/>
          <w:sz w:val="36"/>
          <w:szCs w:val="36"/>
          <w14:textFill>
            <w14:solidFill>
              <w14:schemeClr w14:val="tx1"/>
            </w14:solidFill>
          </w14:textFill>
        </w:rPr>
      </w:pPr>
    </w:p>
    <w:p w14:paraId="5B7EF821">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 xml:space="preserve">         供应商：（公章）</w:t>
      </w:r>
    </w:p>
    <w:p w14:paraId="2BC5C516">
      <w:pPr>
        <w:spacing w:line="600" w:lineRule="exact"/>
        <w:ind w:firstLine="723"/>
        <w:jc w:val="center"/>
        <w:rPr>
          <w:rFonts w:ascii="宋体" w:hAnsi="宋体" w:cs="宋体"/>
          <w:b/>
          <w:color w:val="000000" w:themeColor="text1"/>
          <w:sz w:val="36"/>
          <w:szCs w:val="36"/>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法定代表人或委托代理人：（签字或盖章）</w:t>
      </w:r>
    </w:p>
    <w:p w14:paraId="48B46296">
      <w:pPr>
        <w:spacing w:line="600" w:lineRule="exact"/>
        <w:ind w:firstLine="0" w:firstLineChars="0"/>
        <w:jc w:val="center"/>
        <w:rPr>
          <w:rFonts w:ascii="宋体" w:hAnsi="宋体" w:cs="宋体"/>
          <w:b/>
          <w:color w:val="000000" w:themeColor="text1"/>
          <w:sz w:val="32"/>
          <w14:textFill>
            <w14:solidFill>
              <w14:schemeClr w14:val="tx1"/>
            </w14:solidFill>
          </w14:textFill>
        </w:rPr>
      </w:pPr>
      <w:r>
        <w:rPr>
          <w:rFonts w:hint="eastAsia" w:ascii="宋体" w:hAnsi="宋体" w:cs="宋体"/>
          <w:b/>
          <w:color w:val="000000" w:themeColor="text1"/>
          <w:sz w:val="36"/>
          <w:szCs w:val="36"/>
          <w14:textFill>
            <w14:solidFill>
              <w14:schemeClr w14:val="tx1"/>
            </w14:solidFill>
          </w14:textFill>
        </w:rPr>
        <w:t>年  月  日</w:t>
      </w:r>
    </w:p>
    <w:p w14:paraId="0EAEF955">
      <w:pPr>
        <w:wordWrap w:val="0"/>
        <w:spacing w:line="360" w:lineRule="auto"/>
        <w:ind w:firstLine="0" w:firstLineChars="0"/>
        <w:rPr>
          <w:rFonts w:ascii="宋体" w:hAnsi="宋体" w:cs="宋体"/>
          <w:b/>
          <w:color w:val="000000" w:themeColor="text1"/>
          <w:sz w:val="28"/>
          <w:szCs w:val="28"/>
          <w14:textFill>
            <w14:solidFill>
              <w14:schemeClr w14:val="tx1"/>
            </w14:solidFill>
          </w14:textFill>
        </w:rPr>
      </w:pPr>
      <w:bookmarkStart w:id="163" w:name="_Toc17238"/>
      <w:bookmarkStart w:id="164" w:name="_Toc30269"/>
    </w:p>
    <w:p w14:paraId="333CBB37">
      <w:pPr>
        <w:ind w:firstLine="0" w:firstLineChars="0"/>
        <w:rPr>
          <w:rFonts w:hint="eastAsia" w:ascii="宋体" w:hAnsi="宋体" w:cs="宋体"/>
          <w:b/>
          <w:color w:val="000000" w:themeColor="text1"/>
          <w:sz w:val="28"/>
          <w:szCs w:val="28"/>
          <w14:textFill>
            <w14:solidFill>
              <w14:schemeClr w14:val="tx1"/>
            </w14:solidFill>
          </w14:textFill>
        </w:rPr>
      </w:pPr>
    </w:p>
    <w:p w14:paraId="5B0EEB19">
      <w:pPr>
        <w:ind w:firstLine="0" w:firstLineChars="0"/>
        <w:rPr>
          <w:rFonts w:hint="eastAsia" w:ascii="宋体" w:hAnsi="宋体" w:cs="宋体"/>
          <w:b/>
          <w:color w:val="000000" w:themeColor="text1"/>
          <w:sz w:val="28"/>
          <w:szCs w:val="28"/>
          <w14:textFill>
            <w14:solidFill>
              <w14:schemeClr w14:val="tx1"/>
            </w14:solidFill>
          </w14:textFill>
        </w:rPr>
      </w:pPr>
    </w:p>
    <w:p w14:paraId="7217F471">
      <w:pPr>
        <w:ind w:firstLine="0" w:firstLineChars="0"/>
        <w:rPr>
          <w:rFonts w:ascii="宋体" w:hAnsi="宋体" w:cs="宋体"/>
          <w:b/>
          <w:color w:val="000000" w:themeColor="text1"/>
          <w:sz w:val="28"/>
          <w:szCs w:val="28"/>
          <w14:textFill>
            <w14:solidFill>
              <w14:schemeClr w14:val="tx1"/>
            </w14:solidFill>
          </w14:textFill>
        </w:rPr>
      </w:pPr>
      <w:r>
        <w:rPr>
          <w:rFonts w:hint="eastAsia" w:ascii="宋体" w:hAnsi="宋体" w:cs="宋体"/>
          <w:b/>
          <w:color w:val="000000" w:themeColor="text1"/>
          <w:sz w:val="28"/>
          <w:szCs w:val="28"/>
          <w14:textFill>
            <w14:solidFill>
              <w14:schemeClr w14:val="tx1"/>
            </w14:solidFill>
          </w14:textFill>
        </w:rPr>
        <w:t>附件</w:t>
      </w:r>
      <w:r>
        <w:rPr>
          <w:rFonts w:ascii="宋体" w:hAnsi="宋体" w:cs="宋体"/>
          <w:b/>
          <w:color w:val="000000" w:themeColor="text1"/>
          <w:sz w:val="28"/>
          <w:szCs w:val="28"/>
          <w14:textFill>
            <w14:solidFill>
              <w14:schemeClr w14:val="tx1"/>
            </w14:solidFill>
          </w14:textFill>
        </w:rPr>
        <w:t>2</w:t>
      </w:r>
      <w:r>
        <w:rPr>
          <w:rFonts w:hint="eastAsia" w:ascii="宋体" w:hAnsi="宋体" w:cs="宋体"/>
          <w:b/>
          <w:color w:val="000000" w:themeColor="text1"/>
          <w:sz w:val="28"/>
          <w:szCs w:val="28"/>
          <w14:textFill>
            <w14:solidFill>
              <w14:schemeClr w14:val="tx1"/>
            </w14:solidFill>
          </w14:textFill>
        </w:rPr>
        <w:t>：目录</w:t>
      </w:r>
    </w:p>
    <w:p w14:paraId="56D417C4">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）响应文件封面........................................所在页码</w:t>
      </w:r>
    </w:p>
    <w:p w14:paraId="6A89443B">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ascii="宋体" w:hAnsi="宋体" w:cs="宋体"/>
          <w:color w:val="000000" w:themeColor="text1"/>
          <w:sz w:val="28"/>
          <w:szCs w:val="28"/>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）目录................................................所在页码</w:t>
      </w:r>
    </w:p>
    <w:p w14:paraId="1045B76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（3）磋商函........................................ ... .所在页码</w:t>
      </w:r>
    </w:p>
    <w:p w14:paraId="3055F709">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（4）首次报价</w:t>
      </w:r>
      <w:r>
        <w:rPr>
          <w:rFonts w:hint="eastAsia" w:ascii="宋体" w:hAnsi="宋体" w:cs="宋体"/>
          <w:color w:val="000000" w:themeColor="text1"/>
          <w:sz w:val="28"/>
          <w:szCs w:val="28"/>
          <w:lang w:val="zh-CN"/>
          <w14:textFill>
            <w14:solidFill>
              <w14:schemeClr w14:val="tx1"/>
            </w14:solidFill>
          </w14:textFill>
        </w:rPr>
        <w:t>一览表</w:t>
      </w:r>
      <w:r>
        <w:rPr>
          <w:rFonts w:hint="eastAsia" w:ascii="宋体" w:hAnsi="宋体" w:cs="宋体"/>
          <w:color w:val="000000" w:themeColor="text1"/>
          <w:sz w:val="28"/>
          <w:szCs w:val="28"/>
          <w14:textFill>
            <w14:solidFill>
              <w14:schemeClr w14:val="tx1"/>
            </w14:solidFill>
          </w14:textFill>
        </w:rPr>
        <w:t>.................................. ...所在页码</w:t>
      </w:r>
    </w:p>
    <w:p w14:paraId="173F52E5">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（5）分项报价表.................................. ...    所在页码</w:t>
      </w:r>
    </w:p>
    <w:p w14:paraId="397CD3B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（6）法定代表人（非法人组织负责人）证明书............. ..所在页码</w:t>
      </w:r>
    </w:p>
    <w:p w14:paraId="307AF4E4">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（7）法定代表人（非法人组织负责人）授权书............. ..所在页码</w:t>
      </w:r>
    </w:p>
    <w:p w14:paraId="27DD9A72">
      <w:pPr>
        <w:spacing w:line="600" w:lineRule="exact"/>
        <w:ind w:firstLine="0" w:firstLineChars="0"/>
        <w:rPr>
          <w:rFonts w:hint="eastAsia"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8</w:t>
      </w:r>
      <w:r>
        <w:rPr>
          <w:rFonts w:hint="eastAsia" w:ascii="宋体" w:hAnsi="宋体" w:cs="宋体"/>
          <w:color w:val="000000" w:themeColor="text1"/>
          <w:sz w:val="28"/>
          <w:szCs w:val="28"/>
          <w:lang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联合体协议书.............</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 xml:space="preserve"> </w:t>
      </w:r>
      <w:r>
        <w:rPr>
          <w:rFonts w:hint="eastAsia" w:ascii="宋体" w:hAnsi="宋体" w:cs="宋体"/>
          <w:color w:val="000000" w:themeColor="text1"/>
          <w:sz w:val="28"/>
          <w:szCs w:val="28"/>
          <w:lang w:val="en-US" w:eastAsia="zh-CN"/>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..所在页码</w:t>
      </w:r>
    </w:p>
    <w:p w14:paraId="63138BB6">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）供应商承诺函.................................. .....所在页码</w:t>
      </w:r>
    </w:p>
    <w:p w14:paraId="0732F601">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10</w:t>
      </w:r>
      <w:r>
        <w:rPr>
          <w:rFonts w:hint="eastAsia" w:ascii="宋体" w:hAnsi="宋体" w:cs="宋体"/>
          <w:color w:val="000000" w:themeColor="text1"/>
          <w:sz w:val="28"/>
          <w:szCs w:val="28"/>
          <w14:textFill>
            <w14:solidFill>
              <w14:schemeClr w14:val="tx1"/>
            </w14:solidFill>
          </w14:textFill>
        </w:rPr>
        <w:t>）供应商诚信承诺书.............................. ....所在页码</w:t>
      </w:r>
    </w:p>
    <w:p w14:paraId="5326F9E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1</w:t>
      </w:r>
      <w:r>
        <w:rPr>
          <w:rFonts w:hint="eastAsia" w:ascii="宋体" w:hAnsi="宋体" w:cs="宋体"/>
          <w:color w:val="000000" w:themeColor="text1"/>
          <w:sz w:val="28"/>
          <w:szCs w:val="28"/>
          <w14:textFill>
            <w14:solidFill>
              <w14:schemeClr w14:val="tx1"/>
            </w14:solidFill>
          </w14:textFill>
        </w:rPr>
        <w:t>）资格证明材料.................................. ....所在页码</w:t>
      </w:r>
    </w:p>
    <w:p w14:paraId="00CFBEF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2</w:t>
      </w:r>
      <w:r>
        <w:rPr>
          <w:rFonts w:hint="eastAsia" w:ascii="宋体" w:hAnsi="宋体" w:cs="宋体"/>
          <w:color w:val="000000" w:themeColor="text1"/>
          <w:sz w:val="28"/>
          <w:szCs w:val="28"/>
          <w14:textFill>
            <w14:solidFill>
              <w14:schemeClr w14:val="tx1"/>
            </w14:solidFill>
          </w14:textFill>
        </w:rPr>
        <w:t>）财务状况证明.......................................所在页码</w:t>
      </w:r>
    </w:p>
    <w:p w14:paraId="4A973D4F">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3</w:t>
      </w:r>
      <w:r>
        <w:rPr>
          <w:rFonts w:hint="eastAsia" w:ascii="宋体" w:hAnsi="宋体" w:cs="宋体"/>
          <w:color w:val="000000" w:themeColor="text1"/>
          <w:sz w:val="28"/>
          <w:szCs w:val="28"/>
          <w14:textFill>
            <w14:solidFill>
              <w14:schemeClr w14:val="tx1"/>
            </w14:solidFill>
          </w14:textFill>
        </w:rPr>
        <w:t>）具备履行合同所必须的设备和专业技术能力证明...... ..所在页码</w:t>
      </w:r>
    </w:p>
    <w:p w14:paraId="587AEDE1">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4</w:t>
      </w:r>
      <w:r>
        <w:rPr>
          <w:rFonts w:hint="eastAsia" w:ascii="宋体" w:hAnsi="宋体" w:cs="宋体"/>
          <w:color w:val="000000" w:themeColor="text1"/>
          <w:sz w:val="28"/>
          <w:szCs w:val="28"/>
          <w14:textFill>
            <w14:solidFill>
              <w14:schemeClr w14:val="tx1"/>
            </w14:solidFill>
          </w14:textFill>
        </w:rPr>
        <w:t>）无重大违法记录声明.............................. ..所在页码</w:t>
      </w:r>
    </w:p>
    <w:p w14:paraId="03E92B5B">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5</w:t>
      </w:r>
      <w:r>
        <w:rPr>
          <w:rFonts w:hint="eastAsia" w:ascii="宋体" w:hAnsi="宋体" w:cs="宋体"/>
          <w:color w:val="000000" w:themeColor="text1"/>
          <w:sz w:val="28"/>
          <w:szCs w:val="28"/>
          <w14:textFill>
            <w14:solidFill>
              <w14:schemeClr w14:val="tx1"/>
            </w14:solidFill>
          </w14:textFill>
        </w:rPr>
        <w:t>）磋商保证金...................................... ..所在页码</w:t>
      </w:r>
    </w:p>
    <w:p w14:paraId="228DAF72">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6</w:t>
      </w:r>
      <w:r>
        <w:rPr>
          <w:rFonts w:hint="eastAsia" w:ascii="宋体" w:hAnsi="宋体" w:cs="宋体"/>
          <w:color w:val="000000" w:themeColor="text1"/>
          <w:sz w:val="28"/>
          <w:szCs w:val="28"/>
          <w14:textFill>
            <w14:solidFill>
              <w14:schemeClr w14:val="tx1"/>
            </w14:solidFill>
          </w14:textFill>
        </w:rPr>
        <w:t>）供应商最后报价表..................... ........ ....所在页码</w:t>
      </w:r>
    </w:p>
    <w:p w14:paraId="21C4D59A">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7</w:t>
      </w:r>
      <w:r>
        <w:rPr>
          <w:rFonts w:hint="eastAsia" w:ascii="宋体" w:hAnsi="宋体" w:cs="宋体"/>
          <w:color w:val="000000" w:themeColor="text1"/>
          <w:sz w:val="28"/>
          <w:szCs w:val="28"/>
          <w14:textFill>
            <w14:solidFill>
              <w14:schemeClr w14:val="tx1"/>
            </w14:solidFill>
          </w14:textFill>
        </w:rPr>
        <w:t xml:space="preserve">）供应商的类似业绩证明材料.................... ... ..所在页码 </w:t>
      </w:r>
    </w:p>
    <w:p w14:paraId="41E5DBA7">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8</w:t>
      </w:r>
      <w:r>
        <w:rPr>
          <w:rFonts w:ascii="宋体" w:hAnsi="宋体" w:cs="宋体"/>
          <w:color w:val="000000" w:themeColor="text1"/>
          <w:sz w:val="28"/>
          <w:szCs w:val="28"/>
          <w14:textFill>
            <w14:solidFill>
              <w14:schemeClr w14:val="tx1"/>
            </w14:solidFill>
          </w14:textFill>
        </w:rPr>
        <w:t>）服务方案</w:t>
      </w:r>
      <w:r>
        <w:rPr>
          <w:rFonts w:hint="eastAsia" w:ascii="宋体" w:hAnsi="宋体" w:cs="宋体"/>
          <w:color w:val="000000" w:themeColor="text1"/>
          <w:sz w:val="28"/>
          <w:szCs w:val="28"/>
          <w14:textFill>
            <w14:solidFill>
              <w14:schemeClr w14:val="tx1"/>
            </w14:solidFill>
          </w14:textFill>
        </w:rPr>
        <w:t>........................................ ..所在页码</w:t>
      </w:r>
    </w:p>
    <w:p w14:paraId="20B31861">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（1</w:t>
      </w:r>
      <w:r>
        <w:rPr>
          <w:rFonts w:hint="eastAsia" w:ascii="宋体" w:hAnsi="宋体" w:cs="宋体"/>
          <w:color w:val="000000" w:themeColor="text1"/>
          <w:sz w:val="28"/>
          <w:szCs w:val="28"/>
          <w:lang w:val="en-US" w:eastAsia="zh-CN"/>
          <w14:textFill>
            <w14:solidFill>
              <w14:schemeClr w14:val="tx1"/>
            </w14:solidFill>
          </w14:textFill>
        </w:rPr>
        <w:t>9</w:t>
      </w:r>
      <w:r>
        <w:rPr>
          <w:rFonts w:hint="eastAsia" w:ascii="宋体" w:hAnsi="宋体" w:cs="宋体"/>
          <w:color w:val="000000" w:themeColor="text1"/>
          <w:sz w:val="28"/>
          <w:szCs w:val="28"/>
          <w14:textFill>
            <w14:solidFill>
              <w14:schemeClr w14:val="tx1"/>
            </w14:solidFill>
          </w14:textFill>
        </w:rPr>
        <w:t>）享受政府采购政策优惠的证明材料.................. ..所在页码</w:t>
      </w:r>
    </w:p>
    <w:p w14:paraId="0F0249E6">
      <w:pPr>
        <w:spacing w:line="600" w:lineRule="exact"/>
        <w:ind w:firstLine="0" w:firstLineChars="0"/>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w:t>
      </w:r>
      <w:r>
        <w:rPr>
          <w:rFonts w:hint="eastAsia" w:ascii="宋体" w:hAnsi="宋体" w:cs="宋体"/>
          <w:color w:val="000000" w:themeColor="text1"/>
          <w:sz w:val="28"/>
          <w:szCs w:val="28"/>
          <w:lang w:val="en-US" w:eastAsia="zh-CN"/>
          <w14:textFill>
            <w14:solidFill>
              <w14:schemeClr w14:val="tx1"/>
            </w14:solidFill>
          </w14:textFill>
        </w:rPr>
        <w:t>20</w:t>
      </w:r>
      <w:r>
        <w:rPr>
          <w:rFonts w:hint="eastAsia" w:ascii="宋体" w:hAnsi="宋体" w:cs="宋体"/>
          <w:color w:val="000000" w:themeColor="text1"/>
          <w:sz w:val="28"/>
          <w:szCs w:val="28"/>
          <w14:textFill>
            <w14:solidFill>
              <w14:schemeClr w14:val="tx1"/>
            </w14:solidFill>
          </w14:textFill>
        </w:rPr>
        <w:t>）供应商认为在其他方面有必要说明的事项............. .所在页码</w:t>
      </w:r>
    </w:p>
    <w:p w14:paraId="56CCE382">
      <w:pPr>
        <w:spacing w:line="60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56B24B6B">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65" w:name="_Toc376936768"/>
      <w:bookmarkStart w:id="166" w:name="_Toc325726037"/>
      <w:r>
        <w:rPr>
          <w:rFonts w:hint="eastAsia" w:cs="宋体" w:asciiTheme="minorEastAsia" w:hAnsiTheme="minorEastAsia" w:eastAsiaTheme="minorEastAsia"/>
          <w:b/>
          <w:color w:val="000000" w:themeColor="text1"/>
          <w:sz w:val="28"/>
          <w:szCs w:val="28"/>
          <w14:textFill>
            <w14:solidFill>
              <w14:schemeClr w14:val="tx1"/>
            </w14:solidFill>
          </w14:textFill>
        </w:rPr>
        <w:t>3：磋商函</w:t>
      </w:r>
      <w:bookmarkEnd w:id="163"/>
      <w:bookmarkEnd w:id="164"/>
      <w:bookmarkEnd w:id="165"/>
      <w:bookmarkEnd w:id="166"/>
    </w:p>
    <w:p w14:paraId="50B1CA6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B8E68C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磋商函</w:t>
      </w:r>
    </w:p>
    <w:p w14:paraId="0F1C0B4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5FC5C7A1">
      <w:pPr>
        <w:spacing w:line="520" w:lineRule="exact"/>
        <w:ind w:firstLine="0" w:firstLineChars="0"/>
        <w:textAlignment w:val="baseline"/>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致：青海诚鑫招标有限公司</w:t>
      </w:r>
    </w:p>
    <w:p w14:paraId="2745D96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443917D">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我们收到</w:t>
      </w:r>
      <w:r>
        <w:rPr>
          <w:rFonts w:hint="eastAsia" w:cs="宋体" w:asciiTheme="minorEastAsia" w:hAnsiTheme="minorEastAsia" w:eastAsiaTheme="minorEastAsia"/>
          <w:color w:val="000000" w:themeColor="text1"/>
          <w:sz w:val="28"/>
          <w:szCs w:val="28"/>
          <w:u w:val="single"/>
          <w14:textFill>
            <w14:solidFill>
              <w14:schemeClr w14:val="tx1"/>
            </w14:solidFill>
          </w14:textFill>
        </w:rPr>
        <w:t>（项目名称）（</w:t>
      </w:r>
      <w:r>
        <w:rPr>
          <w:rFonts w:hint="eastAsia" w:cs="Arial" w:asciiTheme="minorEastAsia" w:hAnsiTheme="minorEastAsia" w:eastAsiaTheme="minorEastAsia"/>
          <w:color w:val="000000" w:themeColor="text1"/>
          <w:sz w:val="28"/>
          <w:szCs w:val="28"/>
          <w:u w:val="single"/>
          <w14:textFill>
            <w14:solidFill>
              <w14:schemeClr w14:val="tx1"/>
            </w14:solidFill>
          </w14:textFill>
        </w:rPr>
        <w:t>项目编号）</w:t>
      </w:r>
      <w:r>
        <w:rPr>
          <w:rFonts w:hint="eastAsia" w:cs="Arial" w:asciiTheme="minorEastAsia" w:hAnsiTheme="minorEastAsia" w:eastAsiaTheme="minorEastAsia"/>
          <w:color w:val="000000" w:themeColor="text1"/>
          <w:sz w:val="28"/>
          <w:szCs w:val="28"/>
          <w:u w:val="single"/>
          <w:lang w:eastAsia="zh-CN"/>
          <w14:textFill>
            <w14:solidFill>
              <w14:schemeClr w14:val="tx1"/>
            </w14:solidFill>
          </w14:textFill>
        </w:rPr>
        <w:t>（</w:t>
      </w:r>
      <w:r>
        <w:rPr>
          <w:rFonts w:hint="eastAsia" w:cs="Arial" w:asciiTheme="minorEastAsia" w:hAnsiTheme="minorEastAsia" w:eastAsiaTheme="minorEastAsia"/>
          <w:color w:val="000000" w:themeColor="text1"/>
          <w:sz w:val="28"/>
          <w:szCs w:val="28"/>
          <w:u w:val="single"/>
          <w:lang w:val="en-US" w:eastAsia="zh-CN"/>
          <w14:textFill>
            <w14:solidFill>
              <w14:schemeClr w14:val="tx1"/>
            </w14:solidFill>
          </w14:textFill>
        </w:rPr>
        <w:t xml:space="preserve">包  </w:t>
      </w:r>
      <w:r>
        <w:rPr>
          <w:rFonts w:hint="eastAsia" w:cs="Arial" w:asciiTheme="minorEastAsia" w:hAnsiTheme="minorEastAsia" w:eastAsiaTheme="minorEastAsia"/>
          <w:color w:val="000000" w:themeColor="text1"/>
          <w:sz w:val="28"/>
          <w:szCs w:val="28"/>
          <w:u w:val="single"/>
          <w:lang w:eastAsia="zh-CN"/>
          <w14:textFill>
            <w14:solidFill>
              <w14:schemeClr w14:val="tx1"/>
            </w14:solidFill>
          </w14:textFill>
        </w:rPr>
        <w:t>）</w:t>
      </w:r>
      <w:r>
        <w:rPr>
          <w:rFonts w:hint="eastAsia" w:cs="宋体" w:asciiTheme="minorEastAsia" w:hAnsiTheme="minorEastAsia" w:eastAsiaTheme="minorEastAsia"/>
          <w:color w:val="000000" w:themeColor="text1"/>
          <w:sz w:val="28"/>
          <w:szCs w:val="28"/>
          <w14:textFill>
            <w14:solidFill>
              <w14:schemeClr w14:val="tx1"/>
            </w14:solidFill>
          </w14:textFill>
        </w:rPr>
        <w:t>文件，经研究，法定代表人（姓名、职务）正式授权（委托代理人姓名、职务）代表供应商（供应商名称、地址）提交响应文件。</w:t>
      </w:r>
    </w:p>
    <w:p w14:paraId="700CC441">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据此函，签字代表宣布同意如下：</w:t>
      </w:r>
    </w:p>
    <w:p w14:paraId="332B93D1">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1</w:t>
      </w:r>
      <w:r>
        <w:rPr>
          <w:rFonts w:hint="eastAsia" w:cs="宋体" w:asciiTheme="minorEastAsia" w:hAnsiTheme="minorEastAsia" w:eastAsiaTheme="minorEastAsia"/>
          <w:color w:val="000000" w:themeColor="text1"/>
          <w:sz w:val="28"/>
          <w:szCs w:val="28"/>
          <w14:textFill>
            <w14:solidFill>
              <w14:schemeClr w14:val="tx1"/>
            </w14:solidFill>
          </w14:textFill>
        </w:rPr>
        <w:t>、我方已详阅磋商文件的全部内容，包括澄清、修改条款等有关附件，承诺对其完全理解并接受。</w:t>
      </w:r>
    </w:p>
    <w:p w14:paraId="79B56F48">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2</w:t>
      </w:r>
      <w:r>
        <w:rPr>
          <w:rFonts w:hint="eastAsia" w:cs="宋体" w:asciiTheme="minorEastAsia" w:hAnsiTheme="minorEastAsia" w:eastAsiaTheme="minorEastAsia"/>
          <w:color w:val="000000" w:themeColor="text1"/>
          <w:sz w:val="28"/>
          <w:szCs w:val="28"/>
          <w14:textFill>
            <w14:solidFill>
              <w14:schemeClr w14:val="tx1"/>
            </w14:solidFill>
          </w14:textFill>
        </w:rPr>
        <w:t>、响应有效期自提交响应文件截止之日起</w:t>
      </w:r>
      <w:r>
        <w:rPr>
          <w:rFonts w:hint="eastAsia" w:cs="宋体" w:asciiTheme="minorEastAsia" w:hAnsiTheme="minorEastAsia" w:eastAsiaTheme="minorEastAsia"/>
          <w:color w:val="000000" w:themeColor="text1"/>
          <w:sz w:val="28"/>
          <w:szCs w:val="28"/>
          <w:u w:val="single"/>
          <w14:textFill>
            <w14:solidFill>
              <w14:schemeClr w14:val="tx1"/>
            </w14:solidFill>
          </w14:textFill>
        </w:rPr>
        <w:t>60</w:t>
      </w:r>
      <w:r>
        <w:rPr>
          <w:rFonts w:hint="eastAsia" w:cs="宋体" w:asciiTheme="minorEastAsia" w:hAnsiTheme="minorEastAsia" w:eastAsiaTheme="minorEastAsia"/>
          <w:color w:val="000000" w:themeColor="text1"/>
          <w:sz w:val="28"/>
          <w:szCs w:val="28"/>
          <w14:textFill>
            <w14:solidFill>
              <w14:schemeClr w14:val="tx1"/>
            </w14:solidFill>
          </w14:textFill>
        </w:rPr>
        <w:t>个日历日。如果在规定的磋商时间后，我方在响应有效期内撤回磋商响应文件或成交后不签约的，磋商保证金将不予退还。</w:t>
      </w:r>
    </w:p>
    <w:p w14:paraId="2A985CB5">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3</w:t>
      </w:r>
      <w:r>
        <w:rPr>
          <w:rFonts w:hint="eastAsia" w:cs="宋体" w:asciiTheme="minorEastAsia" w:hAnsiTheme="minorEastAsia" w:eastAsiaTheme="minorEastAsia"/>
          <w:color w:val="000000" w:themeColor="text1"/>
          <w:sz w:val="28"/>
          <w:szCs w:val="28"/>
          <w14:textFill>
            <w14:solidFill>
              <w14:schemeClr w14:val="tx1"/>
            </w14:solidFill>
          </w14:textFill>
        </w:rPr>
        <w:t>、我方同意按照贵方要求提供与磋商有关的一切数据或资料，理解并接受贵方制定的评标办法。</w:t>
      </w:r>
    </w:p>
    <w:p w14:paraId="150B773A">
      <w:pPr>
        <w:spacing w:line="520" w:lineRule="exact"/>
        <w:ind w:firstLine="56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t>4</w:t>
      </w:r>
      <w:r>
        <w:rPr>
          <w:rFonts w:hint="eastAsia" w:cs="宋体" w:asciiTheme="minorEastAsia" w:hAnsiTheme="minorEastAsia" w:eastAsiaTheme="minorEastAsia"/>
          <w:color w:val="000000" w:themeColor="text1"/>
          <w:sz w:val="28"/>
          <w:szCs w:val="28"/>
          <w14:textFill>
            <w14:solidFill>
              <w14:schemeClr w14:val="tx1"/>
            </w14:solidFill>
          </w14:textFill>
        </w:rPr>
        <w:t>、与本磋商有关的一切正式往来通讯请寄：</w:t>
      </w:r>
    </w:p>
    <w:p w14:paraId="1945DE4C">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地址：</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邮编：</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3E5AA7E9">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电话：</w:t>
      </w:r>
      <w:r>
        <w:rPr>
          <w:rFonts w:cs="宋体" w:asciiTheme="minorEastAsia" w:hAnsiTheme="minorEastAsia" w:eastAsiaTheme="minorEastAsia"/>
          <w:color w:val="000000" w:themeColor="text1"/>
          <w:sz w:val="28"/>
          <w:szCs w:val="28"/>
          <w14:textFill>
            <w14:solidFill>
              <w14:schemeClr w14:val="tx1"/>
            </w14:solidFill>
          </w14:textFill>
        </w:rPr>
        <w:t xml:space="preserve">_______________        </w:t>
      </w:r>
      <w:r>
        <w:rPr>
          <w:rFonts w:hint="eastAsia" w:cs="宋体" w:asciiTheme="minorEastAsia" w:hAnsiTheme="minorEastAsia" w:eastAsiaTheme="minorEastAsia"/>
          <w:color w:val="000000" w:themeColor="text1"/>
          <w:sz w:val="28"/>
          <w:szCs w:val="28"/>
          <w14:textFill>
            <w14:solidFill>
              <w14:schemeClr w14:val="tx1"/>
            </w14:solidFill>
          </w14:textFill>
        </w:rPr>
        <w:t>传真：</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21B3BCBA">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法定代表人姓名：</w:t>
      </w:r>
      <w:r>
        <w:rPr>
          <w:rFonts w:cs="宋体" w:asciiTheme="minorEastAsia" w:hAnsiTheme="minorEastAsia" w:eastAsiaTheme="minorEastAsia"/>
          <w:color w:val="000000" w:themeColor="text1"/>
          <w:sz w:val="28"/>
          <w:szCs w:val="28"/>
          <w14:textFill>
            <w14:solidFill>
              <w14:schemeClr w14:val="tx1"/>
            </w14:solidFill>
          </w14:textFill>
        </w:rPr>
        <w:t xml:space="preserve"> ___________ </w:t>
      </w:r>
      <w:r>
        <w:rPr>
          <w:rFonts w:hint="eastAsia" w:cs="宋体" w:asciiTheme="minorEastAsia" w:hAnsiTheme="minorEastAsia" w:eastAsiaTheme="minorEastAsia"/>
          <w:color w:val="000000" w:themeColor="text1"/>
          <w:sz w:val="28"/>
          <w:szCs w:val="28"/>
          <w14:textFill>
            <w14:solidFill>
              <w14:schemeClr w14:val="tx1"/>
            </w14:solidFill>
          </w14:textFill>
        </w:rPr>
        <w:t>职务：</w:t>
      </w:r>
      <w:r>
        <w:rPr>
          <w:rFonts w:cs="宋体" w:asciiTheme="minorEastAsia" w:hAnsiTheme="minorEastAsia" w:eastAsiaTheme="minorEastAsia"/>
          <w:color w:val="000000" w:themeColor="text1"/>
          <w:sz w:val="28"/>
          <w:szCs w:val="28"/>
          <w14:textFill>
            <w14:solidFill>
              <w14:schemeClr w14:val="tx1"/>
            </w14:solidFill>
          </w14:textFill>
        </w:rPr>
        <w:t>____________</w:t>
      </w:r>
    </w:p>
    <w:p w14:paraId="6A1757A8">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3741B64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5081FBB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1DE4CFD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3FB8B80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bookmarkStart w:id="167" w:name="_Toc31069"/>
      <w:bookmarkStart w:id="168" w:name="_Toc26950"/>
      <w:r>
        <w:rPr>
          <w:rFonts w:hint="eastAsia" w:cs="宋体" w:asciiTheme="minorEastAsia" w:hAnsiTheme="minorEastAsia" w:eastAsiaTheme="minorEastAsia"/>
          <w:b/>
          <w:color w:val="000000" w:themeColor="text1"/>
          <w:sz w:val="28"/>
          <w:szCs w:val="28"/>
          <w14:textFill>
            <w14:solidFill>
              <w14:schemeClr w14:val="tx1"/>
            </w14:solidFill>
          </w14:textFill>
        </w:rPr>
        <w:t>附件4：首次报价一览表</w:t>
      </w:r>
      <w:bookmarkEnd w:id="167"/>
      <w:bookmarkEnd w:id="168"/>
    </w:p>
    <w:p w14:paraId="7A5AC41D">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C03287B">
      <w:pPr>
        <w:autoSpaceDE w:val="0"/>
        <w:autoSpaceDN w:val="0"/>
        <w:spacing w:line="520" w:lineRule="exact"/>
        <w:ind w:firstLine="0" w:firstLineChars="0"/>
        <w:jc w:val="center"/>
        <w:rPr>
          <w:rFonts w:cs="宋体" w:asciiTheme="minorEastAsia" w:hAnsiTheme="minorEastAsia" w:eastAsiaTheme="minorEastAsia"/>
          <w:b/>
          <w:bCs/>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首次报价</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一览表</w:t>
      </w:r>
    </w:p>
    <w:p w14:paraId="604CEB64">
      <w:pPr>
        <w:autoSpaceDE w:val="0"/>
        <w:autoSpaceDN w:val="0"/>
        <w:spacing w:line="520" w:lineRule="exact"/>
        <w:ind w:firstLine="413" w:firstLineChars="147"/>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供应商名称：                                       单位：</w:t>
      </w:r>
      <w:r>
        <w:rPr>
          <w:rFonts w:hint="eastAsia" w:cs="宋体" w:asciiTheme="minorEastAsia" w:hAnsiTheme="minorEastAsia" w:eastAsiaTheme="minorEastAsia"/>
          <w:b/>
          <w:bCs/>
          <w:color w:val="000000" w:themeColor="text1"/>
          <w:sz w:val="28"/>
          <w:szCs w:val="28"/>
          <w14:textFill>
            <w14:solidFill>
              <w14:schemeClr w14:val="tx1"/>
            </w14:solidFill>
          </w14:textFill>
        </w:rPr>
        <w:t>元</w:t>
      </w:r>
    </w:p>
    <w:tbl>
      <w:tblPr>
        <w:tblStyle w:val="29"/>
        <w:tblW w:w="85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2783"/>
        <w:gridCol w:w="5749"/>
      </w:tblGrid>
      <w:tr w14:paraId="40C3F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6D71A36">
            <w:pPr>
              <w:pStyle w:val="7"/>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项目编号</w:t>
            </w:r>
          </w:p>
        </w:tc>
        <w:tc>
          <w:tcPr>
            <w:tcW w:w="5749" w:type="dxa"/>
            <w:tcBorders>
              <w:top w:val="single" w:color="auto" w:sz="4" w:space="0"/>
              <w:left w:val="single" w:color="auto" w:sz="4" w:space="0"/>
              <w:bottom w:val="single" w:color="auto" w:sz="4" w:space="0"/>
              <w:right w:val="single" w:color="auto" w:sz="4" w:space="0"/>
            </w:tcBorders>
            <w:vAlign w:val="center"/>
          </w:tcPr>
          <w:p w14:paraId="237A6E14">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14:textFill>
                  <w14:solidFill>
                    <w14:schemeClr w14:val="tx1"/>
                  </w14:solidFill>
                </w14:textFill>
              </w:rPr>
            </w:pPr>
          </w:p>
        </w:tc>
      </w:tr>
      <w:tr w14:paraId="58B8B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7FBA5F9">
            <w:pPr>
              <w:pStyle w:val="7"/>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项目名称</w:t>
            </w:r>
          </w:p>
        </w:tc>
        <w:tc>
          <w:tcPr>
            <w:tcW w:w="5749" w:type="dxa"/>
            <w:tcBorders>
              <w:top w:val="single" w:color="auto" w:sz="4" w:space="0"/>
              <w:left w:val="single" w:color="auto" w:sz="4" w:space="0"/>
              <w:bottom w:val="single" w:color="auto" w:sz="4" w:space="0"/>
              <w:right w:val="single" w:color="auto" w:sz="4" w:space="0"/>
            </w:tcBorders>
            <w:vAlign w:val="center"/>
          </w:tcPr>
          <w:p w14:paraId="12BE66D1">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14:textFill>
                  <w14:solidFill>
                    <w14:schemeClr w14:val="tx1"/>
                  </w14:solidFill>
                </w14:textFill>
              </w:rPr>
            </w:pPr>
          </w:p>
        </w:tc>
      </w:tr>
      <w:tr w14:paraId="312A6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15FE5CCE">
            <w:pPr>
              <w:pStyle w:val="7"/>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磋商报价</w:t>
            </w:r>
          </w:p>
        </w:tc>
        <w:tc>
          <w:tcPr>
            <w:tcW w:w="5749" w:type="dxa"/>
            <w:tcBorders>
              <w:top w:val="single" w:color="auto" w:sz="4" w:space="0"/>
              <w:left w:val="single" w:color="auto" w:sz="4" w:space="0"/>
              <w:bottom w:val="single" w:color="auto" w:sz="4" w:space="0"/>
              <w:right w:val="single" w:color="auto" w:sz="4" w:space="0"/>
            </w:tcBorders>
            <w:vAlign w:val="center"/>
          </w:tcPr>
          <w:p w14:paraId="7EC442B4">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14:textFill>
                  <w14:solidFill>
                    <w14:schemeClr w14:val="tx1"/>
                  </w14:solidFill>
                </w14:textFill>
              </w:rPr>
            </w:pPr>
          </w:p>
        </w:tc>
      </w:tr>
      <w:tr w14:paraId="130633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2783" w:type="dxa"/>
            <w:tcBorders>
              <w:top w:val="single" w:color="auto" w:sz="4" w:space="0"/>
              <w:left w:val="single" w:color="auto" w:sz="4" w:space="0"/>
              <w:bottom w:val="single" w:color="auto" w:sz="4" w:space="0"/>
              <w:right w:val="single" w:color="auto" w:sz="4" w:space="0"/>
            </w:tcBorders>
            <w:vAlign w:val="center"/>
          </w:tcPr>
          <w:p w14:paraId="2535F95B">
            <w:pPr>
              <w:pStyle w:val="7"/>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服务期</w:t>
            </w:r>
          </w:p>
        </w:tc>
        <w:tc>
          <w:tcPr>
            <w:tcW w:w="5749" w:type="dxa"/>
            <w:tcBorders>
              <w:top w:val="single" w:color="auto" w:sz="4" w:space="0"/>
              <w:left w:val="single" w:color="auto" w:sz="4" w:space="0"/>
              <w:bottom w:val="single" w:color="auto" w:sz="4" w:space="0"/>
              <w:right w:val="single" w:color="auto" w:sz="4" w:space="0"/>
            </w:tcBorders>
            <w:vAlign w:val="center"/>
          </w:tcPr>
          <w:p w14:paraId="32CEA5CE">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14:textFill>
                  <w14:solidFill>
                    <w14:schemeClr w14:val="tx1"/>
                  </w14:solidFill>
                </w14:textFill>
              </w:rPr>
            </w:pPr>
          </w:p>
        </w:tc>
      </w:tr>
      <w:tr w14:paraId="1DE3C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23" w:hRule="atLeast"/>
          <w:jc w:val="center"/>
        </w:trPr>
        <w:tc>
          <w:tcPr>
            <w:tcW w:w="8532" w:type="dxa"/>
            <w:gridSpan w:val="2"/>
            <w:tcBorders>
              <w:top w:val="single" w:color="auto" w:sz="4" w:space="0"/>
              <w:left w:val="single" w:color="auto" w:sz="4" w:space="0"/>
              <w:bottom w:val="single" w:color="auto" w:sz="4" w:space="0"/>
              <w:right w:val="single" w:color="auto" w:sz="4" w:space="0"/>
            </w:tcBorders>
            <w:vAlign w:val="center"/>
          </w:tcPr>
          <w:p w14:paraId="4595E9AD">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服务承诺及其他：</w:t>
            </w:r>
          </w:p>
          <w:p w14:paraId="0006074E">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lang w:val="zh-CN"/>
                <w14:textFill>
                  <w14:solidFill>
                    <w14:schemeClr w14:val="tx1"/>
                  </w14:solidFill>
                </w14:textFill>
              </w:rPr>
            </w:pPr>
          </w:p>
          <w:p w14:paraId="1C9B5C21">
            <w:pPr>
              <w:pStyle w:val="7"/>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r>
    </w:tbl>
    <w:p w14:paraId="403EE8F1">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6EC5F81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1F5F21E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05C995D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0F4356B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72A4B44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7DF3E8C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69" w:name="_Toc13693"/>
      <w:bookmarkStart w:id="170" w:name="_Toc14675"/>
    </w:p>
    <w:p w14:paraId="203AE872">
      <w:pPr>
        <w:ind w:left="0" w:leftChars="0"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附件5：分项报价表（本项目不适用）</w:t>
      </w:r>
    </w:p>
    <w:p w14:paraId="2D66EB4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789BC2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分项报价表</w:t>
      </w:r>
    </w:p>
    <w:p w14:paraId="66A551D4">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 xml:space="preserve">供应商名称：                                      </w:t>
      </w:r>
    </w:p>
    <w:tbl>
      <w:tblPr>
        <w:tblStyle w:val="29"/>
        <w:tblW w:w="8971" w:type="dxa"/>
        <w:jc w:val="center"/>
        <w:tblLayout w:type="fixed"/>
        <w:tblCellMar>
          <w:top w:w="0" w:type="dxa"/>
          <w:left w:w="28" w:type="dxa"/>
          <w:bottom w:w="0" w:type="dxa"/>
          <w:right w:w="28" w:type="dxa"/>
        </w:tblCellMar>
      </w:tblPr>
      <w:tblGrid>
        <w:gridCol w:w="818"/>
        <w:gridCol w:w="1360"/>
        <w:gridCol w:w="3948"/>
        <w:gridCol w:w="1497"/>
        <w:gridCol w:w="1348"/>
      </w:tblGrid>
      <w:tr w14:paraId="362037DE">
        <w:tblPrEx>
          <w:tblCellMar>
            <w:top w:w="0" w:type="dxa"/>
            <w:left w:w="28" w:type="dxa"/>
            <w:bottom w:w="0" w:type="dxa"/>
            <w:right w:w="28" w:type="dxa"/>
          </w:tblCellMar>
        </w:tblPrEx>
        <w:trPr>
          <w:trHeight w:val="643" w:hRule="atLeast"/>
          <w:jc w:val="center"/>
        </w:trPr>
        <w:tc>
          <w:tcPr>
            <w:tcW w:w="818" w:type="dxa"/>
            <w:tcBorders>
              <w:top w:val="single" w:color="000000" w:sz="8" w:space="0"/>
              <w:left w:val="single" w:color="000000" w:sz="8" w:space="0"/>
              <w:bottom w:val="single" w:color="000000" w:sz="6" w:space="0"/>
              <w:right w:val="single" w:color="000000" w:sz="6" w:space="0"/>
            </w:tcBorders>
            <w:vAlign w:val="center"/>
          </w:tcPr>
          <w:p w14:paraId="0B71BE1D">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序号</w:t>
            </w:r>
          </w:p>
        </w:tc>
        <w:tc>
          <w:tcPr>
            <w:tcW w:w="5308" w:type="dxa"/>
            <w:gridSpan w:val="2"/>
            <w:tcBorders>
              <w:top w:val="single" w:color="000000" w:sz="8" w:space="0"/>
              <w:left w:val="single" w:color="000000" w:sz="6" w:space="0"/>
              <w:bottom w:val="single" w:color="000000" w:sz="6" w:space="0"/>
              <w:right w:val="single" w:color="000000" w:sz="6" w:space="0"/>
            </w:tcBorders>
            <w:vAlign w:val="center"/>
          </w:tcPr>
          <w:p w14:paraId="2CCFD7D6">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服务内容</w:t>
            </w:r>
          </w:p>
        </w:tc>
        <w:tc>
          <w:tcPr>
            <w:tcW w:w="1497" w:type="dxa"/>
            <w:tcBorders>
              <w:top w:val="single" w:color="000000" w:sz="8" w:space="0"/>
              <w:left w:val="single" w:color="000000" w:sz="6" w:space="0"/>
              <w:bottom w:val="single" w:color="000000" w:sz="6" w:space="0"/>
              <w:right w:val="single" w:color="000000" w:sz="6" w:space="0"/>
            </w:tcBorders>
            <w:vAlign w:val="center"/>
          </w:tcPr>
          <w:p w14:paraId="215B34B8">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单项金额</w:t>
            </w:r>
          </w:p>
        </w:tc>
        <w:tc>
          <w:tcPr>
            <w:tcW w:w="1348" w:type="dxa"/>
            <w:tcBorders>
              <w:top w:val="single" w:color="000000" w:sz="8" w:space="0"/>
              <w:left w:val="single" w:color="000000" w:sz="6" w:space="0"/>
              <w:bottom w:val="single" w:color="000000" w:sz="6" w:space="0"/>
              <w:right w:val="single" w:color="000000" w:sz="8" w:space="0"/>
            </w:tcBorders>
            <w:vAlign w:val="center"/>
          </w:tcPr>
          <w:p w14:paraId="7792B9F7">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备注</w:t>
            </w:r>
          </w:p>
        </w:tc>
      </w:tr>
      <w:tr w14:paraId="1B5A5DE1">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026DDC97">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DA5E875">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4807575C">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4767AAB2">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r>
      <w:tr w14:paraId="24801219">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04B8BDC3">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5294DF9E">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0DC3765C">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BCD26D2">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r>
      <w:tr w14:paraId="691C16D2">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7B8DBF6F">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3170B444">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0667A7C">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108A4C2F">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r>
      <w:tr w14:paraId="41B12C6F">
        <w:tblPrEx>
          <w:tblCellMar>
            <w:top w:w="0" w:type="dxa"/>
            <w:left w:w="28" w:type="dxa"/>
            <w:bottom w:w="0" w:type="dxa"/>
            <w:right w:w="28" w:type="dxa"/>
          </w:tblCellMar>
        </w:tblPrEx>
        <w:trPr>
          <w:trHeight w:val="643" w:hRule="atLeast"/>
          <w:jc w:val="center"/>
        </w:trPr>
        <w:tc>
          <w:tcPr>
            <w:tcW w:w="818" w:type="dxa"/>
            <w:tcBorders>
              <w:top w:val="single" w:color="000000" w:sz="6" w:space="0"/>
              <w:left w:val="single" w:color="000000" w:sz="8" w:space="0"/>
              <w:bottom w:val="single" w:color="000000" w:sz="6" w:space="0"/>
              <w:right w:val="single" w:color="000000" w:sz="6" w:space="0"/>
            </w:tcBorders>
            <w:vAlign w:val="center"/>
          </w:tcPr>
          <w:p w14:paraId="3FCDFF76">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5308" w:type="dxa"/>
            <w:gridSpan w:val="2"/>
            <w:tcBorders>
              <w:top w:val="single" w:color="000000" w:sz="6" w:space="0"/>
              <w:left w:val="single" w:color="000000" w:sz="6" w:space="0"/>
              <w:bottom w:val="single" w:color="000000" w:sz="6" w:space="0"/>
              <w:right w:val="single" w:color="000000" w:sz="6" w:space="0"/>
            </w:tcBorders>
            <w:vAlign w:val="center"/>
          </w:tcPr>
          <w:p w14:paraId="76B6D5ED">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497" w:type="dxa"/>
            <w:tcBorders>
              <w:top w:val="single" w:color="000000" w:sz="6" w:space="0"/>
              <w:left w:val="single" w:color="000000" w:sz="6" w:space="0"/>
              <w:bottom w:val="single" w:color="000000" w:sz="6" w:space="0"/>
              <w:right w:val="single" w:color="000000" w:sz="6" w:space="0"/>
            </w:tcBorders>
            <w:vAlign w:val="center"/>
          </w:tcPr>
          <w:p w14:paraId="392C5631">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c>
          <w:tcPr>
            <w:tcW w:w="1348" w:type="dxa"/>
            <w:tcBorders>
              <w:top w:val="single" w:color="000000" w:sz="6" w:space="0"/>
              <w:left w:val="single" w:color="000000" w:sz="6" w:space="0"/>
              <w:bottom w:val="single" w:color="000000" w:sz="6" w:space="0"/>
              <w:right w:val="single" w:color="000000" w:sz="8" w:space="0"/>
            </w:tcBorders>
            <w:vAlign w:val="center"/>
          </w:tcPr>
          <w:p w14:paraId="6268EF79">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r>
      <w:tr w14:paraId="00691A92">
        <w:tblPrEx>
          <w:tblCellMar>
            <w:top w:w="0" w:type="dxa"/>
            <w:left w:w="28" w:type="dxa"/>
            <w:bottom w:w="0" w:type="dxa"/>
            <w:right w:w="28" w:type="dxa"/>
          </w:tblCellMar>
        </w:tblPrEx>
        <w:trPr>
          <w:trHeight w:val="1117" w:hRule="atLeast"/>
          <w:jc w:val="center"/>
        </w:trPr>
        <w:tc>
          <w:tcPr>
            <w:tcW w:w="2178" w:type="dxa"/>
            <w:gridSpan w:val="2"/>
            <w:tcBorders>
              <w:top w:val="single" w:color="000000" w:sz="6" w:space="0"/>
              <w:left w:val="single" w:color="000000" w:sz="8" w:space="0"/>
              <w:bottom w:val="single" w:color="000000" w:sz="8" w:space="0"/>
              <w:right w:val="single" w:color="000000" w:sz="6" w:space="0"/>
            </w:tcBorders>
            <w:vAlign w:val="center"/>
          </w:tcPr>
          <w:p w14:paraId="50ACC80B">
            <w:pPr>
              <w:keepNext w:val="0"/>
              <w:keepLines w:val="0"/>
              <w:suppressLineNumbers w:val="0"/>
              <w:autoSpaceDE w:val="0"/>
              <w:autoSpaceDN w:val="0"/>
              <w:spacing w:before="0" w:beforeAutospacing="0" w:after="0" w:afterAutospacing="0" w:line="520" w:lineRule="exact"/>
              <w:ind w:left="0" w:right="0" w:firstLine="0" w:firstLineChars="0"/>
              <w:jc w:val="center"/>
              <w:rPr>
                <w:rFonts w:hint="default"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磋商总价</w:t>
            </w:r>
          </w:p>
        </w:tc>
        <w:tc>
          <w:tcPr>
            <w:tcW w:w="6793" w:type="dxa"/>
            <w:gridSpan w:val="3"/>
            <w:tcBorders>
              <w:top w:val="single" w:color="000000" w:sz="6" w:space="0"/>
              <w:left w:val="single" w:color="000000" w:sz="6" w:space="0"/>
              <w:bottom w:val="single" w:color="000000" w:sz="8" w:space="0"/>
              <w:right w:val="single" w:color="000000" w:sz="8" w:space="0"/>
            </w:tcBorders>
            <w:vAlign w:val="center"/>
          </w:tcPr>
          <w:p w14:paraId="591EB343">
            <w:pPr>
              <w:keepNext w:val="0"/>
              <w:keepLines w:val="0"/>
              <w:suppressLineNumbers w:val="0"/>
              <w:autoSpaceDE w:val="0"/>
              <w:autoSpaceDN w:val="0"/>
              <w:spacing w:before="0" w:beforeAutospacing="0" w:after="0" w:afterAutospacing="0" w:line="520" w:lineRule="exact"/>
              <w:ind w:left="0" w:right="0" w:firstLine="0" w:firstLineChars="0"/>
              <w:rPr>
                <w:rFonts w:hint="default" w:cs="宋体" w:asciiTheme="minorEastAsia" w:hAnsiTheme="minorEastAsia" w:eastAsiaTheme="minorEastAsia"/>
                <w:color w:val="000000" w:themeColor="text1"/>
                <w:sz w:val="28"/>
                <w:szCs w:val="28"/>
                <w:lang w:val="zh-CN"/>
                <w14:textFill>
                  <w14:solidFill>
                    <w14:schemeClr w14:val="tx1"/>
                  </w14:solidFill>
                </w14:textFill>
              </w:rPr>
            </w:pPr>
          </w:p>
        </w:tc>
      </w:tr>
    </w:tbl>
    <w:p w14:paraId="584EE21C">
      <w:pPr>
        <w:pStyle w:val="65"/>
        <w:spacing w:line="520" w:lineRule="exact"/>
        <w:rPr>
          <w:rFonts w:asciiTheme="minorEastAsia" w:hAnsiTheme="minorEastAsia" w:eastAsiaTheme="minorEastAsia" w:cstheme="minorEastAsia"/>
          <w:color w:val="000000" w:themeColor="text1"/>
          <w:sz w:val="28"/>
          <w:szCs w:val="28"/>
          <w:lang w:eastAsia="zh-CN"/>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注：若分项费用的计算依据、过程和公式不便在表中表述，可单独另附表格或描述进行说明。</w:t>
      </w:r>
    </w:p>
    <w:p w14:paraId="65A070A8">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FA07F3C">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D6C6BD">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5889C74">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5ACB69D">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9F3F9A9">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46E450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0A3322F">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2701E1D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74E6855D">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72B1C41">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A869E87">
      <w:pPr>
        <w:autoSpaceDE w:val="0"/>
        <w:autoSpaceDN w:val="0"/>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71" w:name="_Toc376936774"/>
      <w:bookmarkStart w:id="172" w:name="_Toc325726043"/>
      <w:r>
        <w:rPr>
          <w:rFonts w:hint="eastAsia" w:cs="宋体" w:asciiTheme="minorEastAsia" w:hAnsiTheme="minorEastAsia" w:eastAsiaTheme="minorEastAsia"/>
          <w:b/>
          <w:color w:val="000000" w:themeColor="text1"/>
          <w:sz w:val="28"/>
          <w:szCs w:val="28"/>
          <w14:textFill>
            <w14:solidFill>
              <w14:schemeClr w14:val="tx1"/>
            </w14:solidFill>
          </w14:textFill>
        </w:rPr>
        <w:t>6：法定代表人（非法人组织负责人）证明书</w:t>
      </w:r>
      <w:bookmarkEnd w:id="169"/>
      <w:bookmarkEnd w:id="170"/>
      <w:bookmarkEnd w:id="171"/>
      <w:bookmarkEnd w:id="172"/>
    </w:p>
    <w:p w14:paraId="696FA42D">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0518C740">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法定代表人（非法人组织负责人）证明书</w:t>
      </w:r>
    </w:p>
    <w:p w14:paraId="69A1E5C3">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700D5D3A">
      <w:pPr>
        <w:autoSpaceDE w:val="0"/>
        <w:autoSpaceDN w:val="0"/>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致：</w:t>
      </w:r>
      <w:r>
        <w:rPr>
          <w:rFonts w:hint="eastAsia" w:cs="宋体" w:asciiTheme="minorEastAsia" w:hAnsiTheme="minorEastAsia" w:eastAsiaTheme="minorEastAsia"/>
          <w:b/>
          <w:bCs/>
          <w:color w:val="000000" w:themeColor="text1"/>
          <w:sz w:val="28"/>
          <w:szCs w:val="28"/>
          <w14:textFill>
            <w14:solidFill>
              <w14:schemeClr w14:val="tx1"/>
            </w14:solidFill>
          </w14:textFill>
        </w:rPr>
        <w:t>青海诚鑫招标有限公司</w:t>
      </w:r>
    </w:p>
    <w:p w14:paraId="31CED0C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959FD43">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法定代表人（非法人组织负责人）姓名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现任我单位职务，为法定代表人（非法人组织的负责人），特此证明。</w:t>
      </w:r>
    </w:p>
    <w:p w14:paraId="0CAA30F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7933B6FD">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法定代表人（非法人组织的负责人）基本情况：</w:t>
      </w:r>
    </w:p>
    <w:p w14:paraId="23792038">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性别：年龄： 民族：</w:t>
      </w:r>
    </w:p>
    <w:p w14:paraId="3645B6D4">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地址：</w:t>
      </w:r>
    </w:p>
    <w:p w14:paraId="7CEAFD8B">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身份证号码：</w:t>
      </w:r>
    </w:p>
    <w:p w14:paraId="0F304361">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8E62672">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附法定代表人第二代身份证双面扫描（或复印）件</w:t>
      </w:r>
    </w:p>
    <w:p w14:paraId="1070B66E">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0D4E4D1D">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782DA5F4">
      <w:pPr>
        <w:autoSpaceDE w:val="0"/>
        <w:autoSpaceDN w:val="0"/>
        <w:spacing w:line="520" w:lineRule="exact"/>
        <w:ind w:firstLine="0" w:firstLineChars="0"/>
        <w:jc w:val="left"/>
        <w:rPr>
          <w:rFonts w:cs="宋体" w:asciiTheme="minorEastAsia" w:hAnsiTheme="minorEastAsia" w:eastAsiaTheme="minorEastAsia"/>
          <w:color w:val="000000" w:themeColor="text1"/>
          <w:sz w:val="28"/>
          <w:szCs w:val="28"/>
          <w14:textFill>
            <w14:solidFill>
              <w14:schemeClr w14:val="tx1"/>
            </w14:solidFill>
          </w14:textFill>
        </w:rPr>
      </w:pPr>
    </w:p>
    <w:p w14:paraId="057C6E2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48FD6438">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法定代表人</w:t>
      </w:r>
      <w:r>
        <w:rPr>
          <w:rFonts w:hint="eastAsia" w:cs="宋体" w:asciiTheme="minorEastAsia" w:hAnsiTheme="minorEastAsia" w:eastAsiaTheme="minorEastAsia"/>
          <w:b/>
          <w:bCs/>
          <w:color w:val="000000" w:themeColor="text1"/>
          <w:sz w:val="28"/>
          <w:szCs w:val="28"/>
          <w14:textFill>
            <w14:solidFill>
              <w14:schemeClr w14:val="tx1"/>
            </w14:solidFill>
          </w14:textFill>
        </w:rPr>
        <w:t>（非法人组织的负责人）</w:t>
      </w:r>
    </w:p>
    <w:p w14:paraId="4A8744E5">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或委托代理人：（签字或盖章）</w:t>
      </w:r>
    </w:p>
    <w:p w14:paraId="661F9A44">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43FDFDE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73" w:name="_Toc201287639"/>
      <w:bookmarkStart w:id="174" w:name="_Toc324756736"/>
      <w:bookmarkStart w:id="175" w:name="_Toc29201"/>
      <w:bookmarkStart w:id="176" w:name="_Toc31614"/>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End w:id="173"/>
      <w:bookmarkEnd w:id="174"/>
      <w:r>
        <w:rPr>
          <w:rFonts w:hint="eastAsia" w:cs="宋体" w:asciiTheme="minorEastAsia" w:hAnsiTheme="minorEastAsia" w:eastAsiaTheme="minorEastAsia"/>
          <w:b/>
          <w:color w:val="000000" w:themeColor="text1"/>
          <w:sz w:val="28"/>
          <w:szCs w:val="28"/>
          <w14:textFill>
            <w14:solidFill>
              <w14:schemeClr w14:val="tx1"/>
            </w14:solidFill>
          </w14:textFill>
        </w:rPr>
        <w:t>7：法定代表人（非法人组织负责人）授权书</w:t>
      </w:r>
      <w:bookmarkEnd w:id="175"/>
      <w:bookmarkEnd w:id="176"/>
    </w:p>
    <w:p w14:paraId="408B1B41">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7F33CEF">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法定代表人（非法人组织负责人）授权书</w:t>
      </w:r>
    </w:p>
    <w:p w14:paraId="6EB4D2E2">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4FFF2ACD">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290B36BA">
      <w:pPr>
        <w:spacing w:line="520" w:lineRule="exact"/>
        <w:ind w:firstLine="0" w:firstLineChars="0"/>
        <w:rPr>
          <w:rFonts w:cs="宋体" w:asciiTheme="minorEastAsia" w:hAnsiTheme="minorEastAsia" w:eastAsiaTheme="minorEastAsia"/>
          <w:color w:val="000000" w:themeColor="text1"/>
          <w:sz w:val="28"/>
          <w:szCs w:val="28"/>
          <w:u w:val="single"/>
          <w14:textFill>
            <w14:solidFill>
              <w14:schemeClr w14:val="tx1"/>
            </w14:solidFill>
          </w14:textFill>
        </w:rPr>
      </w:pPr>
    </w:p>
    <w:p w14:paraId="7629D1D7">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（供应商名称）</w:t>
      </w:r>
      <w:r>
        <w:rPr>
          <w:rFonts w:hint="eastAsia" w:cs="宋体" w:asciiTheme="minorEastAsia" w:hAnsiTheme="minorEastAsia" w:eastAsiaTheme="minorEastAsia"/>
          <w:color w:val="000000" w:themeColor="text1"/>
          <w:sz w:val="28"/>
          <w:szCs w:val="28"/>
          <w:lang w:val="zh-CN"/>
          <w14:textFill>
            <w14:solidFill>
              <w14:schemeClr w14:val="tx1"/>
            </w14:solidFill>
          </w14:textFill>
        </w:rPr>
        <w:t>系中华人民共和国合法企业，法定地址。</w:t>
      </w:r>
    </w:p>
    <w:p w14:paraId="28393A28">
      <w:pPr>
        <w:autoSpaceDE w:val="0"/>
        <w:autoSpaceDN w:val="0"/>
        <w:spacing w:line="520" w:lineRule="exact"/>
        <w:ind w:firstLine="700" w:firstLineChars="25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法定代表人</w:t>
      </w:r>
      <w:r>
        <w:rPr>
          <w:rFonts w:hint="eastAsia" w:cs="宋体" w:asciiTheme="minorEastAsia" w:hAnsiTheme="minorEastAsia" w:eastAsiaTheme="minorEastAsia"/>
          <w:bCs/>
          <w:color w:val="000000" w:themeColor="text1"/>
          <w:sz w:val="28"/>
          <w:szCs w:val="28"/>
          <w:u w:val="single"/>
          <w14:textFill>
            <w14:solidFill>
              <w14:schemeClr w14:val="tx1"/>
            </w14:solidFill>
          </w14:textFill>
        </w:rPr>
        <w:t>（非法人组织负责人）</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姓名   </w:t>
      </w:r>
      <w:r>
        <w:rPr>
          <w:rFonts w:hint="eastAsia" w:cs="宋体" w:asciiTheme="minorEastAsia" w:hAnsiTheme="minorEastAsia" w:eastAsiaTheme="minorEastAsia"/>
          <w:color w:val="000000" w:themeColor="text1"/>
          <w:sz w:val="28"/>
          <w:szCs w:val="28"/>
          <w:lang w:val="zh-CN"/>
          <w14:textFill>
            <w14:solidFill>
              <w14:schemeClr w14:val="tx1"/>
            </w14:solidFill>
          </w14:textFill>
        </w:rPr>
        <w:t>特授权</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（委托代理人姓名）</w:t>
      </w:r>
      <w:r>
        <w:rPr>
          <w:rFonts w:hint="eastAsia" w:cs="宋体" w:asciiTheme="minorEastAsia" w:hAnsiTheme="minorEastAsia" w:eastAsiaTheme="minorEastAsia"/>
          <w:color w:val="000000" w:themeColor="text1"/>
          <w:sz w:val="28"/>
          <w:szCs w:val="28"/>
          <w:lang w:val="zh-CN"/>
          <w14:textFill>
            <w14:solidFill>
              <w14:schemeClr w14:val="tx1"/>
            </w14:solidFill>
          </w14:textFill>
        </w:rPr>
        <w:t>代表我单位全权办理项目的磋商、答疑等具体工作，并签署全部有关的文件、资料。</w:t>
      </w:r>
    </w:p>
    <w:p w14:paraId="13A932B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我单位对被授权人的签名负全部责任。</w:t>
      </w:r>
    </w:p>
    <w:p w14:paraId="6BE33C90">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 xml:space="preserve">被授权人联系电话： </w:t>
      </w:r>
    </w:p>
    <w:p w14:paraId="3DE371CF">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被授权人（委托代理人）签字：</w:t>
      </w:r>
    </w:p>
    <w:p w14:paraId="6D3BB6C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2A44373E">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授权人（法定代表人或非法人组织的负责人）签字：</w:t>
      </w:r>
    </w:p>
    <w:p w14:paraId="7D1B8EB3">
      <w:pPr>
        <w:autoSpaceDE w:val="0"/>
        <w:autoSpaceDN w:val="0"/>
        <w:spacing w:line="520" w:lineRule="exact"/>
        <w:ind w:firstLine="560"/>
        <w:rPr>
          <w:rFonts w:cs="宋体" w:asciiTheme="minorEastAsia" w:hAnsiTheme="minorEastAsia" w:eastAsiaTheme="minorEastAsia"/>
          <w:color w:val="000000" w:themeColor="text1"/>
          <w:sz w:val="28"/>
          <w:szCs w:val="28"/>
          <w:u w:val="single"/>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职务：</w:t>
      </w:r>
    </w:p>
    <w:p w14:paraId="5634E4D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B54F060">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附被授权人第二代身份证双面扫描（或复印）件</w:t>
      </w:r>
    </w:p>
    <w:p w14:paraId="28AD74B2">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34580DD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5CA51C45">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612D2568">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24557003">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7CEDE8B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11CCE4BB">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1F4EB25D">
      <w:pPr>
        <w:pStyle w:val="74"/>
        <w:tabs>
          <w:tab w:val="left" w:pos="1346"/>
        </w:tabs>
        <w:spacing w:line="520" w:lineRule="exact"/>
        <w:ind w:left="0" w:leftChars="0" w:firstLine="0" w:firstLineChars="0"/>
        <w:jc w:val="both"/>
        <w:rPr>
          <w:rFonts w:hint="eastAsia" w:cs="宋体" w:asciiTheme="minorEastAsia" w:hAnsiTheme="minorEastAsia" w:eastAsiaTheme="minorEastAsia"/>
          <w:b/>
          <w:color w:val="000000" w:themeColor="text1"/>
          <w:sz w:val="28"/>
          <w:szCs w:val="28"/>
          <w14:textFill>
            <w14:solidFill>
              <w14:schemeClr w14:val="tx1"/>
            </w14:solidFill>
          </w14:textFill>
        </w:rPr>
      </w:pPr>
      <w:bookmarkStart w:id="177" w:name="_Toc5410"/>
      <w:bookmarkStart w:id="178" w:name="_Toc18914"/>
      <w:bookmarkStart w:id="179" w:name="bookmark1294"/>
      <w:bookmarkStart w:id="180" w:name="_Toc32540"/>
      <w:bookmarkStart w:id="181" w:name="bookmark1293"/>
      <w:bookmarkStart w:id="182" w:name="bookmark1296"/>
    </w:p>
    <w:p w14:paraId="29D497AC">
      <w:pPr>
        <w:pStyle w:val="74"/>
        <w:tabs>
          <w:tab w:val="left" w:pos="1346"/>
        </w:tabs>
        <w:spacing w:line="520" w:lineRule="exact"/>
        <w:ind w:left="0" w:leftChars="0" w:firstLine="0" w:firstLineChars="0"/>
        <w:jc w:val="both"/>
        <w:rPr>
          <w:rFonts w:hint="default" w:ascii="宋体" w:hAnsi="宋体" w:eastAsia="宋体" w:cs="黑体"/>
          <w:b/>
          <w:sz w:val="30"/>
          <w:szCs w:val="30"/>
          <w:lang w:val="en-US" w:eastAsia="zh-CN"/>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 xml:space="preserve">           </w:t>
      </w:r>
      <w:r>
        <w:rPr>
          <w:rFonts w:hint="eastAsia" w:ascii="宋体" w:hAnsi="宋体" w:eastAsia="宋体" w:cs="黑体"/>
          <w:b/>
          <w:sz w:val="30"/>
          <w:szCs w:val="30"/>
          <w:lang w:val="en-US" w:eastAsia="zh-CN"/>
        </w:rPr>
        <w:t>联合体协议</w:t>
      </w:r>
      <w:bookmarkEnd w:id="177"/>
      <w:bookmarkEnd w:id="178"/>
      <w:bookmarkEnd w:id="179"/>
      <w:bookmarkEnd w:id="180"/>
      <w:bookmarkEnd w:id="181"/>
      <w:bookmarkEnd w:id="182"/>
      <w:r>
        <w:rPr>
          <w:rFonts w:hint="eastAsia" w:cs="黑体"/>
          <w:b/>
          <w:sz w:val="30"/>
          <w:szCs w:val="30"/>
          <w:lang w:val="en-US" w:eastAsia="zh-CN"/>
        </w:rPr>
        <w:t>书（本项目不适用）</w:t>
      </w:r>
    </w:p>
    <w:p w14:paraId="74426F1F">
      <w:pPr>
        <w:pStyle w:val="74"/>
        <w:tabs>
          <w:tab w:val="left" w:pos="3722"/>
          <w:tab w:val="left" w:pos="4644"/>
          <w:tab w:val="left" w:pos="8292"/>
        </w:tabs>
        <w:spacing w:line="520" w:lineRule="exact"/>
        <w:rPr>
          <w:rFonts w:ascii="宋体" w:hAnsi="宋体" w:eastAsia="宋体" w:cs="宋体"/>
          <w:sz w:val="30"/>
          <w:szCs w:val="30"/>
          <w:u w:val="single"/>
        </w:rPr>
      </w:pPr>
    </w:p>
    <w:p w14:paraId="28F1FBC6">
      <w:pPr>
        <w:pStyle w:val="74"/>
        <w:keepNext w:val="0"/>
        <w:keepLines w:val="0"/>
        <w:pageBreakBefore w:val="0"/>
        <w:widowControl w:val="0"/>
        <w:tabs>
          <w:tab w:val="left" w:pos="3722"/>
          <w:tab w:val="left" w:pos="4644"/>
          <w:tab w:val="left" w:pos="829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r>
        <w:rPr>
          <w:rFonts w:hint="eastAsia" w:ascii="宋体" w:hAnsi="宋体" w:eastAsia="宋体" w:cs="宋体"/>
          <w:sz w:val="28"/>
          <w:szCs w:val="28"/>
          <w:u w:val="single"/>
        </w:rPr>
        <w:t>（所有成员单位名称）</w:t>
      </w:r>
      <w:r>
        <w:rPr>
          <w:rFonts w:hint="eastAsia" w:ascii="宋体" w:hAnsi="宋体" w:eastAsia="宋体" w:cs="宋体"/>
          <w:sz w:val="28"/>
          <w:szCs w:val="28"/>
        </w:rPr>
        <w:t>自愿组成</w:t>
      </w:r>
      <w:r>
        <w:rPr>
          <w:rFonts w:hint="eastAsia" w:ascii="宋体" w:hAnsi="宋体" w:eastAsia="宋体" w:cs="宋体"/>
          <w:sz w:val="28"/>
          <w:szCs w:val="28"/>
          <w:u w:val="single"/>
        </w:rPr>
        <w:t>（联合体名称）</w:t>
      </w:r>
      <w:r>
        <w:rPr>
          <w:rFonts w:hint="eastAsia" w:ascii="宋体" w:hAnsi="宋体" w:eastAsia="宋体" w:cs="宋体"/>
          <w:sz w:val="28"/>
          <w:szCs w:val="28"/>
        </w:rPr>
        <w:t>联合体，共同参加</w:t>
      </w:r>
      <w:r>
        <w:rPr>
          <w:rFonts w:hint="eastAsia" w:ascii="宋体" w:hAnsi="宋体" w:eastAsia="宋体" w:cs="宋体"/>
          <w:sz w:val="28"/>
          <w:szCs w:val="28"/>
          <w:u w:val="single"/>
        </w:rPr>
        <w:t>（项目名称）</w:t>
      </w:r>
      <w:r>
        <w:rPr>
          <w:rFonts w:hint="eastAsia" w:cs="宋体"/>
          <w:sz w:val="28"/>
          <w:szCs w:val="28"/>
          <w:u w:val="none"/>
          <w:lang w:val="en-US" w:eastAsia="zh-CN"/>
        </w:rPr>
        <w:t>采购</w:t>
      </w:r>
      <w:r>
        <w:rPr>
          <w:rFonts w:hint="eastAsia" w:ascii="宋体" w:hAnsi="宋体" w:eastAsia="宋体" w:cs="宋体"/>
          <w:sz w:val="28"/>
          <w:szCs w:val="28"/>
        </w:rPr>
        <w:t>活动。现就组成联合体事宜订立如下协议。</w:t>
      </w:r>
    </w:p>
    <w:p w14:paraId="6DFF1640">
      <w:pPr>
        <w:pStyle w:val="74"/>
        <w:keepNext w:val="0"/>
        <w:keepLines w:val="0"/>
        <w:pageBreakBefore w:val="0"/>
        <w:widowControl w:val="0"/>
        <w:numPr>
          <w:ilvl w:val="0"/>
          <w:numId w:val="0"/>
        </w:numPr>
        <w:tabs>
          <w:tab w:val="left" w:pos="280"/>
          <w:tab w:val="left" w:pos="7698"/>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3" w:name="bookmark1297"/>
      <w:bookmarkEnd w:id="183"/>
      <w:r>
        <w:rPr>
          <w:rFonts w:hint="eastAsia" w:cs="宋体"/>
          <w:sz w:val="28"/>
          <w:szCs w:val="28"/>
          <w:u w:val="single"/>
          <w:lang w:val="en-US" w:eastAsia="zh-CN"/>
        </w:rPr>
        <w:t>1.</w:t>
      </w:r>
      <w:r>
        <w:rPr>
          <w:rFonts w:hint="eastAsia" w:ascii="宋体" w:hAnsi="宋体" w:eastAsia="宋体" w:cs="宋体"/>
          <w:sz w:val="28"/>
          <w:szCs w:val="28"/>
          <w:u w:val="single"/>
        </w:rPr>
        <w:t>（某成员单位名称）</w:t>
      </w:r>
      <w:r>
        <w:rPr>
          <w:rFonts w:hint="eastAsia" w:ascii="宋体" w:hAnsi="宋体" w:eastAsia="宋体" w:cs="宋体"/>
          <w:sz w:val="28"/>
          <w:szCs w:val="28"/>
        </w:rPr>
        <w:t>为</w:t>
      </w:r>
      <w:r>
        <w:rPr>
          <w:rFonts w:hint="eastAsia" w:ascii="宋体" w:hAnsi="宋体" w:eastAsia="宋体" w:cs="宋体"/>
          <w:sz w:val="28"/>
          <w:szCs w:val="28"/>
          <w:u w:val="single"/>
        </w:rPr>
        <w:t>（联合体名称）</w:t>
      </w:r>
      <w:r>
        <w:rPr>
          <w:rFonts w:hint="eastAsia" w:ascii="宋体" w:hAnsi="宋体" w:eastAsia="宋体" w:cs="宋体"/>
          <w:sz w:val="28"/>
          <w:szCs w:val="28"/>
        </w:rPr>
        <w:t>牵头人。</w:t>
      </w:r>
    </w:p>
    <w:p w14:paraId="708A0BBA">
      <w:pPr>
        <w:pStyle w:val="7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4" w:name="bookmark1298"/>
      <w:bookmarkEnd w:id="184"/>
      <w:r>
        <w:rPr>
          <w:rFonts w:hint="eastAsia" w:ascii="宋体" w:hAnsi="宋体" w:eastAsia="宋体" w:cs="宋体"/>
          <w:sz w:val="28"/>
          <w:szCs w:val="28"/>
          <w:lang w:eastAsia="zh-CN"/>
        </w:rPr>
        <w:t>2.</w:t>
      </w:r>
      <w:r>
        <w:rPr>
          <w:rFonts w:hint="eastAsia" w:ascii="宋体" w:hAnsi="宋体" w:eastAsia="宋体" w:cs="宋体"/>
          <w:sz w:val="28"/>
          <w:szCs w:val="28"/>
        </w:rPr>
        <w:t>联合体各成员授权牵头人代表联合体参加本项目采购活动，签署文件，递交和接收相关的资料、信息及指示，进行合同谈判活动，负责合同实施阶段的组织和协调工作，以及处理与本采购项目有关的一切事宜。</w:t>
      </w:r>
    </w:p>
    <w:p w14:paraId="352660FF">
      <w:pPr>
        <w:pStyle w:val="7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5" w:name="bookmark1299"/>
      <w:bookmarkEnd w:id="185"/>
      <w:r>
        <w:rPr>
          <w:rFonts w:hint="eastAsia" w:ascii="宋体" w:hAnsi="宋体" w:eastAsia="宋体" w:cs="宋体"/>
          <w:sz w:val="28"/>
          <w:szCs w:val="28"/>
          <w:lang w:eastAsia="zh-CN"/>
        </w:rPr>
        <w:t>3.</w:t>
      </w:r>
      <w:r>
        <w:rPr>
          <w:rFonts w:hint="eastAsia" w:ascii="宋体" w:hAnsi="宋体" w:eastAsia="宋体" w:cs="宋体"/>
          <w:sz w:val="28"/>
          <w:szCs w:val="28"/>
        </w:rPr>
        <w:t>联合体牵头人在本项目中签署的一切文件和处理的一切事宜，联合体各成员均予以承认。联合体各成员将严格按照采购文件、响应文件和合同的要求全面履行义务, 并向采购人承担连带责任。</w:t>
      </w:r>
    </w:p>
    <w:p w14:paraId="3712EB77">
      <w:pPr>
        <w:pStyle w:val="74"/>
        <w:keepNext w:val="0"/>
        <w:keepLines w:val="0"/>
        <w:pageBreakBefore w:val="0"/>
        <w:widowControl w:val="0"/>
        <w:kinsoku/>
        <w:wordWrap/>
        <w:overflowPunct/>
        <w:topLinePunct w:val="0"/>
        <w:autoSpaceDE/>
        <w:autoSpaceDN/>
        <w:bidi w:val="0"/>
        <w:adjustRightInd/>
        <w:snapToGrid/>
        <w:spacing w:line="520" w:lineRule="exact"/>
        <w:ind w:right="-265" w:rightChars="-126" w:firstLine="560" w:firstLineChars="200"/>
        <w:textAlignment w:val="auto"/>
        <w:rPr>
          <w:rFonts w:ascii="宋体" w:hAnsi="宋体" w:eastAsia="宋体" w:cs="宋体"/>
          <w:sz w:val="28"/>
          <w:szCs w:val="28"/>
        </w:rPr>
      </w:pPr>
      <w:bookmarkStart w:id="186" w:name="bookmark1300"/>
      <w:bookmarkEnd w:id="186"/>
      <w:r>
        <w:rPr>
          <w:rFonts w:hint="eastAsia" w:ascii="宋体" w:hAnsi="宋体" w:eastAsia="宋体" w:cs="宋体"/>
          <w:sz w:val="28"/>
          <w:szCs w:val="28"/>
          <w:lang w:eastAsia="zh-CN"/>
        </w:rPr>
        <w:t>4.</w:t>
      </w:r>
      <w:r>
        <w:rPr>
          <w:rFonts w:hint="eastAsia" w:ascii="宋体" w:hAnsi="宋体" w:eastAsia="宋体" w:cs="宋体"/>
          <w:sz w:val="28"/>
          <w:szCs w:val="28"/>
        </w:rPr>
        <w:t>联合体各方承诺不以自己名义单独或参加其他联合体参与本项目采购</w:t>
      </w:r>
      <w:r>
        <w:rPr>
          <w:rFonts w:hint="eastAsia" w:cs="宋体"/>
          <w:sz w:val="28"/>
          <w:szCs w:val="28"/>
          <w:lang w:val="en-US" w:eastAsia="zh-CN"/>
        </w:rPr>
        <w:t>活动</w:t>
      </w:r>
      <w:r>
        <w:rPr>
          <w:rFonts w:hint="eastAsia" w:ascii="宋体" w:hAnsi="宋体" w:eastAsia="宋体" w:cs="宋体"/>
          <w:i/>
          <w:iCs/>
          <w:sz w:val="28"/>
          <w:szCs w:val="28"/>
        </w:rPr>
        <w:t>。</w:t>
      </w:r>
    </w:p>
    <w:p w14:paraId="3A3390FA">
      <w:pPr>
        <w:pStyle w:val="74"/>
        <w:keepNext w:val="0"/>
        <w:keepLines w:val="0"/>
        <w:pageBreakBefore w:val="0"/>
        <w:widowControl w:val="0"/>
        <w:tabs>
          <w:tab w:val="left" w:pos="560"/>
          <w:tab w:val="left" w:pos="10222"/>
        </w:tabs>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7" w:name="bookmark1301"/>
      <w:bookmarkEnd w:id="187"/>
      <w:r>
        <w:rPr>
          <w:rFonts w:hint="eastAsia" w:ascii="宋体" w:hAnsi="宋体" w:eastAsia="宋体" w:cs="宋体"/>
          <w:sz w:val="28"/>
          <w:szCs w:val="28"/>
          <w:lang w:eastAsia="zh-CN"/>
        </w:rPr>
        <w:t>5.</w:t>
      </w:r>
      <w:r>
        <w:rPr>
          <w:rFonts w:hint="eastAsia" w:ascii="宋体" w:hAnsi="宋体" w:eastAsia="宋体" w:cs="宋体"/>
          <w:sz w:val="28"/>
          <w:szCs w:val="28"/>
        </w:rPr>
        <w:t>联合体各成员单位内部的职责分工如下：</w:t>
      </w:r>
      <w:r>
        <w:rPr>
          <w:rFonts w:hint="eastAsia" w:ascii="宋体" w:hAnsi="宋体" w:eastAsia="宋体" w:cs="宋体"/>
          <w:i/>
          <w:iCs/>
          <w:sz w:val="28"/>
          <w:szCs w:val="28"/>
        </w:rPr>
        <w:t>。</w:t>
      </w:r>
    </w:p>
    <w:p w14:paraId="04E0735F">
      <w:pPr>
        <w:pStyle w:val="7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8" w:name="bookmark1302"/>
      <w:bookmarkEnd w:id="188"/>
      <w:r>
        <w:rPr>
          <w:rFonts w:hint="eastAsia" w:ascii="宋体" w:hAnsi="宋体" w:eastAsia="宋体" w:cs="宋体"/>
          <w:sz w:val="28"/>
          <w:szCs w:val="28"/>
          <w:lang w:eastAsia="zh-CN"/>
        </w:rPr>
        <w:t>6.</w:t>
      </w:r>
      <w:r>
        <w:rPr>
          <w:rFonts w:hint="eastAsia" w:ascii="宋体" w:hAnsi="宋体" w:eastAsia="宋体" w:cs="宋体"/>
          <w:sz w:val="28"/>
          <w:szCs w:val="28"/>
        </w:rPr>
        <w:t>本协议书自所有成员单位法定代表人（单位负责人）或其授权的代理人签字并加盖单位章之日起生效，合同履行完毕后自动失效。</w:t>
      </w:r>
    </w:p>
    <w:p w14:paraId="35307312">
      <w:pPr>
        <w:pStyle w:val="74"/>
        <w:keepNext w:val="0"/>
        <w:keepLines w:val="0"/>
        <w:pageBreakBefore w:val="0"/>
        <w:widowControl w:val="0"/>
        <w:kinsoku/>
        <w:wordWrap/>
        <w:overflowPunct/>
        <w:topLinePunct w:val="0"/>
        <w:autoSpaceDE/>
        <w:autoSpaceDN/>
        <w:bidi w:val="0"/>
        <w:adjustRightInd/>
        <w:snapToGrid/>
        <w:spacing w:line="520" w:lineRule="exact"/>
        <w:ind w:firstLine="560" w:firstLineChars="200"/>
        <w:textAlignment w:val="auto"/>
        <w:rPr>
          <w:rFonts w:ascii="宋体" w:hAnsi="宋体" w:eastAsia="宋体" w:cs="宋体"/>
          <w:sz w:val="28"/>
          <w:szCs w:val="28"/>
        </w:rPr>
      </w:pPr>
      <w:bookmarkStart w:id="189" w:name="bookmark1303"/>
      <w:bookmarkEnd w:id="189"/>
      <w:r>
        <w:rPr>
          <w:rFonts w:hint="eastAsia" w:ascii="宋体" w:hAnsi="宋体" w:eastAsia="宋体" w:cs="宋体"/>
          <w:sz w:val="28"/>
          <w:szCs w:val="28"/>
          <w:lang w:eastAsia="zh-CN"/>
        </w:rPr>
        <w:t>7.</w:t>
      </w:r>
      <w:r>
        <w:rPr>
          <w:rFonts w:hint="eastAsia" w:ascii="宋体" w:hAnsi="宋体" w:eastAsia="宋体" w:cs="宋体"/>
          <w:sz w:val="28"/>
          <w:szCs w:val="28"/>
        </w:rPr>
        <w:t>本协议书一式</w:t>
      </w:r>
      <w:r>
        <w:rPr>
          <w:rFonts w:hint="eastAsia" w:ascii="宋体" w:hAnsi="宋体" w:eastAsia="宋体" w:cs="宋体"/>
          <w:sz w:val="28"/>
          <w:szCs w:val="28"/>
          <w:u w:val="single"/>
        </w:rPr>
        <w:tab/>
      </w:r>
      <w:r>
        <w:rPr>
          <w:rFonts w:hint="eastAsia" w:ascii="宋体" w:hAnsi="宋体" w:eastAsia="宋体" w:cs="宋体"/>
          <w:sz w:val="28"/>
          <w:szCs w:val="28"/>
        </w:rPr>
        <w:t>份，联合体成员和采购人各执一份。</w:t>
      </w:r>
    </w:p>
    <w:p w14:paraId="63E466F4">
      <w:pPr>
        <w:pStyle w:val="75"/>
        <w:keepNext w:val="0"/>
        <w:keepLines w:val="0"/>
        <w:pageBreakBefore w:val="0"/>
        <w:widowControl w:val="0"/>
        <w:kinsoku/>
        <w:wordWrap/>
        <w:overflowPunct/>
        <w:topLinePunct w:val="0"/>
        <w:autoSpaceDE/>
        <w:autoSpaceDN/>
        <w:bidi w:val="0"/>
        <w:adjustRightInd/>
        <w:snapToGrid/>
        <w:spacing w:after="0" w:line="520" w:lineRule="exact"/>
        <w:ind w:firstLine="560" w:firstLineChars="200"/>
        <w:textAlignment w:val="auto"/>
        <w:rPr>
          <w:rFonts w:ascii="宋体" w:hAnsi="宋体" w:eastAsia="宋体" w:cs="宋体"/>
          <w:sz w:val="28"/>
          <w:szCs w:val="28"/>
          <w:lang w:eastAsia="zh-CN"/>
        </w:rPr>
      </w:pPr>
      <w:r>
        <w:rPr>
          <w:rFonts w:hint="eastAsia" w:ascii="宋体" w:hAnsi="宋体" w:eastAsia="宋体" w:cs="宋体"/>
          <w:sz w:val="28"/>
          <w:szCs w:val="28"/>
        </w:rPr>
        <w:t>（注：本协议书由委托代理人签字的，应附授权委托书。）</w:t>
      </w:r>
    </w:p>
    <w:p w14:paraId="0E52F983">
      <w:pPr>
        <w:pStyle w:val="75"/>
        <w:spacing w:after="0" w:line="520" w:lineRule="exact"/>
        <w:rPr>
          <w:rFonts w:ascii="宋体" w:hAnsi="宋体" w:eastAsia="宋体" w:cs="宋体"/>
          <w:sz w:val="28"/>
          <w:szCs w:val="28"/>
          <w:lang w:eastAsia="zh-CN"/>
        </w:rPr>
      </w:pPr>
    </w:p>
    <w:p w14:paraId="01807655">
      <w:pPr>
        <w:pStyle w:val="74"/>
        <w:tabs>
          <w:tab w:val="left" w:pos="8717"/>
          <w:tab w:val="left" w:pos="9078"/>
        </w:tabs>
        <w:spacing w:line="520" w:lineRule="exact"/>
        <w:jc w:val="right"/>
        <w:rPr>
          <w:rFonts w:hint="eastAsia" w:ascii="宋体" w:hAnsi="宋体" w:eastAsia="宋体" w:cs="宋体"/>
          <w:sz w:val="28"/>
          <w:szCs w:val="28"/>
          <w:u w:val="single"/>
          <w:lang w:eastAsia="zh-CN"/>
        </w:rPr>
      </w:pPr>
      <w:r>
        <w:rPr>
          <w:rFonts w:hint="eastAsia" w:ascii="宋体" w:hAnsi="宋体" w:eastAsia="宋体" w:cs="宋体"/>
          <w:sz w:val="28"/>
          <w:szCs w:val="28"/>
        </w:rPr>
        <w:t>联合体牵头人名称：</w:t>
      </w:r>
      <w:r>
        <w:rPr>
          <w:rFonts w:hint="eastAsia" w:ascii="宋体" w:hAnsi="宋体" w:eastAsia="宋体" w:cs="宋体"/>
          <w:sz w:val="28"/>
          <w:szCs w:val="28"/>
          <w:u w:val="single"/>
        </w:rPr>
        <w:t xml:space="preserve">（盖单位章） </w:t>
      </w:r>
    </w:p>
    <w:p w14:paraId="4F173004">
      <w:pPr>
        <w:pStyle w:val="74"/>
        <w:tabs>
          <w:tab w:val="left" w:pos="8717"/>
          <w:tab w:val="left" w:pos="9078"/>
        </w:tabs>
        <w:spacing w:line="520" w:lineRule="exact"/>
        <w:jc w:val="right"/>
        <w:rPr>
          <w:rFonts w:ascii="宋体" w:hAnsi="宋体" w:eastAsia="宋体" w:cs="宋体"/>
          <w:sz w:val="28"/>
          <w:szCs w:val="28"/>
          <w:u w:val="single"/>
        </w:rPr>
      </w:pPr>
      <w:r>
        <w:rPr>
          <w:rFonts w:hint="eastAsia" w:ascii="宋体" w:hAnsi="宋体" w:eastAsia="宋体" w:cs="宋体"/>
          <w:sz w:val="28"/>
          <w:szCs w:val="28"/>
        </w:rPr>
        <w:t>法定代表人（单位负责人）或其授权的代理人：</w:t>
      </w:r>
      <w:r>
        <w:rPr>
          <w:rFonts w:hint="eastAsia" w:ascii="宋体" w:hAnsi="宋体" w:eastAsia="宋体" w:cs="宋体"/>
          <w:sz w:val="28"/>
          <w:szCs w:val="28"/>
          <w:u w:val="single"/>
        </w:rPr>
        <w:t>（签字）</w:t>
      </w:r>
    </w:p>
    <w:p w14:paraId="4EA68C01">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053D977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0" w:name="_Toc25884"/>
      <w:bookmarkStart w:id="191" w:name="_Toc30284"/>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：供应商承诺函</w:t>
      </w:r>
      <w:bookmarkEnd w:id="190"/>
      <w:bookmarkEnd w:id="191"/>
    </w:p>
    <w:p w14:paraId="70A04EA2">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p>
    <w:p w14:paraId="350E6EB6">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供应商承诺函</w:t>
      </w:r>
    </w:p>
    <w:p w14:paraId="4B21E4DB">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p>
    <w:p w14:paraId="412EA945">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23BDB292">
      <w:pPr>
        <w:autoSpaceDE w:val="0"/>
        <w:autoSpaceDN w:val="0"/>
        <w:spacing w:line="520" w:lineRule="exact"/>
        <w:ind w:firstLine="523" w:firstLineChars="187"/>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关于贵方  年  月  日</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(项目名称)   </w:t>
      </w:r>
      <w:r>
        <w:rPr>
          <w:rFonts w:hint="eastAsia" w:cs="宋体" w:asciiTheme="minorEastAsia" w:hAnsiTheme="minorEastAsia" w:eastAsiaTheme="minorEastAsia"/>
          <w:color w:val="000000" w:themeColor="text1"/>
          <w:sz w:val="28"/>
          <w:szCs w:val="28"/>
          <w:lang w:val="zh-CN"/>
          <w14:textFill>
            <w14:solidFill>
              <w14:schemeClr w14:val="tx1"/>
            </w14:solidFill>
          </w14:textFill>
        </w:rPr>
        <w:t>采购项目，本签字人愿意参加磋商活动，提供采购一览表中要求的所有服务内容，并证实提交的所有资料是准确的和真实的。同时，我代表（供应商名称），在此作如下承诺：</w:t>
      </w:r>
    </w:p>
    <w:p w14:paraId="0A24A9B9">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1.完全理解和接受磋商文件的一切规定和要求；</w:t>
      </w:r>
    </w:p>
    <w:p w14:paraId="193E5FC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2.若成交，我方将按照磋商文件的具体规定与采购人签订采购合同，并且严格履行合同义务，按时提供优质的服务；</w:t>
      </w:r>
    </w:p>
    <w:p w14:paraId="73F90A54">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3.在整个磋商过程中我方若有违规行为，贵方可按磋商文件之规定给予处罚，我方完全接受；</w:t>
      </w:r>
    </w:p>
    <w:p w14:paraId="4066AA4E">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4.若成交，本承诺将成为合同不可分割的一部分，与合同具有同等的法律效力。</w:t>
      </w:r>
    </w:p>
    <w:p w14:paraId="27CB438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3466967B">
      <w:pPr>
        <w:spacing w:line="520" w:lineRule="exact"/>
        <w:ind w:firstLine="0" w:firstLineChars="0"/>
        <w:textAlignment w:val="baseline"/>
        <w:rPr>
          <w:rFonts w:cs="宋体" w:asciiTheme="minorEastAsia" w:hAnsiTheme="minorEastAsia" w:eastAsiaTheme="minorEastAsia"/>
          <w:color w:val="000000" w:themeColor="text1"/>
          <w:sz w:val="28"/>
          <w:szCs w:val="28"/>
          <w14:textFill>
            <w14:solidFill>
              <w14:schemeClr w14:val="tx1"/>
            </w14:solidFill>
          </w14:textFill>
        </w:rPr>
      </w:pPr>
    </w:p>
    <w:p w14:paraId="2963BF18">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3CA8633A">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7E6BDE7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71088B3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2" w:name="_Toc11349"/>
      <w:bookmarkStart w:id="193" w:name="_Toc11173"/>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194" w:name="_Toc376936779"/>
      <w:bookmarkStart w:id="195" w:name="_Toc351475542"/>
      <w:bookmarkStart w:id="196" w:name="_Toc365019584"/>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10</w:t>
      </w:r>
      <w:r>
        <w:rPr>
          <w:rFonts w:hint="eastAsia" w:cs="宋体" w:asciiTheme="minorEastAsia" w:hAnsiTheme="minorEastAsia" w:eastAsiaTheme="minorEastAsia"/>
          <w:b/>
          <w:color w:val="000000" w:themeColor="text1"/>
          <w:sz w:val="28"/>
          <w:szCs w:val="28"/>
          <w14:textFill>
            <w14:solidFill>
              <w14:schemeClr w14:val="tx1"/>
            </w14:solidFill>
          </w14:textFill>
        </w:rPr>
        <w:t>：供应商诚信承诺书</w:t>
      </w:r>
      <w:bookmarkEnd w:id="192"/>
      <w:bookmarkEnd w:id="193"/>
      <w:bookmarkEnd w:id="194"/>
      <w:bookmarkEnd w:id="195"/>
      <w:bookmarkEnd w:id="196"/>
    </w:p>
    <w:p w14:paraId="2304BCDF">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供应商诚信承诺书</w:t>
      </w:r>
    </w:p>
    <w:p w14:paraId="18ADADCA">
      <w:pPr>
        <w:spacing w:line="520" w:lineRule="exact"/>
        <w:ind w:firstLine="0" w:firstLineChars="0"/>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423AB694">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为了诚实、客观、有序地参与青海省政府采购活动，愿就以下内容作出承诺：</w:t>
      </w:r>
    </w:p>
    <w:p w14:paraId="5EB2BD2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一、自觉遵守各项法律、法规、规章、制度以及社会公德，维护廉洁环境，与同场竞争的供应商平等参加政府采购活动。</w:t>
      </w:r>
    </w:p>
    <w:p w14:paraId="7332A3D3">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二、参加青海诚鑫招标有限公司组织的政府采购活动时，严格按照磋商文件的规定和要求提供所需的相关材料，并对所提供的各类资料的真实性负责，不虚假应标，不虚列业绩。</w:t>
      </w:r>
    </w:p>
    <w:p w14:paraId="3DAAE9F9">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三、尊重参与政府采购活动各相关方的合法行为，接受政府采购活动依法形成的意见、结果。</w:t>
      </w:r>
    </w:p>
    <w:p w14:paraId="0EFFE6B8">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四、依法参加政府采购活动，不</w:t>
      </w:r>
      <w:r>
        <w:rPr>
          <w:rFonts w:cs="宋体" w:asciiTheme="minorEastAsia" w:hAnsiTheme="minorEastAsia" w:eastAsiaTheme="minorEastAsia"/>
          <w:color w:val="000000" w:themeColor="text1"/>
          <w:sz w:val="28"/>
          <w:szCs w:val="28"/>
          <w14:textFill>
            <w14:solidFill>
              <w14:schemeClr w14:val="tx1"/>
            </w14:solidFill>
          </w14:textFill>
        </w:rPr>
        <w:t>与</w:t>
      </w:r>
      <w:r>
        <w:rPr>
          <w:rFonts w:hint="eastAsia" w:cs="宋体" w:asciiTheme="minorEastAsia" w:hAnsiTheme="minorEastAsia" w:eastAsiaTheme="minorEastAsia"/>
          <w:color w:val="000000" w:themeColor="text1"/>
          <w:sz w:val="28"/>
          <w:szCs w:val="28"/>
          <w14:textFill>
            <w14:solidFill>
              <w14:schemeClr w14:val="tx1"/>
            </w14:solidFill>
          </w14:textFill>
        </w:rPr>
        <w:t>其他供应商</w:t>
      </w:r>
      <w:r>
        <w:rPr>
          <w:rFonts w:cs="宋体" w:asciiTheme="minorEastAsia" w:hAnsiTheme="minorEastAsia" w:eastAsiaTheme="minorEastAsia"/>
          <w:color w:val="000000" w:themeColor="text1"/>
          <w:sz w:val="28"/>
          <w:szCs w:val="28"/>
          <w14:textFill>
            <w14:solidFill>
              <w14:schemeClr w14:val="tx1"/>
            </w14:solidFill>
          </w14:textFill>
        </w:rPr>
        <w:t>、采购人</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cs="宋体" w:asciiTheme="minorEastAsia" w:hAnsiTheme="minorEastAsia" w:eastAsiaTheme="minorEastAsia"/>
          <w:color w:val="000000" w:themeColor="text1"/>
          <w:sz w:val="28"/>
          <w:szCs w:val="28"/>
          <w14:textFill>
            <w14:solidFill>
              <w14:schemeClr w14:val="tx1"/>
            </w14:solidFill>
          </w14:textFill>
        </w:rPr>
        <w:t>采购代理机构串通</w:t>
      </w:r>
      <w:r>
        <w:rPr>
          <w:rFonts w:hint="eastAsia" w:cs="宋体" w:asciiTheme="minorEastAsia" w:hAnsiTheme="minorEastAsia" w:eastAsiaTheme="minorEastAsia"/>
          <w:color w:val="000000" w:themeColor="text1"/>
          <w:sz w:val="28"/>
          <w:szCs w:val="28"/>
          <w14:textFill>
            <w14:solidFill>
              <w14:schemeClr w14:val="tx1"/>
            </w14:solidFill>
          </w14:textFill>
        </w:rPr>
        <w:t>，维护市场秩序。</w:t>
      </w:r>
    </w:p>
    <w:p w14:paraId="79CDA6FE">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五、积极推动政府采购活动健康开展，对采购活动有疑问、异议时，按法律规定的程序实名（加盖单位章和法定代表人签名）反映情况，不恶意中伤、无事生非，以和谐、平等的心态参加政府采购活动。</w:t>
      </w:r>
    </w:p>
    <w:p w14:paraId="3B2E27FB">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六、认真履行成交供应商应承担的责任和义务，全面执行采购合同规定的各项内容，保质保量地提供服务。</w:t>
      </w:r>
    </w:p>
    <w:p w14:paraId="47188072">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若本企业（单位）发生有悖于上述承诺的行为，愿意接受《中华人民共和国政府采购法》和《政府采购法实施条例》中对供应商的相关处理。</w:t>
      </w:r>
    </w:p>
    <w:p w14:paraId="6804321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本承诺是采购项目响应文件的组成部分。</w:t>
      </w:r>
    </w:p>
    <w:p w14:paraId="0637667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B64DE23">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49A6837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6E9FAC0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bookmarkStart w:id="197" w:name="_Toc25993"/>
      <w:bookmarkStart w:id="198" w:name="_Toc7486"/>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1</w:t>
      </w:r>
      <w:r>
        <w:rPr>
          <w:rFonts w:hint="eastAsia" w:cs="宋体" w:asciiTheme="minorEastAsia" w:hAnsiTheme="minorEastAsia" w:eastAsiaTheme="minorEastAsia"/>
          <w:b/>
          <w:color w:val="000000" w:themeColor="text1"/>
          <w:sz w:val="28"/>
          <w:szCs w:val="28"/>
          <w14:textFill>
            <w14:solidFill>
              <w14:schemeClr w14:val="tx1"/>
            </w14:solidFill>
          </w14:textFill>
        </w:rPr>
        <w:t>：资格证明材料</w:t>
      </w:r>
      <w:bookmarkEnd w:id="197"/>
      <w:bookmarkEnd w:id="198"/>
    </w:p>
    <w:p w14:paraId="4CD118BA">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723EFF64">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资格证明材料</w:t>
      </w:r>
    </w:p>
    <w:p w14:paraId="4323882E">
      <w:pPr>
        <w:autoSpaceDE w:val="0"/>
        <w:autoSpaceDN w:val="0"/>
        <w:spacing w:line="520" w:lineRule="exact"/>
        <w:ind w:firstLine="0" w:firstLineChars="0"/>
        <w:rPr>
          <w:rFonts w:cs="宋体" w:asciiTheme="minorEastAsia" w:hAnsiTheme="minorEastAsia" w:eastAsiaTheme="minorEastAsia"/>
          <w:color w:val="000000" w:themeColor="text1"/>
          <w:sz w:val="28"/>
          <w:szCs w:val="28"/>
          <w:lang w:val="zh-CN"/>
          <w14:textFill>
            <w14:solidFill>
              <w14:schemeClr w14:val="tx1"/>
            </w14:solidFill>
          </w14:textFill>
        </w:rPr>
      </w:pPr>
    </w:p>
    <w:p w14:paraId="185C6DF3">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资格证明材料包括：</w:t>
      </w:r>
    </w:p>
    <w:p w14:paraId="20AB3034">
      <w:pPr>
        <w:numPr>
          <w:ilvl w:val="0"/>
          <w:numId w:val="5"/>
        </w:numPr>
        <w:spacing w:line="520" w:lineRule="exact"/>
        <w:ind w:firstLineChars="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提供有效的营业执照、税务登记证、机构代码证或三证（五证）合一统一社会代码证及其他资格证明文件（扫描或复印件）；</w:t>
      </w:r>
    </w:p>
    <w:p w14:paraId="34BD29C4">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企业法人需提交“统一社会信用代码的营业执照”，未换证的提交“营业执照、组织机构代码证、税务登记证”；事业法人需提交 “统一社会信用代码的事业单位法人证书”，未换证的提交“事业单位法人证书或组织机构代码证”；其他组织需提交“统一社会信用代码的社会团体法人登记证书”或“统一社会信用代码的民办非企业单位登记证书”或“统一社会信用代码的基金会法人登记证书”，未换证的提交 “社会团体法人登记证书”或“民办非企业单位登记证书”或“基金会法人登记证书”和“组织机构代码证”；个体工商户需提交“统一社会信用代码的营业执照”或“营业执照、税务登记证”；自然人需提交身份证明。</w:t>
      </w:r>
    </w:p>
    <w:p w14:paraId="0519BE2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（2）磋商文件规定的有关资格证书、许可证书、认证等；</w:t>
      </w:r>
    </w:p>
    <w:p w14:paraId="5010A34F">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（3）供应商认为有必要提供的其他资格证明文件。</w:t>
      </w:r>
    </w:p>
    <w:p w14:paraId="4497371F">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6A75F7E9">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199" w:name="_Toc19128"/>
      <w:bookmarkStart w:id="200" w:name="_Toc32130"/>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w:t>
      </w:r>
      <w:r>
        <w:rPr>
          <w:rFonts w:hint="eastAsia" w:cs="宋体" w:asciiTheme="minorEastAsia" w:hAnsiTheme="minorEastAsia" w:eastAsiaTheme="minorEastAsia"/>
          <w:b/>
          <w:color w:val="000000" w:themeColor="text1"/>
          <w:sz w:val="28"/>
          <w:szCs w:val="28"/>
          <w14:textFill>
            <w14:solidFill>
              <w14:schemeClr w14:val="tx1"/>
            </w14:solidFill>
          </w14:textFill>
        </w:rPr>
        <w:t>：财务状况证明</w:t>
      </w:r>
      <w:bookmarkEnd w:id="199"/>
      <w:bookmarkEnd w:id="200"/>
    </w:p>
    <w:p w14:paraId="3D5FC5C4">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1E3C74D9">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财务状况证明</w:t>
      </w:r>
    </w:p>
    <w:p w14:paraId="579AACCF">
      <w:pPr>
        <w:autoSpaceDE w:val="0"/>
        <w:autoSpaceDN w:val="0"/>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67F22E0E">
      <w:pPr>
        <w:autoSpaceDE w:val="0"/>
        <w:autoSpaceDN w:val="0"/>
        <w:spacing w:line="520" w:lineRule="exact"/>
        <w:ind w:firstLine="560"/>
        <w:jc w:val="left"/>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按照磋商文件第</w:t>
      </w:r>
      <w:r>
        <w:rPr>
          <w:rFonts w:cs="宋体" w:asciiTheme="minorEastAsia" w:hAnsiTheme="minorEastAsia" w:eastAsiaTheme="minorEastAsia"/>
          <w:color w:val="000000" w:themeColor="text1"/>
          <w:sz w:val="28"/>
          <w:szCs w:val="28"/>
          <w14:textFill>
            <w14:solidFill>
              <w14:schemeClr w14:val="tx1"/>
            </w14:solidFill>
          </w14:textFill>
        </w:rPr>
        <w:t>2.2</w:t>
      </w:r>
      <w:r>
        <w:rPr>
          <w:rFonts w:hint="eastAsia" w:cs="宋体" w:asciiTheme="minorEastAsia" w:hAnsiTheme="minorEastAsia" w:eastAsiaTheme="minorEastAsia"/>
          <w:color w:val="000000" w:themeColor="text1"/>
          <w:sz w:val="28"/>
          <w:szCs w:val="28"/>
          <w14:textFill>
            <w14:solidFill>
              <w14:schemeClr w14:val="tx1"/>
            </w14:solidFill>
          </w14:textFill>
        </w:rPr>
        <w:t>款规定提供以下相关材料。</w:t>
      </w:r>
    </w:p>
    <w:p w14:paraId="5CCA4B42">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1、供应商是</w:t>
      </w:r>
      <w:r>
        <w:rPr>
          <w:rFonts w:cs="宋体" w:asciiTheme="minorEastAsia" w:hAnsiTheme="minorEastAsia" w:eastAsiaTheme="minorEastAsia"/>
          <w:color w:val="000000" w:themeColor="text1"/>
          <w:sz w:val="28"/>
          <w:szCs w:val="28"/>
          <w:lang w:val="zh-CN"/>
          <w14:textFill>
            <w14:solidFill>
              <w14:schemeClr w14:val="tx1"/>
            </w14:solidFill>
          </w14:textFill>
        </w:rPr>
        <w:t>法人的，提供</w:t>
      </w:r>
      <w:r>
        <w:rPr>
          <w:rFonts w:hint="eastAsia" w:cs="宋体" w:asciiTheme="minorEastAsia" w:hAnsiTheme="minorEastAsia" w:eastAsiaTheme="minorEastAsia"/>
          <w:color w:val="000000" w:themeColor="text1"/>
          <w:sz w:val="28"/>
          <w:szCs w:val="28"/>
          <w:lang w:val="zh-CN"/>
          <w14:textFill>
            <w14:solidFill>
              <w14:schemeClr w14:val="tx1"/>
            </w14:solidFill>
          </w14:textFill>
        </w:rPr>
        <w:t>基本开户银行近三个月内出具的资信证明或</w:t>
      </w:r>
      <w:r>
        <w:rPr>
          <w:rFonts w:hint="eastAsia" w:cs="宋体" w:asciiTheme="minorEastAsia" w:hAnsiTheme="minorEastAsia" w:eastAsiaTheme="minorEastAsia"/>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2021年度或</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2</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年度或202</w:t>
      </w:r>
      <w:r>
        <w:rPr>
          <w:rFonts w:hint="eastAsia" w:cs="宋体" w:asciiTheme="minorEastAsia" w:hAnsiTheme="minorEastAsia" w:eastAsiaTheme="minorEastAsia"/>
          <w:b/>
          <w:bCs/>
          <w:color w:val="000000" w:themeColor="text1"/>
          <w:sz w:val="28"/>
          <w:szCs w:val="28"/>
          <w:u w:val="single"/>
          <w:lang w:val="en-US" w:eastAsia="zh-CN"/>
          <w14:textFill>
            <w14:solidFill>
              <w14:schemeClr w14:val="tx1"/>
            </w14:solidFill>
          </w14:textFill>
        </w:rPr>
        <w:t>3</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年度</w:t>
      </w:r>
      <w:r>
        <w:rPr>
          <w:rFonts w:hint="eastAsia" w:asciiTheme="minorEastAsia" w:hAnsiTheme="minorEastAsia" w:eastAsiaTheme="minorEastAsia"/>
          <w:color w:val="000000" w:themeColor="text1"/>
          <w:sz w:val="28"/>
          <w:szCs w:val="28"/>
          <w14:textFill>
            <w14:solidFill>
              <w14:schemeClr w14:val="tx1"/>
            </w14:solidFill>
          </w14:textFill>
        </w:rPr>
        <w:t>经第三方审计的财务状况报告</w:t>
      </w:r>
      <w:r>
        <w:rPr>
          <w:rFonts w:hint="eastAsia" w:cs="宋体" w:asciiTheme="minorEastAsia" w:hAnsiTheme="minorEastAsia" w:eastAsiaTheme="minorEastAsia"/>
          <w:color w:val="000000" w:themeColor="text1"/>
          <w:sz w:val="28"/>
          <w:szCs w:val="28"/>
          <w:lang w:val="zh-CN"/>
          <w14:textFill>
            <w14:solidFill>
              <w14:schemeClr w14:val="tx1"/>
            </w14:solidFill>
          </w14:textFill>
        </w:rPr>
        <w:t>（扫描或复印件应全面、完整、清晰），包括资产负债表、现金流量表、利润表和财务（会计）报表附注（财务情况说明）</w:t>
      </w:r>
      <w:r>
        <w:rPr>
          <w:rFonts w:hint="eastAsia" w:cs="宋体" w:asciiTheme="minorEastAsia" w:hAnsiTheme="minorEastAsia" w:eastAsiaTheme="minorEastAsia"/>
          <w:color w:val="000000" w:themeColor="text1"/>
          <w:sz w:val="28"/>
          <w:szCs w:val="28"/>
          <w14:textFill>
            <w14:solidFill>
              <w14:schemeClr w14:val="tx1"/>
            </w14:solidFill>
          </w14:textFill>
        </w:rPr>
        <w:t>，</w:t>
      </w:r>
      <w:r>
        <w:rPr>
          <w:rFonts w:hint="eastAsia" w:cs="宋体" w:asciiTheme="minorEastAsia" w:hAnsiTheme="minorEastAsia" w:eastAsiaTheme="minorEastAsia"/>
          <w:color w:val="000000" w:themeColor="text1"/>
          <w:sz w:val="28"/>
          <w:szCs w:val="28"/>
          <w:lang w:val="zh-CN"/>
          <w14:textFill>
            <w14:solidFill>
              <w14:schemeClr w14:val="tx1"/>
            </w14:solidFill>
          </w14:textFill>
        </w:rPr>
        <w:t>并提供第三方机构的营业执照、执业证书。</w:t>
      </w:r>
      <w:r>
        <w:rPr>
          <w:rFonts w:hint="eastAsia" w:asciiTheme="minorEastAsia" w:hAnsiTheme="minorEastAsia" w:eastAsiaTheme="minorEastAsia"/>
          <w:color w:val="000000" w:themeColor="text1"/>
          <w:sz w:val="28"/>
          <w:szCs w:val="28"/>
          <w14:textFill>
            <w14:solidFill>
              <w14:schemeClr w14:val="tx1"/>
            </w14:solidFill>
          </w14:textFill>
        </w:rPr>
        <w:t>供应商是其他组织和自然人，没有经审计的财务报告，可以提供基本开户银行出具的资信证明。</w:t>
      </w:r>
    </w:p>
    <w:p w14:paraId="7B5AEE6A">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2、</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近半年内任意</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u w:val="single"/>
          <w14:textFill>
            <w14:solidFill>
              <w14:schemeClr w14:val="tx1"/>
            </w14:solidFill>
          </w14:textFill>
        </w:rPr>
        <w:t>1</w:t>
      </w:r>
      <w:r>
        <w:rPr>
          <w:rFonts w:hint="eastAsia" w:cs="宋体" w:asciiTheme="minorEastAsia" w:hAnsiTheme="minorEastAsia" w:eastAsiaTheme="minorEastAsia"/>
          <w:b/>
          <w:bCs/>
          <w:color w:val="000000" w:themeColor="text1"/>
          <w:sz w:val="28"/>
          <w:szCs w:val="28"/>
          <w:u w:val="single"/>
          <w:lang w:val="zh-CN"/>
          <w14:textFill>
            <w14:solidFill>
              <w14:schemeClr w14:val="tx1"/>
            </w14:solidFill>
          </w14:textFill>
        </w:rPr>
        <w:t xml:space="preserve"> </w:t>
      </w:r>
      <w:r>
        <w:rPr>
          <w:rFonts w:hint="eastAsia" w:cs="宋体" w:asciiTheme="minorEastAsia" w:hAnsiTheme="minorEastAsia" w:eastAsiaTheme="minorEastAsia"/>
          <w:b/>
          <w:bCs/>
          <w:color w:val="000000" w:themeColor="text1"/>
          <w:sz w:val="28"/>
          <w:szCs w:val="28"/>
          <w:lang w:val="zh-CN"/>
          <w14:textFill>
            <w14:solidFill>
              <w14:schemeClr w14:val="tx1"/>
            </w14:solidFill>
          </w14:textFill>
        </w:rPr>
        <w:t>个月</w:t>
      </w:r>
      <w:r>
        <w:rPr>
          <w:rFonts w:hint="eastAsia" w:cs="宋体" w:asciiTheme="minorEastAsia" w:hAnsiTheme="minorEastAsia" w:eastAsiaTheme="minorEastAsia"/>
          <w:color w:val="000000" w:themeColor="text1"/>
          <w:sz w:val="28"/>
          <w:szCs w:val="28"/>
          <w:lang w:val="zh-CN"/>
          <w14:textFill>
            <w14:solidFill>
              <w14:schemeClr w14:val="tx1"/>
            </w14:solidFill>
          </w14:textFill>
        </w:rPr>
        <w:t>的依法缴纳税收和社会保障资金记录的证明材料；依法免税或不需要缴纳社会保障资金的供应商须提供相应文件证明其依法免税或不需要缴纳社会保障资金。</w:t>
      </w:r>
    </w:p>
    <w:p w14:paraId="2EFD3180">
      <w:pPr>
        <w:spacing w:line="520" w:lineRule="exact"/>
        <w:ind w:firstLine="232" w:firstLineChars="83"/>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lang w:val="zh-CN"/>
          <w14:textFill>
            <w14:solidFill>
              <w14:schemeClr w14:val="tx1"/>
            </w14:solidFill>
          </w14:textFill>
        </w:rPr>
        <w:br w:type="page"/>
      </w:r>
      <w:bookmarkStart w:id="201" w:name="_Toc27149"/>
      <w:bookmarkStart w:id="202" w:name="_Toc23114"/>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3</w:t>
      </w:r>
      <w:r>
        <w:rPr>
          <w:rFonts w:hint="eastAsia" w:cs="宋体" w:asciiTheme="minorEastAsia" w:hAnsiTheme="minorEastAsia" w:eastAsiaTheme="minorEastAsia"/>
          <w:b/>
          <w:color w:val="000000" w:themeColor="text1"/>
          <w:sz w:val="28"/>
          <w:szCs w:val="28"/>
          <w14:textFill>
            <w14:solidFill>
              <w14:schemeClr w14:val="tx1"/>
            </w14:solidFill>
          </w14:textFill>
        </w:rPr>
        <w:t>：具备履行合同所必须的设备和专业技术能力证明</w:t>
      </w:r>
    </w:p>
    <w:p w14:paraId="3A5EFEE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p>
    <w:p w14:paraId="219B785B">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具备履行合同所必须的设备和专业技术能力证明</w:t>
      </w:r>
    </w:p>
    <w:p w14:paraId="75F2F239">
      <w:pPr>
        <w:autoSpaceDE w:val="0"/>
        <w:autoSpaceDN w:val="0"/>
        <w:spacing w:line="520" w:lineRule="exact"/>
        <w:ind w:firstLine="562"/>
        <w:rPr>
          <w:rFonts w:cs="宋体" w:asciiTheme="minorEastAsia" w:hAnsiTheme="minorEastAsia" w:eastAsiaTheme="minorEastAsia"/>
          <w:b/>
          <w:color w:val="000000" w:themeColor="text1"/>
          <w:sz w:val="28"/>
          <w:szCs w:val="28"/>
          <w:lang w:val="zh-CN"/>
          <w14:textFill>
            <w14:solidFill>
              <w14:schemeClr w14:val="tx1"/>
            </w14:solidFill>
          </w14:textFill>
        </w:rPr>
      </w:pPr>
    </w:p>
    <w:p w14:paraId="12BE5BB5">
      <w:pPr>
        <w:autoSpaceDE w:val="0"/>
        <w:autoSpaceDN w:val="0"/>
        <w:spacing w:line="520" w:lineRule="exact"/>
        <w:ind w:firstLine="560"/>
        <w:rPr>
          <w:rFonts w:cs="宋体" w:asciiTheme="minorEastAsia" w:hAnsiTheme="minorEastAsia" w:eastAsiaTheme="minorEastAsia"/>
          <w:color w:val="000000" w:themeColor="text1"/>
          <w:sz w:val="28"/>
          <w:szCs w:val="28"/>
          <w:lang w:val="zh-CN"/>
          <w14:textFill>
            <w14:solidFill>
              <w14:schemeClr w14:val="tx1"/>
            </w14:solidFill>
          </w14:textFill>
        </w:rPr>
      </w:pPr>
      <w:r>
        <w:rPr>
          <w:rFonts w:hint="eastAsia" w:cs="宋体" w:asciiTheme="minorEastAsia" w:hAnsiTheme="minorEastAsia" w:eastAsiaTheme="minorEastAsia"/>
          <w:color w:val="000000" w:themeColor="text1"/>
          <w:sz w:val="28"/>
          <w:szCs w:val="28"/>
          <w:lang w:val="zh-CN"/>
          <w14:textFill>
            <w14:solidFill>
              <w14:schemeClr w14:val="tx1"/>
            </w14:solidFill>
          </w14:textFill>
        </w:rPr>
        <w:t>为保证本项目合同的顺利履行，供应商必须具备履行合同的设备和专业技术能力，</w:t>
      </w:r>
      <w:r>
        <w:rPr>
          <w:rFonts w:hint="eastAsia" w:cs="宋体" w:asciiTheme="minorEastAsia" w:hAnsiTheme="minorEastAsia" w:eastAsiaTheme="minorEastAsia"/>
          <w:b/>
          <w:bCs/>
          <w:color w:val="000000" w:themeColor="text1"/>
          <w:sz w:val="28"/>
          <w:szCs w:val="28"/>
          <w14:textFill>
            <w14:solidFill>
              <w14:schemeClr w14:val="tx1"/>
            </w14:solidFill>
          </w14:textFill>
        </w:rPr>
        <w:t>并提供承诺函（格式自拟）</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1045B2AA">
      <w:pPr>
        <w:autoSpaceDE w:val="0"/>
        <w:autoSpaceDN w:val="0"/>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394C885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A20AED2">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51703F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264314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ED0F4E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472F09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FEE160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E84362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DA2840F">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94DB5A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A3BA7C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245F52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686EC34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E3A733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37CADD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3314CB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78CE9A2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5B077A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1C0CEA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bookmarkStart w:id="203" w:name="_Toc376936781"/>
      <w:bookmarkStart w:id="204" w:name="_Toc325726049"/>
      <w:r>
        <w:rPr>
          <w:rFonts w:hint="eastAsia" w:cs="宋体" w:asciiTheme="minorEastAsia" w:hAnsiTheme="minorEastAsia" w:eastAsiaTheme="minorEastAsia"/>
          <w:b/>
          <w:color w:val="000000" w:themeColor="text1"/>
          <w:sz w:val="28"/>
          <w:szCs w:val="28"/>
          <w14:textFill>
            <w14:solidFill>
              <w14:schemeClr w14:val="tx1"/>
            </w14:solidFill>
          </w14:textFill>
        </w:rPr>
        <w:t>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4</w:t>
      </w:r>
      <w:r>
        <w:rPr>
          <w:rFonts w:hint="eastAsia" w:cs="宋体" w:asciiTheme="minorEastAsia" w:hAnsiTheme="minorEastAsia" w:eastAsiaTheme="minorEastAsia"/>
          <w:b/>
          <w:color w:val="000000" w:themeColor="text1"/>
          <w:sz w:val="28"/>
          <w:szCs w:val="28"/>
          <w14:textFill>
            <w14:solidFill>
              <w14:schemeClr w14:val="tx1"/>
            </w14:solidFill>
          </w14:textFill>
        </w:rPr>
        <w:t>：</w:t>
      </w:r>
      <w:bookmarkEnd w:id="203"/>
      <w:bookmarkEnd w:id="204"/>
      <w:r>
        <w:rPr>
          <w:rFonts w:hint="eastAsia" w:cs="宋体" w:asciiTheme="minorEastAsia" w:hAnsiTheme="minorEastAsia" w:eastAsiaTheme="minorEastAsia"/>
          <w:b/>
          <w:color w:val="000000" w:themeColor="text1"/>
          <w:sz w:val="28"/>
          <w:szCs w:val="28"/>
          <w14:textFill>
            <w14:solidFill>
              <w14:schemeClr w14:val="tx1"/>
            </w14:solidFill>
          </w14:textFill>
        </w:rPr>
        <w:t>无重大违法记录声明</w:t>
      </w:r>
      <w:bookmarkEnd w:id="201"/>
      <w:bookmarkEnd w:id="202"/>
    </w:p>
    <w:p w14:paraId="637CD10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FACF113">
      <w:pPr>
        <w:spacing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无重大违法记录声明</w:t>
      </w:r>
    </w:p>
    <w:p w14:paraId="0057F049">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48320B9E">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r>
        <w:rPr>
          <w:rFonts w:hint="eastAsia" w:cs="宋体" w:asciiTheme="minorEastAsia" w:hAnsiTheme="minorEastAsia" w:eastAsiaTheme="minorEastAsia"/>
          <w:b/>
          <w:bCs/>
          <w:color w:val="000000" w:themeColor="text1"/>
          <w:sz w:val="28"/>
          <w:szCs w:val="28"/>
          <w14:textFill>
            <w14:solidFill>
              <w14:schemeClr w14:val="tx1"/>
            </w14:solidFill>
          </w14:textFill>
        </w:rPr>
        <w:t>致：青海诚鑫招标有限公司</w:t>
      </w:r>
    </w:p>
    <w:p w14:paraId="08A2D061">
      <w:pPr>
        <w:spacing w:line="520" w:lineRule="exact"/>
        <w:ind w:firstLine="562"/>
        <w:rPr>
          <w:rFonts w:cs="宋体" w:asciiTheme="minorEastAsia" w:hAnsiTheme="minorEastAsia" w:eastAsiaTheme="minorEastAsia"/>
          <w:b/>
          <w:bCs/>
          <w:color w:val="000000" w:themeColor="text1"/>
          <w:sz w:val="28"/>
          <w:szCs w:val="28"/>
          <w14:textFill>
            <w14:solidFill>
              <w14:schemeClr w14:val="tx1"/>
            </w14:solidFill>
          </w14:textFill>
        </w:rPr>
      </w:pPr>
    </w:p>
    <w:p w14:paraId="2506ECBA">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我单位近三年内在经营活动中没有重大违法记，特此声明。</w:t>
      </w:r>
    </w:p>
    <w:p w14:paraId="2A6188E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r>
        <w:rPr>
          <w:rFonts w:hint="eastAsia" w:cs="宋体" w:asciiTheme="minorEastAsia" w:hAnsiTheme="minorEastAsia" w:eastAsiaTheme="minorEastAsia"/>
          <w:color w:val="000000" w:themeColor="text1"/>
          <w:sz w:val="28"/>
          <w:szCs w:val="28"/>
          <w14:textFill>
            <w14:solidFill>
              <w14:schemeClr w14:val="tx1"/>
            </w14:solidFill>
          </w14:textFill>
        </w:rPr>
        <w:t>若采购单位在本项目采购过程中发现我单位近三年内在经营活动中有重大违法记录，我单位将无条件地退出本项目的磋商活动，并承担因此引起的一切后果。</w:t>
      </w:r>
    </w:p>
    <w:p w14:paraId="62A4200D">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427F9EF6">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461AB130">
      <w:pPr>
        <w:spacing w:line="520" w:lineRule="exact"/>
        <w:ind w:firstLine="560"/>
        <w:rPr>
          <w:rFonts w:cs="宋体" w:asciiTheme="minorEastAsia" w:hAnsiTheme="minorEastAsia" w:eastAsiaTheme="minorEastAsia"/>
          <w:color w:val="000000" w:themeColor="text1"/>
          <w:sz w:val="28"/>
          <w:szCs w:val="28"/>
          <w14:textFill>
            <w14:solidFill>
              <w14:schemeClr w14:val="tx1"/>
            </w14:solidFill>
          </w14:textFill>
        </w:rPr>
      </w:pPr>
    </w:p>
    <w:p w14:paraId="4669B351">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供应商：（公章）</w:t>
      </w:r>
    </w:p>
    <w:p w14:paraId="2310A04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656C80AB">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年  月  日</w:t>
      </w:r>
    </w:p>
    <w:p w14:paraId="454EB28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5" w:name="_Toc24531"/>
      <w:bookmarkStart w:id="206" w:name="_Toc22957"/>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5</w:t>
      </w: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bookmarkEnd w:id="205"/>
      <w:bookmarkEnd w:id="206"/>
    </w:p>
    <w:p w14:paraId="7852D76F">
      <w:pPr>
        <w:spacing w:line="520" w:lineRule="exact"/>
        <w:ind w:firstLine="0" w:firstLineChars="0"/>
        <w:rPr>
          <w:rFonts w:cs="宋体" w:asciiTheme="minorEastAsia" w:hAnsiTheme="minorEastAsia" w:eastAsiaTheme="minorEastAsia"/>
          <w:color w:val="000000" w:themeColor="text1"/>
          <w:sz w:val="28"/>
          <w:szCs w:val="28"/>
          <w14:textFill>
            <w14:solidFill>
              <w14:schemeClr w14:val="tx1"/>
            </w14:solidFill>
          </w14:textFill>
        </w:rPr>
      </w:pPr>
    </w:p>
    <w:p w14:paraId="3B6BFA5D">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磋商保证金</w:t>
      </w:r>
    </w:p>
    <w:p w14:paraId="43114F7A">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0C7E251">
      <w:pPr>
        <w:spacing w:line="520" w:lineRule="exact"/>
        <w:ind w:firstLine="56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1、将银行开具的针对本项目提交的磋商保证金交款证明彩色扫描（或复印）件粘贴后加盖公章。</w:t>
      </w:r>
    </w:p>
    <w:p w14:paraId="3DA100DA">
      <w:pPr>
        <w:spacing w:line="520" w:lineRule="exact"/>
        <w:ind w:left="480" w:firstLine="0" w:firstLineChars="0"/>
        <w:rPr>
          <w:rFonts w:cs="宋体" w:asciiTheme="minorEastAsia" w:hAnsiTheme="minorEastAsia" w:eastAsiaTheme="minorEastAsia"/>
          <w:bCs/>
          <w:color w:val="000000" w:themeColor="text1"/>
          <w:sz w:val="28"/>
          <w:szCs w:val="28"/>
          <w14:textFill>
            <w14:solidFill>
              <w14:schemeClr w14:val="tx1"/>
            </w14:solidFill>
          </w14:textFill>
        </w:rPr>
      </w:pPr>
      <w:r>
        <w:rPr>
          <w:rFonts w:hint="eastAsia" w:cs="宋体" w:asciiTheme="minorEastAsia" w:hAnsiTheme="minorEastAsia" w:eastAsiaTheme="minorEastAsia"/>
          <w:bCs/>
          <w:color w:val="000000" w:themeColor="text1"/>
          <w:sz w:val="28"/>
          <w:szCs w:val="28"/>
          <w14:textFill>
            <w14:solidFill>
              <w14:schemeClr w14:val="tx1"/>
            </w14:solidFill>
          </w14:textFill>
        </w:rPr>
        <w:t>2、</w:t>
      </w:r>
      <w:r>
        <w:rPr>
          <w:rFonts w:cs="宋体" w:asciiTheme="minorEastAsia" w:hAnsiTheme="minorEastAsia" w:eastAsiaTheme="minorEastAsia"/>
          <w:bCs/>
          <w:color w:val="000000" w:themeColor="text1"/>
          <w:sz w:val="28"/>
          <w:szCs w:val="28"/>
          <w14:textFill>
            <w14:solidFill>
              <w14:schemeClr w14:val="tx1"/>
            </w14:solidFill>
          </w14:textFill>
        </w:rPr>
        <w:t>如供应商采用银行保函的，以金融机构或</w:t>
      </w:r>
      <w:r>
        <w:rPr>
          <w:rFonts w:hint="eastAsia" w:cs="宋体" w:asciiTheme="minorEastAsia" w:hAnsiTheme="minorEastAsia" w:eastAsiaTheme="minorEastAsia"/>
          <w:bCs/>
          <w:color w:val="000000" w:themeColor="text1"/>
          <w:sz w:val="28"/>
          <w:szCs w:val="28"/>
          <w14:textFill>
            <w14:solidFill>
              <w14:schemeClr w14:val="tx1"/>
            </w14:solidFill>
          </w14:textFill>
        </w:rPr>
        <w:t>担保</w:t>
      </w:r>
      <w:r>
        <w:rPr>
          <w:rFonts w:cs="宋体" w:asciiTheme="minorEastAsia" w:hAnsiTheme="minorEastAsia" w:eastAsiaTheme="minorEastAsia"/>
          <w:bCs/>
          <w:color w:val="000000" w:themeColor="text1"/>
          <w:sz w:val="28"/>
          <w:szCs w:val="28"/>
          <w14:textFill>
            <w14:solidFill>
              <w14:schemeClr w14:val="tx1"/>
            </w14:solidFill>
          </w14:textFill>
        </w:rPr>
        <w:t>机构提供的格式为准</w:t>
      </w:r>
      <w:r>
        <w:rPr>
          <w:rFonts w:hint="eastAsia" w:cs="宋体" w:asciiTheme="minorEastAsia" w:hAnsiTheme="minorEastAsia" w:eastAsiaTheme="minorEastAsia"/>
          <w:bCs/>
          <w:color w:val="000000" w:themeColor="text1"/>
          <w:sz w:val="28"/>
          <w:szCs w:val="28"/>
          <w14:textFill>
            <w14:solidFill>
              <w14:schemeClr w14:val="tx1"/>
            </w14:solidFill>
          </w14:textFill>
        </w:rPr>
        <w:t>。</w:t>
      </w:r>
    </w:p>
    <w:p w14:paraId="06CE344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Cs/>
          <w:color w:val="000000" w:themeColor="text1"/>
          <w:sz w:val="28"/>
          <w:szCs w:val="28"/>
          <w14:textFill>
            <w14:solidFill>
              <w14:schemeClr w14:val="tx1"/>
            </w14:solidFill>
          </w14:textFill>
        </w:rPr>
        <w:br w:type="page"/>
      </w:r>
      <w:bookmarkStart w:id="207" w:name="_Toc1224"/>
    </w:p>
    <w:p w14:paraId="2B77229B">
      <w:pPr>
        <w:spacing w:line="520" w:lineRule="exact"/>
        <w:ind w:firstLine="0" w:firstLineChars="0"/>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附件</w:t>
      </w:r>
      <w:r>
        <w:rPr>
          <w:rFonts w:cs="宋体" w:asciiTheme="minorEastAsia" w:hAnsiTheme="minorEastAsia" w:eastAsiaTheme="minorEastAsia"/>
          <w:b/>
          <w:color w:val="000000"/>
          <w:sz w:val="28"/>
          <w:szCs w:val="28"/>
        </w:rPr>
        <w:t>1</w:t>
      </w:r>
      <w:r>
        <w:rPr>
          <w:rFonts w:hint="eastAsia" w:cs="宋体" w:asciiTheme="minorEastAsia" w:hAnsiTheme="minorEastAsia" w:eastAsiaTheme="minorEastAsia"/>
          <w:b/>
          <w:color w:val="000000"/>
          <w:sz w:val="28"/>
          <w:szCs w:val="28"/>
          <w:lang w:val="en-US" w:eastAsia="zh-CN"/>
        </w:rPr>
        <w:t>6</w:t>
      </w:r>
      <w:r>
        <w:rPr>
          <w:rFonts w:hint="eastAsia" w:cs="宋体" w:asciiTheme="minorEastAsia" w:hAnsiTheme="minorEastAsia" w:eastAsiaTheme="minorEastAsia"/>
          <w:b/>
          <w:color w:val="000000"/>
          <w:sz w:val="28"/>
          <w:szCs w:val="28"/>
        </w:rPr>
        <w:t>：供应商最后报价表</w:t>
      </w:r>
    </w:p>
    <w:p w14:paraId="5E5229F5">
      <w:pPr>
        <w:spacing w:line="520" w:lineRule="exact"/>
        <w:ind w:firstLine="0" w:firstLineChars="0"/>
        <w:rPr>
          <w:rFonts w:cs="宋体" w:asciiTheme="minorEastAsia" w:hAnsiTheme="minorEastAsia" w:eastAsiaTheme="minorEastAsia"/>
          <w:b/>
          <w:color w:val="000000"/>
          <w:sz w:val="28"/>
          <w:szCs w:val="28"/>
        </w:rPr>
      </w:pPr>
    </w:p>
    <w:p w14:paraId="271FE1D9">
      <w:pPr>
        <w:ind w:left="0" w:leftChars="0"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供应商最后报价表</w:t>
      </w:r>
    </w:p>
    <w:p w14:paraId="27C9C372">
      <w:pPr>
        <w:spacing w:line="520" w:lineRule="exact"/>
        <w:ind w:firstLine="0" w:firstLineChars="0"/>
        <w:rPr>
          <w:rFonts w:cs="宋体" w:asciiTheme="minorEastAsia" w:hAnsiTheme="minorEastAsia" w:eastAsiaTheme="minorEastAsia"/>
          <w:b/>
          <w:color w:val="000000"/>
          <w:sz w:val="28"/>
          <w:szCs w:val="28"/>
        </w:rPr>
      </w:pPr>
    </w:p>
    <w:p w14:paraId="2FDED38A">
      <w:pPr>
        <w:spacing w:line="520" w:lineRule="exact"/>
        <w:ind w:firstLine="0" w:firstLineChars="0"/>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8"/>
          <w:szCs w:val="28"/>
        </w:rPr>
        <w:t xml:space="preserve">项目名称：                                            </w:t>
      </w:r>
    </w:p>
    <w:tbl>
      <w:tblPr>
        <w:tblStyle w:val="29"/>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6"/>
        <w:gridCol w:w="2233"/>
        <w:gridCol w:w="2420"/>
        <w:gridCol w:w="2581"/>
      </w:tblGrid>
      <w:tr w14:paraId="77EC2E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2" w:hRule="atLeast"/>
          <w:jc w:val="center"/>
        </w:trPr>
        <w:tc>
          <w:tcPr>
            <w:tcW w:w="2126" w:type="dxa"/>
            <w:tcBorders>
              <w:top w:val="single" w:color="auto" w:sz="4" w:space="0"/>
              <w:left w:val="single" w:color="auto" w:sz="4" w:space="0"/>
              <w:bottom w:val="single" w:color="auto" w:sz="4" w:space="0"/>
              <w:right w:val="single" w:color="auto" w:sz="4" w:space="0"/>
            </w:tcBorders>
            <w:vAlign w:val="center"/>
          </w:tcPr>
          <w:p w14:paraId="1504D23A">
            <w:pPr>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首次报价（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233" w:type="dxa"/>
            <w:tcBorders>
              <w:top w:val="single" w:color="auto" w:sz="4" w:space="0"/>
              <w:left w:val="single" w:color="auto" w:sz="4" w:space="0"/>
              <w:bottom w:val="single" w:color="auto" w:sz="4" w:space="0"/>
              <w:right w:val="single" w:color="auto" w:sz="4" w:space="0"/>
            </w:tcBorders>
            <w:vAlign w:val="center"/>
          </w:tcPr>
          <w:p w14:paraId="10AC7017">
            <w:pPr>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调整因素</w:t>
            </w:r>
          </w:p>
        </w:tc>
        <w:tc>
          <w:tcPr>
            <w:tcW w:w="2420" w:type="dxa"/>
            <w:tcBorders>
              <w:top w:val="single" w:color="auto" w:sz="4" w:space="0"/>
              <w:left w:val="single" w:color="auto" w:sz="4" w:space="0"/>
              <w:bottom w:val="single" w:color="auto" w:sz="4" w:space="0"/>
              <w:right w:val="single" w:color="auto" w:sz="4" w:space="0"/>
            </w:tcBorders>
            <w:vAlign w:val="center"/>
          </w:tcPr>
          <w:p w14:paraId="099F57F9">
            <w:pPr>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b/>
                <w:bCs/>
                <w:color w:val="000000"/>
                <w:sz w:val="28"/>
                <w:szCs w:val="28"/>
              </w:rPr>
            </w:pPr>
            <w:r>
              <w:rPr>
                <w:rFonts w:hint="eastAsia" w:cs="宋体" w:asciiTheme="minorEastAsia" w:hAnsiTheme="minorEastAsia" w:eastAsiaTheme="minorEastAsia"/>
                <w:bCs/>
                <w:color w:val="000000"/>
                <w:sz w:val="28"/>
                <w:szCs w:val="28"/>
              </w:rPr>
              <w:t>最后报价（</w:t>
            </w:r>
            <w:r>
              <w:rPr>
                <w:rFonts w:hint="eastAsia" w:cs="宋体" w:asciiTheme="minorEastAsia" w:hAnsiTheme="minorEastAsia" w:eastAsiaTheme="minorEastAsia"/>
                <w:bCs/>
                <w:color w:val="000000"/>
                <w:sz w:val="28"/>
                <w:szCs w:val="28"/>
                <w:lang w:val="en-US" w:eastAsia="zh-CN"/>
              </w:rPr>
              <w:t>元</w:t>
            </w:r>
            <w:r>
              <w:rPr>
                <w:rFonts w:hint="eastAsia" w:cs="宋体" w:asciiTheme="minorEastAsia" w:hAnsiTheme="minorEastAsia" w:eastAsiaTheme="minorEastAsia"/>
                <w:bCs/>
                <w:color w:val="000000"/>
                <w:sz w:val="28"/>
                <w:szCs w:val="28"/>
              </w:rPr>
              <w:t>）</w:t>
            </w:r>
          </w:p>
        </w:tc>
        <w:tc>
          <w:tcPr>
            <w:tcW w:w="2581" w:type="dxa"/>
            <w:tcBorders>
              <w:top w:val="single" w:color="auto" w:sz="4" w:space="0"/>
              <w:left w:val="single" w:color="auto" w:sz="4" w:space="0"/>
              <w:bottom w:val="single" w:color="auto" w:sz="4" w:space="0"/>
              <w:right w:val="single" w:color="auto" w:sz="4" w:space="0"/>
            </w:tcBorders>
            <w:vAlign w:val="center"/>
          </w:tcPr>
          <w:p w14:paraId="76F99572">
            <w:pPr>
              <w:keepNext w:val="0"/>
              <w:keepLines w:val="0"/>
              <w:suppressLineNumbers w:val="0"/>
              <w:spacing w:before="0" w:beforeAutospacing="0" w:after="0" w:afterAutospacing="0" w:line="520" w:lineRule="exact"/>
              <w:ind w:left="0" w:right="0" w:firstLine="0" w:firstLineChars="0"/>
              <w:jc w:val="center"/>
              <w:rPr>
                <w:rFonts w:hint="default" w:cs="宋体" w:asciiTheme="minorEastAsia" w:hAnsiTheme="minorEastAsia" w:eastAsiaTheme="minorEastAsia"/>
                <w:bCs/>
                <w:color w:val="000000"/>
                <w:sz w:val="28"/>
                <w:szCs w:val="28"/>
              </w:rPr>
            </w:pPr>
            <w:r>
              <w:rPr>
                <w:rFonts w:hint="eastAsia" w:cs="宋体" w:asciiTheme="minorEastAsia" w:hAnsiTheme="minorEastAsia" w:eastAsiaTheme="minorEastAsia"/>
                <w:bCs/>
                <w:color w:val="000000"/>
                <w:sz w:val="28"/>
                <w:szCs w:val="28"/>
              </w:rPr>
              <w:t>服务期</w:t>
            </w:r>
          </w:p>
        </w:tc>
      </w:tr>
      <w:tr w14:paraId="75840E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atLeast"/>
          <w:jc w:val="center"/>
        </w:trPr>
        <w:tc>
          <w:tcPr>
            <w:tcW w:w="2126" w:type="dxa"/>
            <w:tcBorders>
              <w:top w:val="single" w:color="auto" w:sz="4" w:space="0"/>
              <w:left w:val="single" w:color="auto" w:sz="4" w:space="0"/>
              <w:bottom w:val="single" w:color="auto" w:sz="4" w:space="0"/>
              <w:right w:val="single" w:color="auto" w:sz="4" w:space="0"/>
            </w:tcBorders>
          </w:tcPr>
          <w:p w14:paraId="0A4D5383">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tc>
        <w:tc>
          <w:tcPr>
            <w:tcW w:w="2233" w:type="dxa"/>
            <w:tcBorders>
              <w:top w:val="single" w:color="auto" w:sz="4" w:space="0"/>
              <w:left w:val="single" w:color="auto" w:sz="4" w:space="0"/>
              <w:bottom w:val="single" w:color="auto" w:sz="4" w:space="0"/>
              <w:right w:val="single" w:color="auto" w:sz="4" w:space="0"/>
            </w:tcBorders>
          </w:tcPr>
          <w:p w14:paraId="4F89B2DE">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tc>
        <w:tc>
          <w:tcPr>
            <w:tcW w:w="2420" w:type="dxa"/>
            <w:tcBorders>
              <w:top w:val="single" w:color="auto" w:sz="4" w:space="0"/>
              <w:left w:val="single" w:color="auto" w:sz="4" w:space="0"/>
              <w:bottom w:val="single" w:color="auto" w:sz="4" w:space="0"/>
              <w:right w:val="single" w:color="auto" w:sz="4" w:space="0"/>
            </w:tcBorders>
          </w:tcPr>
          <w:p w14:paraId="72372013">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tc>
        <w:tc>
          <w:tcPr>
            <w:tcW w:w="2581" w:type="dxa"/>
            <w:tcBorders>
              <w:top w:val="single" w:color="auto" w:sz="4" w:space="0"/>
              <w:left w:val="single" w:color="auto" w:sz="4" w:space="0"/>
              <w:bottom w:val="single" w:color="auto" w:sz="4" w:space="0"/>
              <w:right w:val="single" w:color="auto" w:sz="4" w:space="0"/>
            </w:tcBorders>
          </w:tcPr>
          <w:p w14:paraId="6916211B">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tc>
      </w:tr>
      <w:tr w14:paraId="7F1669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76" w:hRule="atLeast"/>
          <w:jc w:val="center"/>
        </w:trPr>
        <w:tc>
          <w:tcPr>
            <w:tcW w:w="9360" w:type="dxa"/>
            <w:gridSpan w:val="4"/>
            <w:tcBorders>
              <w:top w:val="single" w:color="auto" w:sz="4" w:space="0"/>
              <w:left w:val="single" w:color="auto" w:sz="4" w:space="0"/>
              <w:bottom w:val="single" w:color="auto" w:sz="4" w:space="0"/>
              <w:right w:val="single" w:color="auto" w:sz="4" w:space="0"/>
            </w:tcBorders>
          </w:tcPr>
          <w:p w14:paraId="788F5D8F">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最终确定的质量保证及服务承诺</w:t>
            </w:r>
          </w:p>
          <w:p w14:paraId="7E424BDB">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p w14:paraId="1BCCCEE1">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p w14:paraId="48D65E95">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p w14:paraId="32FC02F5">
            <w:pPr>
              <w:keepNext w:val="0"/>
              <w:keepLines w:val="0"/>
              <w:suppressLineNumbers w:val="0"/>
              <w:spacing w:before="0" w:beforeAutospacing="0" w:after="0" w:afterAutospacing="0" w:line="520" w:lineRule="exact"/>
              <w:ind w:left="0" w:right="0" w:firstLine="0" w:firstLineChars="0"/>
              <w:rPr>
                <w:rFonts w:hint="default" w:cs="宋体" w:asciiTheme="minorEastAsia" w:hAnsiTheme="minorEastAsia" w:eastAsiaTheme="minorEastAsia"/>
                <w:color w:val="000000"/>
                <w:sz w:val="28"/>
                <w:szCs w:val="28"/>
              </w:rPr>
            </w:pPr>
          </w:p>
        </w:tc>
      </w:tr>
    </w:tbl>
    <w:p w14:paraId="4BBDBE71">
      <w:pPr>
        <w:spacing w:line="520" w:lineRule="exact"/>
        <w:ind w:left="0" w:leftChars="0" w:firstLine="0" w:firstLineChars="0"/>
        <w:rPr>
          <w:rFonts w:asciiTheme="minorEastAsia" w:hAnsiTheme="minorEastAsia" w:eastAsiaTheme="minorEastAsia"/>
          <w:sz w:val="28"/>
          <w:szCs w:val="28"/>
        </w:rPr>
      </w:pPr>
      <w:r>
        <w:rPr>
          <w:rFonts w:hint="eastAsia" w:asciiTheme="minorEastAsia" w:hAnsiTheme="minorEastAsia" w:eastAsiaTheme="minorEastAsia"/>
          <w:b/>
          <w:bCs/>
          <w:sz w:val="28"/>
          <w:szCs w:val="28"/>
          <w:lang w:val="en-US" w:eastAsia="zh-CN"/>
        </w:rPr>
        <w:t>1.</w:t>
      </w:r>
      <w:r>
        <w:rPr>
          <w:rFonts w:hint="eastAsia" w:asciiTheme="minorEastAsia" w:hAnsiTheme="minorEastAsia" w:eastAsiaTheme="minorEastAsia"/>
          <w:b/>
          <w:bCs/>
          <w:sz w:val="28"/>
          <w:szCs w:val="28"/>
        </w:rPr>
        <w:t>最后</w:t>
      </w:r>
      <w:r>
        <w:rPr>
          <w:rFonts w:asciiTheme="minorEastAsia" w:hAnsiTheme="minorEastAsia" w:eastAsiaTheme="minorEastAsia"/>
          <w:b/>
          <w:bCs/>
          <w:sz w:val="28"/>
          <w:szCs w:val="28"/>
        </w:rPr>
        <w:t>报价表作为响应文件的组成部分，不</w:t>
      </w:r>
      <w:r>
        <w:rPr>
          <w:rFonts w:hint="eastAsia" w:asciiTheme="minorEastAsia" w:hAnsiTheme="minorEastAsia" w:eastAsiaTheme="minorEastAsia"/>
          <w:b/>
          <w:bCs/>
          <w:sz w:val="28"/>
          <w:szCs w:val="28"/>
        </w:rPr>
        <w:t>与响应文件同时提交。由资格审查合格的供应商填写最后报价表并签字、盖章。</w:t>
      </w:r>
      <w:r>
        <w:rPr>
          <w:rFonts w:hint="eastAsia" w:cs="宋体" w:asciiTheme="minorEastAsia" w:hAnsiTheme="minorEastAsia" w:eastAsiaTheme="minorEastAsia"/>
          <w:b/>
          <w:bCs/>
          <w:color w:val="000000"/>
          <w:sz w:val="28"/>
          <w:szCs w:val="28"/>
        </w:rPr>
        <w:t>供应商需随时关注政采云平台。</w:t>
      </w:r>
    </w:p>
    <w:p w14:paraId="639C84A1">
      <w:pPr>
        <w:spacing w:line="520" w:lineRule="exact"/>
        <w:ind w:firstLine="562"/>
        <w:rPr>
          <w:rFonts w:cs="宋体" w:asciiTheme="minorEastAsia" w:hAnsiTheme="minorEastAsia" w:eastAsiaTheme="minorEastAsia"/>
          <w:b/>
          <w:bCs/>
          <w:color w:val="000000"/>
          <w:sz w:val="28"/>
          <w:szCs w:val="28"/>
        </w:rPr>
      </w:pPr>
    </w:p>
    <w:p w14:paraId="66872F6F">
      <w:pPr>
        <w:spacing w:line="520" w:lineRule="exact"/>
        <w:ind w:firstLine="4498" w:firstLineChars="1600"/>
        <w:jc w:val="both"/>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rPr>
        <w:t>供应商：（公章）</w:t>
      </w:r>
    </w:p>
    <w:p w14:paraId="2E0E5C0E">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 xml:space="preserve">     </w:t>
      </w:r>
      <w:r>
        <w:rPr>
          <w:rFonts w:hint="eastAsia" w:cs="宋体" w:asciiTheme="minorEastAsia" w:hAnsiTheme="minorEastAsia" w:eastAsiaTheme="minorEastAsia"/>
          <w:b/>
          <w:color w:val="000000"/>
          <w:sz w:val="28"/>
          <w:szCs w:val="28"/>
        </w:rPr>
        <w:t>法定代表人或委托代理人：（签字或盖章）</w:t>
      </w:r>
    </w:p>
    <w:p w14:paraId="41E5A802">
      <w:pPr>
        <w:spacing w:line="520" w:lineRule="exact"/>
        <w:ind w:firstLine="0" w:firstLineChars="0"/>
        <w:jc w:val="center"/>
        <w:rPr>
          <w:rFonts w:cs="宋体" w:asciiTheme="minorEastAsia" w:hAnsiTheme="minorEastAsia" w:eastAsiaTheme="minorEastAsia"/>
          <w:b/>
          <w:color w:val="000000"/>
          <w:sz w:val="28"/>
          <w:szCs w:val="28"/>
        </w:rPr>
      </w:pPr>
      <w:r>
        <w:rPr>
          <w:rFonts w:hint="eastAsia" w:cs="宋体" w:asciiTheme="minorEastAsia" w:hAnsiTheme="minorEastAsia" w:eastAsiaTheme="minorEastAsia"/>
          <w:b/>
          <w:color w:val="000000"/>
          <w:sz w:val="28"/>
          <w:szCs w:val="28"/>
          <w:lang w:val="en-US" w:eastAsia="zh-CN"/>
        </w:rPr>
        <w:t xml:space="preserve">        </w:t>
      </w:r>
      <w:r>
        <w:rPr>
          <w:rFonts w:hint="eastAsia" w:cs="宋体" w:asciiTheme="minorEastAsia" w:hAnsiTheme="minorEastAsia" w:eastAsiaTheme="minorEastAsia"/>
          <w:b/>
          <w:color w:val="000000"/>
          <w:sz w:val="28"/>
          <w:szCs w:val="28"/>
        </w:rPr>
        <w:t>年  月  日</w:t>
      </w:r>
    </w:p>
    <w:p w14:paraId="2EF99A07">
      <w:pP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br w:type="page"/>
      </w:r>
    </w:p>
    <w:p w14:paraId="5E8EFCCB">
      <w:pPr>
        <w:spacing w:line="520" w:lineRule="exact"/>
        <w:ind w:firstLine="0" w:firstLineChars="0"/>
        <w:rPr>
          <w:rFonts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7</w:t>
      </w: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243A8B93">
      <w:pPr>
        <w:spacing w:line="520" w:lineRule="exact"/>
        <w:ind w:firstLine="2263" w:firstLineChars="805"/>
        <w:rPr>
          <w:rFonts w:asciiTheme="minorEastAsia" w:hAnsiTheme="minorEastAsia" w:eastAsiaTheme="minorEastAsia"/>
          <w:b/>
          <w:color w:val="000000" w:themeColor="text1"/>
          <w:sz w:val="28"/>
          <w:szCs w:val="28"/>
          <w14:textFill>
            <w14:solidFill>
              <w14:schemeClr w14:val="tx1"/>
            </w14:solidFill>
          </w14:textFill>
        </w:rPr>
      </w:pPr>
    </w:p>
    <w:p w14:paraId="6502AEE3">
      <w:pPr>
        <w:spacing w:line="520" w:lineRule="exact"/>
        <w:ind w:firstLine="155" w:firstLineChars="55"/>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供应商的类似业绩证明材料</w:t>
      </w:r>
    </w:p>
    <w:p w14:paraId="1AEEA598">
      <w:pPr>
        <w:tabs>
          <w:tab w:val="left" w:pos="168"/>
        </w:tabs>
        <w:adjustRightInd w:val="0"/>
        <w:spacing w:line="520" w:lineRule="exact"/>
        <w:ind w:firstLine="1968" w:firstLineChars="700"/>
        <w:textAlignment w:val="baseline"/>
        <w:rPr>
          <w:rFonts w:asciiTheme="minorEastAsia" w:hAnsiTheme="minorEastAsia" w:eastAsiaTheme="minorEastAsia"/>
          <w:b/>
          <w:color w:val="000000" w:themeColor="text1"/>
          <w:sz w:val="28"/>
          <w:szCs w:val="28"/>
          <w14:textFill>
            <w14:solidFill>
              <w14:schemeClr w14:val="tx1"/>
            </w14:solidFill>
          </w14:textFill>
        </w:rPr>
      </w:pPr>
    </w:p>
    <w:bookmarkEnd w:id="207"/>
    <w:p w14:paraId="6AB6AE59">
      <w:pPr>
        <w:spacing w:line="520" w:lineRule="exact"/>
        <w:ind w:firstLine="0" w:firstLineChars="0"/>
        <w:rPr>
          <w:rFonts w:hint="eastAsia"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lang w:val="en-US" w:eastAsia="zh-CN"/>
        </w:rPr>
        <w:t>提供自2021年1月1日至今承接过类似项目业绩（需提供合同或中标通知书复印件）</w:t>
      </w:r>
    </w:p>
    <w:p w14:paraId="14EFAA48">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A20F3C1">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w:t>
      </w:r>
    </w:p>
    <w:p w14:paraId="4494CBD1">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770A3B0">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4F655BF6">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3790F94B">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6E4028EB">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7F7EFCDE">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5F1DF433">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3A0DDE2">
      <w:pPr>
        <w:spacing w:line="520" w:lineRule="exact"/>
        <w:ind w:firstLine="0" w:firstLineChars="0"/>
        <w:jc w:val="center"/>
        <w:rPr>
          <w:rFonts w:hint="eastAsia" w:cs="宋体" w:asciiTheme="minorEastAsia" w:hAnsiTheme="minorEastAsia" w:eastAsiaTheme="minorEastAsia"/>
          <w:b/>
          <w:color w:val="000000" w:themeColor="text1"/>
          <w:sz w:val="28"/>
          <w:szCs w:val="28"/>
          <w14:textFill>
            <w14:solidFill>
              <w14:schemeClr w14:val="tx1"/>
            </w14:solidFill>
          </w14:textFill>
        </w:rPr>
      </w:pPr>
    </w:p>
    <w:p w14:paraId="1B65213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供应商：（公章）</w:t>
      </w:r>
    </w:p>
    <w:p w14:paraId="0432F9F6">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法定代表人或委托代理人：（签字或盖章）</w:t>
      </w:r>
    </w:p>
    <w:p w14:paraId="4ED8AEC2">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p>
    <w:p w14:paraId="48C36537">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 xml:space="preserve">      年  月  日</w:t>
      </w:r>
    </w:p>
    <w:p w14:paraId="65A818F7">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color w:val="000000" w:themeColor="text1"/>
          <w:sz w:val="28"/>
          <w:szCs w:val="28"/>
          <w14:textFill>
            <w14:solidFill>
              <w14:schemeClr w14:val="tx1"/>
            </w14:solidFill>
          </w14:textFill>
        </w:rPr>
        <w:br w:type="page"/>
      </w:r>
      <w:bookmarkStart w:id="208" w:name="_Toc4925"/>
      <w:bookmarkStart w:id="209" w:name="_Toc11887"/>
      <w:bookmarkStart w:id="210" w:name="_Toc31301_WPSOffice_Level3"/>
      <w:bookmarkStart w:id="211" w:name="_Toc10368"/>
      <w:bookmarkStart w:id="212" w:name="_Toc17566"/>
      <w:bookmarkStart w:id="213" w:name="_Toc3146_WPSOffice_Level3"/>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8</w:t>
      </w:r>
      <w:r>
        <w:rPr>
          <w:rFonts w:hint="eastAsia" w:cs="宋体" w:asciiTheme="minorEastAsia" w:hAnsiTheme="minorEastAsia" w:eastAsiaTheme="minorEastAsia"/>
          <w:b/>
          <w:color w:val="000000" w:themeColor="text1"/>
          <w:sz w:val="28"/>
          <w:szCs w:val="28"/>
          <w14:textFill>
            <w14:solidFill>
              <w14:schemeClr w14:val="tx1"/>
            </w14:solidFill>
          </w14:textFill>
        </w:rPr>
        <w:t>：服务方案</w:t>
      </w:r>
    </w:p>
    <w:p w14:paraId="3F3730D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4186FBA8">
      <w:pPr>
        <w:spacing w:line="520" w:lineRule="exact"/>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p>
    <w:p w14:paraId="7391D2EC">
      <w:pPr>
        <w:spacing w:line="520" w:lineRule="exact"/>
        <w:ind w:firstLine="0" w:firstLineChars="0"/>
        <w:jc w:val="center"/>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（其他内容格式自拟）</w:t>
      </w:r>
    </w:p>
    <w:p w14:paraId="6D30137C">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44DA833">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138BCA2E">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4527EE9">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13FDA00">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B534862">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382674D6">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292B23B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8A04EF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00959274">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p>
    <w:p w14:paraId="536492D8">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029A81FD">
      <w:pPr>
        <w:spacing w:line="520" w:lineRule="exact"/>
        <w:ind w:firstLine="0" w:firstLineChars="0"/>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附件1</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9</w:t>
      </w:r>
      <w:r>
        <w:rPr>
          <w:rFonts w:hint="eastAsia" w:cs="宋体" w:asciiTheme="minorEastAsia" w:hAnsiTheme="minorEastAsia" w:eastAsiaTheme="minorEastAsia"/>
          <w:b/>
          <w:color w:val="000000" w:themeColor="text1"/>
          <w:sz w:val="28"/>
          <w:szCs w:val="28"/>
          <w14:textFill>
            <w14:solidFill>
              <w14:schemeClr w14:val="tx1"/>
            </w14:solidFill>
          </w14:textFill>
        </w:rPr>
        <w:t>：享受政府采购政策优惠的证明资料</w:t>
      </w:r>
      <w:bookmarkEnd w:id="208"/>
      <w:bookmarkEnd w:id="209"/>
      <w:bookmarkEnd w:id="210"/>
      <w:bookmarkEnd w:id="211"/>
      <w:bookmarkEnd w:id="212"/>
      <w:bookmarkEnd w:id="213"/>
    </w:p>
    <w:p w14:paraId="1FBC628F">
      <w:pPr>
        <w:adjustRightInd w:val="0"/>
        <w:snapToGrid w:val="0"/>
        <w:spacing w:beforeLines="50" w:line="520" w:lineRule="exact"/>
        <w:ind w:firstLine="0" w:firstLineChars="0"/>
        <w:jc w:val="center"/>
        <w:rPr>
          <w:rFonts w:cs="宋体" w:asciiTheme="minorEastAsia" w:hAnsiTheme="minorEastAsia" w:eastAsiaTheme="minorEastAsia"/>
          <w:b/>
          <w:bCs/>
          <w:color w:val="000000" w:themeColor="text1"/>
          <w:sz w:val="28"/>
          <w:szCs w:val="28"/>
          <w14:textFill>
            <w14:solidFill>
              <w14:schemeClr w14:val="tx1"/>
            </w14:solidFill>
          </w14:textFill>
        </w:rPr>
      </w:pPr>
      <w:bookmarkStart w:id="214" w:name="_Toc6454"/>
      <w:bookmarkStart w:id="215" w:name="_Toc31539"/>
      <w:bookmarkStart w:id="216" w:name="_Toc22784_WPSOffice_Level3"/>
      <w:r>
        <w:rPr>
          <w:rFonts w:hint="eastAsia" w:cs="宋体" w:asciiTheme="minorEastAsia" w:hAnsiTheme="minorEastAsia" w:eastAsiaTheme="minorEastAsia"/>
          <w:b/>
          <w:bCs/>
          <w:color w:val="000000" w:themeColor="text1"/>
          <w:sz w:val="28"/>
          <w:szCs w:val="28"/>
          <w14:textFill>
            <w14:solidFill>
              <w14:schemeClr w14:val="tx1"/>
            </w14:solidFill>
          </w14:textFill>
        </w:rPr>
        <w:t>1.中小企业声明函</w:t>
      </w:r>
      <w:bookmarkEnd w:id="214"/>
      <w:bookmarkEnd w:id="215"/>
      <w:bookmarkEnd w:id="216"/>
      <w:r>
        <w:rPr>
          <w:rFonts w:hint="eastAsia" w:cs="宋体" w:asciiTheme="minorEastAsia" w:hAnsiTheme="minorEastAsia" w:eastAsiaTheme="minorEastAsia"/>
          <w:b/>
          <w:bCs/>
          <w:color w:val="000000" w:themeColor="text1"/>
          <w:sz w:val="28"/>
          <w:szCs w:val="28"/>
          <w14:textFill>
            <w14:solidFill>
              <w14:schemeClr w14:val="tx1"/>
            </w14:solidFill>
          </w14:textFill>
        </w:rPr>
        <w:t>（服务）</w:t>
      </w:r>
    </w:p>
    <w:p w14:paraId="20BD656A">
      <w:pPr>
        <w:widowControl/>
        <w:adjustRightInd w:val="0"/>
        <w:snapToGrid w:val="0"/>
        <w:spacing w:line="520" w:lineRule="exact"/>
        <w:ind w:firstLine="0" w:firstLineChars="0"/>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bookmarkStart w:id="217" w:name="_Toc3019_WPSOffice_Level3"/>
      <w:bookmarkStart w:id="218" w:name="_Toc1901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(不满足以下条件的无需填写)</w:t>
      </w:r>
      <w:bookmarkEnd w:id="217"/>
      <w:bookmarkEnd w:id="218"/>
    </w:p>
    <w:p w14:paraId="133D22F4">
      <w:pPr>
        <w:widowControl/>
        <w:adjustRightInd w:val="0"/>
        <w:snapToGrid w:val="0"/>
        <w:spacing w:line="520" w:lineRule="exact"/>
        <w:ind w:firstLine="586"/>
        <w:jc w:val="center"/>
        <w:rPr>
          <w:rFonts w:cs="仿宋_GB2312" w:asciiTheme="minorEastAsia" w:hAnsiTheme="minorEastAsia" w:eastAsiaTheme="minorEastAsia"/>
          <w:b/>
          <w:color w:val="000000" w:themeColor="text1"/>
          <w:spacing w:val="6"/>
          <w:sz w:val="28"/>
          <w:szCs w:val="28"/>
          <w14:textFill>
            <w14:solidFill>
              <w14:schemeClr w14:val="tx1"/>
            </w14:solidFill>
          </w14:textFill>
        </w:rPr>
      </w:pPr>
    </w:p>
    <w:p w14:paraId="30C2F068">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本公司（联合体）郑重声明，根据《政府采购促进中小企业发展管理办法》（财库【2020】46号）的规定，本公司（联合体）参加</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（单位名称）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的</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（项目名称）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采购活动，提供的服务的（全部）供应商符合政策要求的中小企业，相关企业（含联合体中的中小企业、签订分包意向协议的中小企业）具体情况如下：</w:t>
      </w:r>
    </w:p>
    <w:p w14:paraId="3785744F">
      <w:pPr>
        <w:widowControl/>
        <w:numPr>
          <w:ilvl w:val="0"/>
          <w:numId w:val="6"/>
        </w:numPr>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信息传输、软件和信息技术服务业</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7F57A9DF">
      <w:pPr>
        <w:widowControl/>
        <w:adjustRightInd w:val="0"/>
        <w:snapToGrid w:val="0"/>
        <w:spacing w:line="520" w:lineRule="exact"/>
        <w:ind w:firstLine="584"/>
        <w:jc w:val="left"/>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2.</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（标的名称）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信息传输、软件和信息技术服务业</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）行业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，承接企业为</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（企业名称）</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人，营业收入为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万元，资产总额为</w:t>
      </w:r>
      <w:r>
        <w:rPr>
          <w:rFonts w:hint="eastAsia" w:cs="仿宋_GB2312" w:asciiTheme="minorEastAsia" w:hAnsiTheme="minorEastAsia" w:eastAsiaTheme="minorEastAsia"/>
          <w:color w:val="000000" w:themeColor="text1"/>
          <w:spacing w:val="6"/>
          <w:sz w:val="28"/>
          <w:szCs w:val="28"/>
          <w:u w:val="single"/>
          <w:lang w:val="en-US" w:eastAsia="zh-CN"/>
          <w14:textFill>
            <w14:solidFill>
              <w14:schemeClr w14:val="tx1"/>
            </w14:solidFill>
          </w14:textFill>
        </w:rPr>
        <w:t xml:space="preserve">  </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万元，属于</w:t>
      </w:r>
      <w:r>
        <w:rPr>
          <w:rFonts w:hint="eastAsia" w:cs="仿宋_GB2312" w:asciiTheme="minorEastAsia" w:hAnsiTheme="minorEastAsia" w:eastAsiaTheme="minorEastAsia"/>
          <w:color w:val="000000" w:themeColor="text1"/>
          <w:spacing w:val="6"/>
          <w:sz w:val="28"/>
          <w:szCs w:val="28"/>
          <w:u w:val="single"/>
          <w14:textFill>
            <w14:solidFill>
              <w14:schemeClr w14:val="tx1"/>
            </w14:solidFill>
          </w14:textFill>
        </w:rPr>
        <w:t xml:space="preserve"> （中型企业、小型企业、微型企业）</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2A19359D">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w:t>
      </w:r>
    </w:p>
    <w:p w14:paraId="5EF6745B">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以上企业，不属于大企业的分支机构，不存在控股股东为大企业的情形，也不存在与大企业的负责人为同一人的情形。</w:t>
      </w:r>
    </w:p>
    <w:p w14:paraId="6A29E3A1">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本企业对上述声明内容的真实性负责。如有虚假，将依法承担相应责任。</w:t>
      </w:r>
    </w:p>
    <w:p w14:paraId="7B5021EF">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19" w:name="_Toc21636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企业名称（公章）：</w:t>
      </w:r>
      <w:bookmarkEnd w:id="219"/>
    </w:p>
    <w:p w14:paraId="0AB588D1">
      <w:pPr>
        <w:spacing w:beforeLines="50" w:line="520" w:lineRule="exact"/>
        <w:ind w:firstLine="560"/>
        <w:jc w:val="center"/>
        <w:rPr>
          <w:rFonts w:asciiTheme="minorEastAsia" w:hAnsiTheme="minorEastAsia" w:eastAsiaTheme="minorEastAsia"/>
          <w:b/>
          <w:color w:val="000000" w:themeColor="text1"/>
          <w:sz w:val="28"/>
          <w:szCs w:val="28"/>
          <w14:textFill>
            <w14:solidFill>
              <w14:schemeClr w14:val="tx1"/>
            </w14:solidFill>
          </w14:textFill>
        </w:rPr>
      </w:pPr>
      <w:bookmarkStart w:id="220" w:name="_Toc20470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 xml:space="preserve">      日期：</w:t>
      </w:r>
      <w:bookmarkEnd w:id="220"/>
    </w:p>
    <w:p w14:paraId="4CC6C71F">
      <w:pPr>
        <w:widowControl/>
        <w:adjustRightInd w:val="0"/>
        <w:snapToGrid w:val="0"/>
        <w:spacing w:line="520" w:lineRule="exact"/>
        <w:ind w:firstLine="584"/>
        <w:jc w:val="left"/>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4053ACFA">
      <w:pPr>
        <w:widowControl/>
        <w:adjustRightInd w:val="0"/>
        <w:snapToGrid w:val="0"/>
        <w:spacing w:line="520" w:lineRule="exact"/>
        <w:ind w:firstLine="584"/>
        <w:jc w:val="left"/>
        <w:rPr>
          <w:rFonts w:hint="default" w:cs="仿宋_GB2312" w:asciiTheme="minorEastAsia" w:hAnsiTheme="minorEastAsia" w:eastAsiaTheme="minorEastAsia"/>
          <w:color w:val="000000" w:themeColor="text1"/>
          <w:spacing w:val="6"/>
          <w:sz w:val="28"/>
          <w:szCs w:val="28"/>
          <w:lang w:val="en-US" w:eastAsia="zh-CN"/>
          <w14:textFill>
            <w14:solidFill>
              <w14:schemeClr w14:val="tx1"/>
            </w14:solidFill>
          </w14:textFill>
        </w:rPr>
      </w:pPr>
      <w:r>
        <w:rPr>
          <w:rFonts w:cs="仿宋_GB2312" w:asciiTheme="minorEastAsia" w:hAnsiTheme="minorEastAsia" w:eastAsiaTheme="minorEastAsia"/>
          <w:color w:val="000000" w:themeColor="text1"/>
          <w:spacing w:val="6"/>
          <w:sz w:val="28"/>
          <w:szCs w:val="28"/>
          <w14:textFill>
            <w14:solidFill>
              <w14:schemeClr w14:val="tx1"/>
            </w14:solidFill>
          </w14:textFill>
        </w:rPr>
        <w:t>注</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从业人员</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营业收入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资产总额填报上一年度数据</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cs="仿宋_GB2312" w:asciiTheme="minorEastAsia" w:hAnsiTheme="minorEastAsia" w:eastAsiaTheme="minorEastAsia"/>
          <w:color w:val="000000" w:themeColor="text1"/>
          <w:spacing w:val="6"/>
          <w:sz w:val="28"/>
          <w:szCs w:val="28"/>
          <w14:textFill>
            <w14:solidFill>
              <w14:schemeClr w14:val="tx1"/>
            </w14:solidFill>
          </w14:textFill>
        </w:rPr>
        <w:t>无上一年度数据的新成立企业可不填报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p>
    <w:p w14:paraId="3C650CF7">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14:textFill>
            <w14:solidFill>
              <w14:schemeClr w14:val="tx1"/>
            </w14:solidFill>
          </w14:textFill>
        </w:rPr>
      </w:pPr>
      <w:bookmarkStart w:id="221" w:name="_Toc12160"/>
      <w:bookmarkStart w:id="222" w:name="_Toc14211_WPSOffice_Level3"/>
      <w:bookmarkStart w:id="223" w:name="_Toc11740"/>
      <w:r>
        <w:rPr>
          <w:rFonts w:hint="eastAsia" w:cs="楷体" w:asciiTheme="minorEastAsia" w:hAnsiTheme="minorEastAsia" w:eastAsiaTheme="minorEastAsia"/>
          <w:b/>
          <w:color w:val="000000" w:themeColor="text1"/>
          <w:kern w:val="2"/>
          <w:sz w:val="28"/>
          <w:szCs w:val="28"/>
          <w14:textFill>
            <w14:solidFill>
              <w14:schemeClr w14:val="tx1"/>
            </w14:solidFill>
          </w14:textFill>
        </w:rPr>
        <w:t>2.残疾人福利性单位声明函</w:t>
      </w:r>
      <w:bookmarkEnd w:id="221"/>
      <w:bookmarkEnd w:id="222"/>
      <w:bookmarkEnd w:id="223"/>
    </w:p>
    <w:p w14:paraId="52E7C240">
      <w:pPr>
        <w:adjustRightInd w:val="0"/>
        <w:snapToGrid w:val="0"/>
        <w:spacing w:line="520" w:lineRule="exact"/>
        <w:ind w:firstLine="586"/>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4" w:name="_Toc17469_WPSOffice_Level3"/>
      <w:bookmarkStart w:id="225" w:name="_Toc12079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(不属于残疾人福利性单位的无需填写)</w:t>
      </w:r>
      <w:bookmarkEnd w:id="224"/>
      <w:bookmarkEnd w:id="225"/>
    </w:p>
    <w:p w14:paraId="7E74CBFD">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郑重声明，根据《财政部、民政部、中国残疾人联合会关于促进残疾人就业政府采购政策的通知》（财库〔2017〕141号）的规定，本单位为符合条件的残疾人福利性单位，本单位在职职工人数为人，安置的残疾人人数人。且本单位参加单位的项目采购活动提供的服务，或者提供其他残疾人福利性单位制造的服务（不包括使用非残疾人福利性单位注册商标的服务）。</w:t>
      </w:r>
    </w:p>
    <w:p w14:paraId="2FAB7AC0">
      <w:pPr>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本单位对上述声明的真实性负责。如有虚假，将依法承担相应责任。</w:t>
      </w:r>
    </w:p>
    <w:p w14:paraId="3B3CFC35">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6" w:name="_Toc17628_WPSOffice_Level3"/>
    </w:p>
    <w:p w14:paraId="314E3372">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 xml:space="preserve">                单位名称：（公章）</w:t>
      </w:r>
      <w:bookmarkEnd w:id="226"/>
    </w:p>
    <w:p w14:paraId="582A86DF">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7" w:name="_Toc32124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法定代表人或委托代理人：（签字或盖章）</w:t>
      </w:r>
      <w:bookmarkEnd w:id="227"/>
    </w:p>
    <w:p w14:paraId="59A553B2">
      <w:pPr>
        <w:spacing w:beforeLines="50" w:line="520" w:lineRule="exact"/>
        <w:ind w:firstLine="584"/>
        <w:jc w:val="center"/>
        <w:rPr>
          <w:rFonts w:cs="仿宋_GB2312" w:asciiTheme="minorEastAsia" w:hAnsiTheme="minorEastAsia" w:eastAsiaTheme="minorEastAsia"/>
          <w:color w:val="000000" w:themeColor="text1"/>
          <w:spacing w:val="6"/>
          <w:sz w:val="28"/>
          <w:szCs w:val="28"/>
          <w14:textFill>
            <w14:solidFill>
              <w14:schemeClr w14:val="tx1"/>
            </w14:solidFill>
          </w14:textFill>
        </w:rPr>
      </w:pPr>
      <w:bookmarkStart w:id="228" w:name="_Toc1871_WPSOffice_Level3"/>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年   月  日</w:t>
      </w:r>
      <w:bookmarkEnd w:id="228"/>
    </w:p>
    <w:p w14:paraId="743296A0">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4E8F967C">
      <w:pPr>
        <w:adjustRightInd w:val="0"/>
        <w:snapToGrid w:val="0"/>
        <w:spacing w:line="520" w:lineRule="exact"/>
        <w:ind w:firstLine="584"/>
        <w:rPr>
          <w:rFonts w:cs="仿宋_GB2312" w:asciiTheme="minorEastAsia" w:hAnsiTheme="minorEastAsia" w:eastAsiaTheme="minorEastAsia"/>
          <w:color w:val="000000" w:themeColor="text1"/>
          <w:spacing w:val="6"/>
          <w:sz w:val="28"/>
          <w:szCs w:val="28"/>
          <w14:textFill>
            <w14:solidFill>
              <w14:schemeClr w14:val="tx1"/>
            </w14:solidFill>
          </w14:textFill>
        </w:rPr>
      </w:pPr>
    </w:p>
    <w:p w14:paraId="0DF8EE8C">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6A89D4C8">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45CC8FE1">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3220D377">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52AFE089">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6F95AE72">
      <w:pPr>
        <w:adjustRightInd w:val="0"/>
        <w:snapToGrid w:val="0"/>
        <w:spacing w:beforeLines="50" w:line="520" w:lineRule="exact"/>
        <w:ind w:firstLine="584"/>
        <w:rPr>
          <w:rFonts w:asciiTheme="minorEastAsia" w:hAnsiTheme="minorEastAsia" w:eastAsiaTheme="minorEastAsia"/>
          <w:color w:val="000000" w:themeColor="text1"/>
          <w:spacing w:val="6"/>
          <w:sz w:val="28"/>
          <w:szCs w:val="28"/>
          <w14:textFill>
            <w14:solidFill>
              <w14:schemeClr w14:val="tx1"/>
            </w14:solidFill>
          </w14:textFill>
        </w:rPr>
      </w:pPr>
    </w:p>
    <w:p w14:paraId="7E9FDBD2">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4360D5B7">
      <w:pPr>
        <w:spacing w:beforeLines="50" w:line="520" w:lineRule="exact"/>
        <w:ind w:firstLine="560"/>
        <w:rPr>
          <w:rFonts w:cs="楷体" w:asciiTheme="minorEastAsia" w:hAnsiTheme="minorEastAsia" w:eastAsiaTheme="minorEastAsia"/>
          <w:color w:val="000000" w:themeColor="text1"/>
          <w:sz w:val="28"/>
          <w:szCs w:val="28"/>
          <w14:textFill>
            <w14:solidFill>
              <w14:schemeClr w14:val="tx1"/>
            </w14:solidFill>
          </w14:textFill>
        </w:rPr>
      </w:pPr>
    </w:p>
    <w:p w14:paraId="0FAA0891">
      <w:pPr>
        <w:adjustRightInd w:val="0"/>
        <w:snapToGrid w:val="0"/>
        <w:spacing w:beforeLines="50" w:line="520" w:lineRule="exact"/>
        <w:ind w:firstLineChars="71"/>
        <w:jc w:val="center"/>
        <w:rPr>
          <w:rFonts w:cs="楷体" w:asciiTheme="minorEastAsia" w:hAnsiTheme="minorEastAsia" w:eastAsiaTheme="minorEastAsia"/>
          <w:b/>
          <w:color w:val="000000" w:themeColor="text1"/>
          <w:sz w:val="28"/>
          <w:szCs w:val="28"/>
          <w14:textFill>
            <w14:solidFill>
              <w14:schemeClr w14:val="tx1"/>
            </w14:solidFill>
          </w14:textFill>
        </w:rPr>
      </w:pPr>
      <w:bookmarkStart w:id="229" w:name="_Toc30801"/>
      <w:bookmarkStart w:id="230" w:name="_Toc9477"/>
      <w:r>
        <w:rPr>
          <w:rFonts w:hint="eastAsia" w:cs="楷体" w:asciiTheme="minorEastAsia" w:hAnsiTheme="minorEastAsia" w:eastAsiaTheme="minorEastAsia"/>
          <w:b/>
          <w:color w:val="000000" w:themeColor="text1"/>
          <w:kern w:val="2"/>
          <w:sz w:val="28"/>
          <w:szCs w:val="28"/>
          <w14:textFill>
            <w14:solidFill>
              <w14:schemeClr w14:val="tx1"/>
            </w14:solidFill>
          </w14:textFill>
        </w:rPr>
        <w:t>3.监狱企业证明资料</w:t>
      </w:r>
      <w:bookmarkEnd w:id="229"/>
      <w:bookmarkEnd w:id="230"/>
    </w:p>
    <w:p w14:paraId="4FF000F6">
      <w:pPr>
        <w:adjustRightInd w:val="0"/>
        <w:snapToGrid w:val="0"/>
        <w:spacing w:line="520" w:lineRule="exact"/>
        <w:ind w:firstLine="232" w:firstLineChars="79"/>
        <w:jc w:val="center"/>
        <w:rPr>
          <w:rFonts w:cs="仿宋_GB2312" w:asciiTheme="minorEastAsia" w:hAnsiTheme="minorEastAsia" w:eastAsiaTheme="minorEastAsia"/>
          <w:color w:val="000000" w:themeColor="text1"/>
          <w:sz w:val="28"/>
          <w:szCs w:val="28"/>
          <w14:textFill>
            <w14:solidFill>
              <w14:schemeClr w14:val="tx1"/>
            </w14:solidFill>
          </w14:textFill>
        </w:rPr>
      </w:pPr>
      <w:bookmarkStart w:id="231" w:name="_Toc28022_WPSOffice_Level3"/>
      <w:bookmarkStart w:id="232" w:name="_Toc25903_WPSOffice_Level3"/>
      <w:r>
        <w:rPr>
          <w:rFonts w:hint="eastAsia" w:cs="仿宋_GB2312" w:asciiTheme="minorEastAsia" w:hAnsiTheme="minorEastAsia" w:eastAsiaTheme="minorEastAsia"/>
          <w:b/>
          <w:color w:val="000000" w:themeColor="text1"/>
          <w:spacing w:val="6"/>
          <w:sz w:val="28"/>
          <w:szCs w:val="28"/>
          <w14:textFill>
            <w14:solidFill>
              <w14:schemeClr w14:val="tx1"/>
            </w14:solidFill>
          </w14:textFill>
        </w:rPr>
        <w:t>(不属于监狱企业的无需提供)</w:t>
      </w:r>
      <w:bookmarkEnd w:id="231"/>
      <w:bookmarkEnd w:id="232"/>
    </w:p>
    <w:p w14:paraId="0544D5B6">
      <w:pPr>
        <w:adjustRightInd w:val="0"/>
        <w:snapToGrid w:val="0"/>
        <w:spacing w:line="520" w:lineRule="exact"/>
        <w:ind w:firstLine="584"/>
        <w:rPr>
          <w:rFonts w:cs="仿宋_GB2312" w:asciiTheme="minorEastAsia" w:hAnsiTheme="minorEastAsia" w:eastAsiaTheme="minorEastAsia"/>
          <w:color w:val="000000" w:themeColor="text1"/>
          <w:sz w:val="28"/>
          <w:szCs w:val="28"/>
          <w14:textFill>
            <w14:solidFill>
              <w14:schemeClr w14:val="tx1"/>
            </w14:solidFill>
          </w14:textFill>
        </w:rPr>
      </w:pPr>
      <w:r>
        <w:rPr>
          <w:rFonts w:hint="eastAsia" w:cs="仿宋_GB2312" w:asciiTheme="minorEastAsia" w:hAnsiTheme="minorEastAsia" w:eastAsiaTheme="minorEastAsia"/>
          <w:bCs/>
          <w:color w:val="000000" w:themeColor="text1"/>
          <w:spacing w:val="6"/>
          <w:sz w:val="28"/>
          <w:szCs w:val="28"/>
          <w14:textFill>
            <w14:solidFill>
              <w14:schemeClr w14:val="tx1"/>
            </w14:solidFill>
          </w14:textFill>
        </w:rPr>
        <w:t>备注：</w:t>
      </w:r>
      <w:r>
        <w:rPr>
          <w:rFonts w:hint="eastAsia" w:cs="仿宋_GB2312" w:asciiTheme="minorEastAsia" w:hAnsiTheme="minorEastAsia" w:eastAsiaTheme="minorEastAsia"/>
          <w:color w:val="000000" w:themeColor="text1"/>
          <w:sz w:val="28"/>
          <w:szCs w:val="28"/>
          <w14:textFill>
            <w14:solidFill>
              <w14:schemeClr w14:val="tx1"/>
            </w14:solidFill>
          </w14:textFill>
        </w:rPr>
        <w:t>按</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财政部 司法部关于政府采购支持监狱企业发展有关问题的通知</w:t>
      </w:r>
      <w:r>
        <w:rPr>
          <w:rFonts w:hint="eastAsia" w:cs="仿宋_GB2312" w:asciiTheme="minorEastAsia" w:hAnsiTheme="minorEastAsia" w:eastAsiaTheme="minorEastAsia"/>
          <w:color w:val="000000" w:themeColor="text1"/>
          <w:spacing w:val="6"/>
          <w:sz w:val="28"/>
          <w:szCs w:val="28"/>
          <w14:textFill>
            <w14:solidFill>
              <w14:schemeClr w14:val="tx1"/>
            </w14:solidFill>
          </w14:textFill>
        </w:rPr>
        <w:t>》</w:t>
      </w:r>
      <w:r>
        <w:rPr>
          <w:rFonts w:hint="eastAsia" w:cs="仿宋_GB2312" w:asciiTheme="minorEastAsia" w:hAnsiTheme="minorEastAsia" w:eastAsiaTheme="minorEastAsia"/>
          <w:color w:val="000000" w:themeColor="text1"/>
          <w:sz w:val="28"/>
          <w:szCs w:val="28"/>
          <w14:textFill>
            <w14:solidFill>
              <w14:schemeClr w14:val="tx1"/>
            </w14:solidFill>
          </w14:textFill>
        </w:rPr>
        <w:t>(财库〔2014〕68号)文件规定提供证明文件（复印件）。</w:t>
      </w:r>
    </w:p>
    <w:p w14:paraId="67206014">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4FFCAD24">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561826AA">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3" w:name="_Toc22071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单位名称：（公章）</w:t>
      </w:r>
      <w:bookmarkEnd w:id="233"/>
    </w:p>
    <w:p w14:paraId="4BA5FD60">
      <w:pPr>
        <w:spacing w:beforeLines="50" w:line="520" w:lineRule="exact"/>
        <w:ind w:firstLine="560"/>
        <w:jc w:val="center"/>
        <w:rPr>
          <w:rFonts w:cs="仿宋_GB2312" w:asciiTheme="minorEastAsia" w:hAnsiTheme="minorEastAsia" w:eastAsiaTheme="minorEastAsia"/>
          <w:bCs/>
          <w:color w:val="000000" w:themeColor="text1"/>
          <w:sz w:val="28"/>
          <w:szCs w:val="28"/>
          <w14:textFill>
            <w14:solidFill>
              <w14:schemeClr w14:val="tx1"/>
            </w14:solidFill>
          </w14:textFill>
        </w:rPr>
      </w:pPr>
      <w:bookmarkStart w:id="234" w:name="_Toc11539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法定代表人或委托代理人：（签字或盖章）</w:t>
      </w:r>
      <w:bookmarkEnd w:id="234"/>
    </w:p>
    <w:p w14:paraId="0771D822">
      <w:pPr>
        <w:spacing w:beforeLines="50" w:line="520" w:lineRule="exact"/>
        <w:ind w:firstLine="560"/>
        <w:jc w:val="center"/>
        <w:rPr>
          <w:rFonts w:asciiTheme="minorEastAsia" w:hAnsiTheme="minorEastAsia" w:eastAsiaTheme="minorEastAsia"/>
          <w:color w:val="000000" w:themeColor="text1"/>
          <w:spacing w:val="6"/>
          <w:sz w:val="28"/>
          <w:szCs w:val="28"/>
          <w14:textFill>
            <w14:solidFill>
              <w14:schemeClr w14:val="tx1"/>
            </w14:solidFill>
          </w14:textFill>
        </w:rPr>
      </w:pPr>
      <w:bookmarkStart w:id="235" w:name="_Toc3285_WPSOffice_Level3"/>
      <w:r>
        <w:rPr>
          <w:rFonts w:hint="eastAsia" w:cs="仿宋_GB2312" w:asciiTheme="minorEastAsia" w:hAnsiTheme="minorEastAsia" w:eastAsiaTheme="minorEastAsia"/>
          <w:bCs/>
          <w:color w:val="000000" w:themeColor="text1"/>
          <w:sz w:val="28"/>
          <w:szCs w:val="28"/>
          <w14:textFill>
            <w14:solidFill>
              <w14:schemeClr w14:val="tx1"/>
            </w14:solidFill>
          </w14:textFill>
        </w:rPr>
        <w:t>年   月  日</w:t>
      </w:r>
      <w:bookmarkEnd w:id="235"/>
    </w:p>
    <w:p w14:paraId="3FF09809">
      <w:pPr>
        <w:adjustRightInd w:val="0"/>
        <w:snapToGrid w:val="0"/>
        <w:spacing w:line="520" w:lineRule="exact"/>
        <w:ind w:firstLine="560"/>
        <w:rPr>
          <w:rFonts w:cs="仿宋_GB2312" w:asciiTheme="minorEastAsia" w:hAnsiTheme="minorEastAsia" w:eastAsiaTheme="minorEastAsia"/>
          <w:color w:val="000000" w:themeColor="text1"/>
          <w:sz w:val="28"/>
          <w:szCs w:val="28"/>
          <w14:textFill>
            <w14:solidFill>
              <w14:schemeClr w14:val="tx1"/>
            </w14:solidFill>
          </w14:textFill>
        </w:rPr>
      </w:pPr>
    </w:p>
    <w:p w14:paraId="587F43A1">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4443248">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72D57CD4">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47D4FB55">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CCE1071">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634F2D97">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152C1DE7">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54335D0">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6242420F">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17E3C80E">
      <w:pPr>
        <w:adjustRightInd w:val="0"/>
        <w:snapToGrid w:val="0"/>
        <w:spacing w:beforeLines="50"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1D71B1AD">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4E71EA5A">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6367F8DF">
      <w:pPr>
        <w:spacing w:line="520" w:lineRule="exact"/>
        <w:ind w:firstLineChars="71"/>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附件</w:t>
      </w:r>
      <w:r>
        <w:rPr>
          <w:rFonts w:hint="eastAsia" w:cs="宋体" w:asciiTheme="minorEastAsia" w:hAnsiTheme="minorEastAsia" w:eastAsiaTheme="minorEastAsia"/>
          <w:b/>
          <w:color w:val="000000" w:themeColor="text1"/>
          <w:sz w:val="28"/>
          <w:szCs w:val="28"/>
          <w:lang w:val="en-US" w:eastAsia="zh-CN"/>
          <w14:textFill>
            <w14:solidFill>
              <w14:schemeClr w14:val="tx1"/>
            </w14:solidFill>
          </w14:textFill>
        </w:rPr>
        <w:t>20</w:t>
      </w: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38FEBA7D">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p>
    <w:p w14:paraId="6AC8F892">
      <w:pPr>
        <w:spacing w:line="520" w:lineRule="exact"/>
        <w:ind w:firstLine="562"/>
        <w:rPr>
          <w:rFonts w:cs="宋体" w:asciiTheme="minorEastAsia" w:hAnsiTheme="minorEastAsia" w:eastAsiaTheme="minorEastAsia"/>
          <w:b/>
          <w:color w:val="000000" w:themeColor="text1"/>
          <w:sz w:val="28"/>
          <w:szCs w:val="28"/>
          <w14:textFill>
            <w14:solidFill>
              <w14:schemeClr w14:val="tx1"/>
            </w14:solidFill>
          </w14:textFill>
        </w:rPr>
      </w:pPr>
      <w:r>
        <w:rPr>
          <w:rFonts w:hint="eastAsia" w:cs="宋体" w:asciiTheme="minorEastAsia" w:hAnsiTheme="minorEastAsia" w:eastAsiaTheme="minorEastAsia"/>
          <w:b/>
          <w:color w:val="000000" w:themeColor="text1"/>
          <w:sz w:val="28"/>
          <w:szCs w:val="28"/>
          <w14:textFill>
            <w14:solidFill>
              <w14:schemeClr w14:val="tx1"/>
            </w14:solidFill>
          </w14:textFill>
        </w:rPr>
        <w:t>供应商认为在其他方面有必要说明的事项</w:t>
      </w:r>
    </w:p>
    <w:p w14:paraId="057BB89A">
      <w:pPr>
        <w:widowControl/>
        <w:spacing w:line="240" w:lineRule="auto"/>
        <w:ind w:firstLine="0" w:firstLineChars="0"/>
        <w:jc w:val="left"/>
        <w:rPr>
          <w:rFonts w:cs="宋体" w:asciiTheme="minorEastAsia" w:hAnsiTheme="minorEastAsia" w:eastAsiaTheme="minorEastAsia"/>
          <w:b/>
          <w:color w:val="000000" w:themeColor="text1"/>
          <w:sz w:val="28"/>
          <w:szCs w:val="28"/>
          <w14:textFill>
            <w14:solidFill>
              <w14:schemeClr w14:val="tx1"/>
            </w14:solidFill>
          </w14:textFill>
        </w:rPr>
      </w:pPr>
      <w:r>
        <w:rPr>
          <w:rFonts w:cs="宋体" w:asciiTheme="minorEastAsia" w:hAnsiTheme="minorEastAsia" w:eastAsiaTheme="minorEastAsia"/>
          <w:b/>
          <w:color w:val="000000" w:themeColor="text1"/>
          <w:sz w:val="28"/>
          <w:szCs w:val="28"/>
          <w14:textFill>
            <w14:solidFill>
              <w14:schemeClr w14:val="tx1"/>
            </w14:solidFill>
          </w14:textFill>
        </w:rPr>
        <w:br w:type="page"/>
      </w:r>
    </w:p>
    <w:p w14:paraId="6BEA4248">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E628D39">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2F4128EA">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C296E67">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07226B79">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54A45E8D">
      <w:pPr>
        <w:spacing w:line="520" w:lineRule="exact"/>
        <w:ind w:firstLine="560"/>
        <w:rPr>
          <w:rFonts w:asciiTheme="minorEastAsia" w:hAnsiTheme="minorEastAsia" w:eastAsiaTheme="minorEastAsia"/>
          <w:color w:val="000000" w:themeColor="text1"/>
          <w:sz w:val="28"/>
          <w:szCs w:val="28"/>
          <w14:textFill>
            <w14:solidFill>
              <w14:schemeClr w14:val="tx1"/>
            </w14:solidFill>
          </w14:textFill>
        </w:rPr>
      </w:pPr>
    </w:p>
    <w:p w14:paraId="32C69E54">
      <w:pPr>
        <w:ind w:firstLine="420"/>
        <w:rPr>
          <w:rFonts w:ascii="宋体" w:hAnsi="宋体"/>
          <w:color w:val="000000" w:themeColor="text1"/>
          <w14:textFill>
            <w14:solidFill>
              <w14:schemeClr w14:val="tx1"/>
            </w14:solidFill>
          </w14:textFill>
        </w:rPr>
      </w:pPr>
    </w:p>
    <w:p w14:paraId="71D36A02">
      <w:pPr>
        <w:ind w:firstLine="420"/>
        <w:rPr>
          <w:rFonts w:ascii="宋体" w:hAnsi="宋体"/>
          <w:color w:val="000000" w:themeColor="text1"/>
          <w14:textFill>
            <w14:solidFill>
              <w14:schemeClr w14:val="tx1"/>
            </w14:solidFill>
          </w14:textFill>
        </w:rPr>
      </w:pPr>
    </w:p>
    <w:p w14:paraId="34D76FF1">
      <w:pPr>
        <w:ind w:firstLine="420"/>
        <w:rPr>
          <w:rFonts w:ascii="宋体" w:hAnsi="宋体"/>
          <w:color w:val="000000" w:themeColor="text1"/>
          <w14:textFill>
            <w14:solidFill>
              <w14:schemeClr w14:val="tx1"/>
            </w14:solidFill>
          </w14:textFill>
        </w:rPr>
      </w:pPr>
    </w:p>
    <w:p w14:paraId="53FCCFA6">
      <w:pPr>
        <w:pStyle w:val="25"/>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07D3C13E">
      <w:pPr>
        <w:pStyle w:val="25"/>
        <w:spacing w:line="240" w:lineRule="auto"/>
        <w:ind w:firstLine="0" w:firstLineChars="0"/>
        <w:outlineLvl w:val="9"/>
        <w:rPr>
          <w:rFonts w:ascii="宋体" w:hAnsi="宋体" w:cs="宋体"/>
          <w:b w:val="0"/>
          <w:color w:val="000000" w:themeColor="text1"/>
          <w:sz w:val="24"/>
          <w:szCs w:val="24"/>
          <w14:textFill>
            <w14:solidFill>
              <w14:schemeClr w14:val="tx1"/>
            </w14:solidFill>
          </w14:textFill>
        </w:rPr>
      </w:pPr>
    </w:p>
    <w:p w14:paraId="605140FB">
      <w:pPr>
        <w:pStyle w:val="25"/>
        <w:spacing w:line="240" w:lineRule="auto"/>
        <w:ind w:firstLine="2650" w:firstLineChars="600"/>
        <w:jc w:val="both"/>
        <w:rPr>
          <w:rFonts w:ascii="宋体" w:hAnsi="宋体"/>
          <w:color w:val="000000" w:themeColor="text1"/>
          <w:kern w:val="2"/>
          <w:sz w:val="44"/>
          <w:szCs w:val="44"/>
          <w:lang w:val="zh-CN"/>
          <w14:textFill>
            <w14:solidFill>
              <w14:schemeClr w14:val="tx1"/>
            </w14:solidFill>
          </w14:textFill>
        </w:rPr>
      </w:pPr>
      <w:bookmarkStart w:id="236" w:name="_Toc101710031"/>
      <w:r>
        <w:rPr>
          <w:rFonts w:hint="eastAsia" w:ascii="宋体" w:hAnsi="宋体"/>
          <w:color w:val="000000" w:themeColor="text1"/>
          <w:kern w:val="2"/>
          <w:sz w:val="44"/>
          <w:szCs w:val="44"/>
          <w:lang w:val="zh-CN"/>
          <w14:textFill>
            <w14:solidFill>
              <w14:schemeClr w14:val="tx1"/>
            </w14:solidFill>
          </w14:textFill>
        </w:rPr>
        <w:t>第五部分</w:t>
      </w:r>
      <w:bookmarkStart w:id="237" w:name="_Toc304808877"/>
      <w:bookmarkStart w:id="238" w:name="_Toc38126902"/>
      <w:bookmarkStart w:id="239" w:name="_Toc116636454"/>
      <w:bookmarkStart w:id="240" w:name="_Toc38020434"/>
      <w:r>
        <w:rPr>
          <w:rFonts w:hint="eastAsia" w:ascii="宋体" w:hAnsi="宋体"/>
          <w:color w:val="000000" w:themeColor="text1"/>
          <w:kern w:val="2"/>
          <w:sz w:val="44"/>
          <w:szCs w:val="44"/>
          <w:lang w:val="zh-CN"/>
          <w14:textFill>
            <w14:solidFill>
              <w14:schemeClr w14:val="tx1"/>
            </w14:solidFill>
          </w14:textFill>
        </w:rPr>
        <w:t>服务要求</w:t>
      </w:r>
      <w:bookmarkEnd w:id="236"/>
    </w:p>
    <w:p w14:paraId="405A8004">
      <w:pPr>
        <w:pStyle w:val="25"/>
        <w:spacing w:line="240" w:lineRule="auto"/>
        <w:ind w:firstLine="0" w:firstLineChars="0"/>
        <w:outlineLvl w:val="9"/>
        <w:rPr>
          <w:rFonts w:hint="eastAsia" w:ascii="宋体" w:hAnsi="宋体" w:eastAsia="宋体"/>
          <w:color w:val="000000" w:themeColor="text1"/>
          <w:kern w:val="2"/>
          <w:lang w:val="zh-CN" w:eastAsia="zh-CN"/>
          <w14:textFill>
            <w14:solidFill>
              <w14:schemeClr w14:val="tx1"/>
            </w14:solidFill>
          </w14:textFill>
        </w:rPr>
      </w:pPr>
      <w:r>
        <w:rPr>
          <w:rFonts w:hint="eastAsia" w:ascii="宋体" w:hAnsi="宋体"/>
          <w:color w:val="000000" w:themeColor="text1"/>
          <w:kern w:val="2"/>
          <w:lang w:val="en-US" w:eastAsia="zh-CN"/>
          <w14:textFill>
            <w14:solidFill>
              <w14:schemeClr w14:val="tx1"/>
            </w14:solidFill>
          </w14:textFill>
        </w:rPr>
        <w:t xml:space="preserve"> </w:t>
      </w:r>
    </w:p>
    <w:p w14:paraId="0FC7EE26">
      <w:pPr>
        <w:ind w:firstLine="643"/>
        <w:jc w:val="center"/>
        <w:rPr>
          <w:rFonts w:ascii="宋体" w:hAnsi="宋体"/>
          <w:b/>
          <w:color w:val="000000" w:themeColor="text1"/>
          <w:sz w:val="32"/>
          <w:u w:val="single"/>
          <w14:textFill>
            <w14:solidFill>
              <w14:schemeClr w14:val="tx1"/>
            </w14:solidFill>
          </w14:textFill>
        </w:rPr>
      </w:pPr>
    </w:p>
    <w:p w14:paraId="686E7459">
      <w:pPr>
        <w:ind w:firstLine="643"/>
        <w:rPr>
          <w:rFonts w:ascii="宋体" w:hAnsi="宋体"/>
          <w:b/>
          <w:color w:val="000000" w:themeColor="text1"/>
          <w:sz w:val="32"/>
          <w:u w:val="single"/>
          <w14:textFill>
            <w14:solidFill>
              <w14:schemeClr w14:val="tx1"/>
            </w14:solidFill>
          </w14:textFill>
        </w:rPr>
      </w:pPr>
    </w:p>
    <w:p w14:paraId="394391CC">
      <w:pPr>
        <w:ind w:firstLine="643"/>
        <w:rPr>
          <w:rFonts w:ascii="宋体" w:hAnsi="宋体"/>
          <w:b/>
          <w:color w:val="000000" w:themeColor="text1"/>
          <w:sz w:val="32"/>
          <w:u w:val="single"/>
          <w14:textFill>
            <w14:solidFill>
              <w14:schemeClr w14:val="tx1"/>
            </w14:solidFill>
          </w14:textFill>
        </w:rPr>
      </w:pPr>
    </w:p>
    <w:p w14:paraId="698E0E51">
      <w:pPr>
        <w:ind w:firstLine="643"/>
        <w:rPr>
          <w:rFonts w:ascii="宋体" w:hAnsi="宋体"/>
          <w:b/>
          <w:color w:val="000000" w:themeColor="text1"/>
          <w:sz w:val="32"/>
          <w:u w:val="single"/>
          <w14:textFill>
            <w14:solidFill>
              <w14:schemeClr w14:val="tx1"/>
            </w14:solidFill>
          </w14:textFill>
        </w:rPr>
      </w:pPr>
    </w:p>
    <w:p w14:paraId="1E481CFA">
      <w:pPr>
        <w:ind w:firstLine="643"/>
        <w:rPr>
          <w:rFonts w:ascii="宋体" w:hAnsi="宋体"/>
          <w:b/>
          <w:color w:val="000000" w:themeColor="text1"/>
          <w:sz w:val="32"/>
          <w:u w:val="single"/>
          <w14:textFill>
            <w14:solidFill>
              <w14:schemeClr w14:val="tx1"/>
            </w14:solidFill>
          </w14:textFill>
        </w:rPr>
      </w:pPr>
    </w:p>
    <w:p w14:paraId="00C8EF4F">
      <w:pPr>
        <w:pStyle w:val="61"/>
        <w:tabs>
          <w:tab w:val="clear" w:pos="120"/>
        </w:tabs>
        <w:spacing w:line="480" w:lineRule="exact"/>
        <w:ind w:left="0" w:right="-147"/>
        <w:jc w:val="center"/>
        <w:outlineLvl w:val="9"/>
        <w:rPr>
          <w:b/>
          <w:color w:val="000000" w:themeColor="text1"/>
          <w14:textFill>
            <w14:solidFill>
              <w14:schemeClr w14:val="tx1"/>
            </w14:solidFill>
          </w14:textFill>
        </w:rPr>
      </w:pPr>
    </w:p>
    <w:bookmarkEnd w:id="237"/>
    <w:bookmarkEnd w:id="238"/>
    <w:bookmarkEnd w:id="239"/>
    <w:bookmarkEnd w:id="240"/>
    <w:p w14:paraId="33792BF0">
      <w:pPr>
        <w:spacing w:line="400" w:lineRule="atLeast"/>
        <w:ind w:firstLine="602"/>
        <w:jc w:val="left"/>
        <w:rPr>
          <w:rFonts w:ascii="宋体" w:hAnsi="宋体"/>
          <w:b/>
          <w:color w:val="000000" w:themeColor="text1"/>
          <w:sz w:val="30"/>
          <w:szCs w:val="30"/>
          <w14:textFill>
            <w14:solidFill>
              <w14:schemeClr w14:val="tx1"/>
            </w14:solidFill>
          </w14:textFill>
        </w:rPr>
      </w:pPr>
    </w:p>
    <w:p w14:paraId="1D0484EE">
      <w:pPr>
        <w:spacing w:line="400" w:lineRule="atLeast"/>
        <w:ind w:firstLine="602"/>
        <w:jc w:val="left"/>
        <w:rPr>
          <w:rFonts w:ascii="宋体" w:hAnsi="宋体"/>
          <w:b/>
          <w:color w:val="000000" w:themeColor="text1"/>
          <w:sz w:val="30"/>
          <w:szCs w:val="30"/>
          <w14:textFill>
            <w14:solidFill>
              <w14:schemeClr w14:val="tx1"/>
            </w14:solidFill>
          </w14:textFill>
        </w:rPr>
      </w:pPr>
    </w:p>
    <w:p w14:paraId="5358B7C2">
      <w:pPr>
        <w:spacing w:line="400" w:lineRule="atLeast"/>
        <w:ind w:firstLine="602"/>
        <w:jc w:val="left"/>
        <w:rPr>
          <w:rFonts w:ascii="宋体" w:hAnsi="宋体"/>
          <w:b/>
          <w:color w:val="000000" w:themeColor="text1"/>
          <w:sz w:val="30"/>
          <w:szCs w:val="30"/>
          <w14:textFill>
            <w14:solidFill>
              <w14:schemeClr w14:val="tx1"/>
            </w14:solidFill>
          </w14:textFill>
        </w:rPr>
      </w:pPr>
    </w:p>
    <w:p w14:paraId="5C810B3E">
      <w:pPr>
        <w:spacing w:line="400" w:lineRule="atLeast"/>
        <w:ind w:firstLine="602"/>
        <w:jc w:val="left"/>
        <w:rPr>
          <w:rFonts w:ascii="宋体" w:hAnsi="宋体"/>
          <w:b/>
          <w:color w:val="000000" w:themeColor="text1"/>
          <w:sz w:val="30"/>
          <w:szCs w:val="30"/>
          <w14:textFill>
            <w14:solidFill>
              <w14:schemeClr w14:val="tx1"/>
            </w14:solidFill>
          </w14:textFill>
        </w:rPr>
      </w:pPr>
    </w:p>
    <w:p w14:paraId="0D47B12C">
      <w:pPr>
        <w:spacing w:line="400" w:lineRule="atLeast"/>
        <w:ind w:firstLine="602"/>
        <w:jc w:val="left"/>
        <w:rPr>
          <w:rFonts w:ascii="宋体" w:hAnsi="宋体"/>
          <w:b/>
          <w:color w:val="000000" w:themeColor="text1"/>
          <w:sz w:val="30"/>
          <w:szCs w:val="30"/>
          <w14:textFill>
            <w14:solidFill>
              <w14:schemeClr w14:val="tx1"/>
            </w14:solidFill>
          </w14:textFill>
        </w:rPr>
      </w:pPr>
    </w:p>
    <w:p w14:paraId="657131D1">
      <w:pPr>
        <w:keepNext/>
        <w:keepLines/>
        <w:pBdr>
          <w:top w:val="none" w:color="auto" w:sz="0" w:space="1"/>
          <w:left w:val="none" w:color="auto" w:sz="0" w:space="4"/>
          <w:bottom w:val="none" w:color="auto" w:sz="0" w:space="1"/>
          <w:right w:val="none" w:color="auto" w:sz="0" w:space="4"/>
        </w:pBdr>
        <w:adjustRightInd w:val="0"/>
        <w:snapToGrid w:val="0"/>
        <w:spacing w:before="20" w:after="20" w:line="360" w:lineRule="auto"/>
        <w:ind w:firstLine="0" w:firstLineChars="0"/>
        <w:outlineLvl w:val="1"/>
        <w:rPr>
          <w:rFonts w:ascii="宋体" w:hAnsi="宋体"/>
          <w:b/>
          <w:bCs/>
          <w:color w:val="000000" w:themeColor="text1"/>
          <w:kern w:val="2"/>
          <w:sz w:val="24"/>
          <w:szCs w:val="24"/>
          <w14:textFill>
            <w14:solidFill>
              <w14:schemeClr w14:val="tx1"/>
            </w14:solidFill>
          </w14:textFill>
        </w:rPr>
      </w:pPr>
      <w:bookmarkStart w:id="241" w:name="_Toc11075"/>
    </w:p>
    <w:p w14:paraId="068AB88F">
      <w:pPr>
        <w:pStyle w:val="7"/>
        <w:ind w:firstLine="482"/>
        <w:rPr>
          <w:rFonts w:ascii="宋体" w:hAnsi="宋体"/>
          <w:b/>
          <w:bCs/>
          <w:color w:val="000000" w:themeColor="text1"/>
          <w:kern w:val="2"/>
          <w:sz w:val="24"/>
          <w:szCs w:val="24"/>
          <w14:textFill>
            <w14:solidFill>
              <w14:schemeClr w14:val="tx1"/>
            </w14:solidFill>
          </w14:textFill>
        </w:rPr>
      </w:pPr>
    </w:p>
    <w:p w14:paraId="2B6C1D0E">
      <w:pPr>
        <w:pStyle w:val="7"/>
        <w:ind w:firstLine="482"/>
        <w:rPr>
          <w:rFonts w:ascii="宋体" w:hAnsi="宋体"/>
          <w:b/>
          <w:bCs/>
          <w:color w:val="000000" w:themeColor="text1"/>
          <w:kern w:val="2"/>
          <w:sz w:val="24"/>
          <w:szCs w:val="24"/>
          <w14:textFill>
            <w14:solidFill>
              <w14:schemeClr w14:val="tx1"/>
            </w14:solidFill>
          </w14:textFill>
        </w:rPr>
      </w:pPr>
    </w:p>
    <w:bookmarkEnd w:id="241"/>
    <w:p w14:paraId="4294D907">
      <w:pPr>
        <w:pStyle w:val="7"/>
        <w:ind w:firstLine="482"/>
        <w:rPr>
          <w:rFonts w:hint="eastAsia" w:ascii="宋体" w:hAnsi="宋体"/>
          <w:b/>
          <w:bCs/>
          <w:color w:val="000000" w:themeColor="text1"/>
          <w:kern w:val="2"/>
          <w:sz w:val="24"/>
          <w:szCs w:val="24"/>
          <w:lang w:val="zh-CN" w:eastAsia="zh-CN"/>
          <w14:textFill>
            <w14:solidFill>
              <w14:schemeClr w14:val="tx1"/>
            </w14:solidFill>
          </w14:textFill>
        </w:rPr>
      </w:pPr>
    </w:p>
    <w:p w14:paraId="1F82134B">
      <w:pPr>
        <w:pStyle w:val="7"/>
        <w:ind w:firstLine="482"/>
        <w:rPr>
          <w:rFonts w:hint="eastAsia" w:ascii="宋体" w:hAnsi="宋体"/>
          <w:b/>
          <w:bCs/>
          <w:color w:val="000000" w:themeColor="text1"/>
          <w:kern w:val="2"/>
          <w:sz w:val="24"/>
          <w:szCs w:val="24"/>
          <w:lang w:val="zh-CN"/>
          <w14:textFill>
            <w14:solidFill>
              <w14:schemeClr w14:val="tx1"/>
            </w14:solidFill>
          </w14:textFill>
        </w:rPr>
      </w:pPr>
      <w:r>
        <w:rPr>
          <w:rFonts w:hint="eastAsia" w:ascii="仿宋_GB2312" w:hAnsi="仿宋_GB2312" w:eastAsia="仿宋_GB2312" w:cs="仿宋_GB2312"/>
          <w:b/>
          <w:bCs/>
          <w:color w:val="000000" w:themeColor="text1"/>
          <w:kern w:val="2"/>
          <w:sz w:val="36"/>
          <w:szCs w:val="36"/>
          <w:lang w:val="zh-CN" w:eastAsia="zh-CN"/>
          <w14:textFill>
            <w14:solidFill>
              <w14:schemeClr w14:val="tx1"/>
            </w14:solidFill>
          </w14:textFill>
        </w:rPr>
        <w:t>12348青海法网平台运营服务采购项目招标参数</w:t>
      </w:r>
    </w:p>
    <w:p w14:paraId="177B4918">
      <w:pPr>
        <w:pStyle w:val="7"/>
        <w:ind w:firstLine="482"/>
        <w:rPr>
          <w:rFonts w:hint="eastAsia" w:ascii="宋体" w:hAnsi="宋体"/>
          <w:b/>
          <w:bCs/>
          <w:color w:val="000000" w:themeColor="text1"/>
          <w:kern w:val="2"/>
          <w:sz w:val="24"/>
          <w:szCs w:val="24"/>
          <w:lang w:val="zh-CN"/>
          <w14:textFill>
            <w14:solidFill>
              <w14:schemeClr w14:val="tx1"/>
            </w14:solidFill>
          </w14:textFill>
        </w:rPr>
      </w:pPr>
      <w:r>
        <w:rPr>
          <w:rFonts w:hint="eastAsia" w:ascii="宋体" w:hAnsi="宋体"/>
          <w:b/>
          <w:bCs/>
          <w:color w:val="000000" w:themeColor="text1"/>
          <w:kern w:val="2"/>
          <w:sz w:val="24"/>
          <w:szCs w:val="24"/>
          <w:lang w:val="zh-CN" w:eastAsia="zh-CN"/>
          <w14:textFill>
            <w14:solidFill>
              <w14:schemeClr w14:val="tx1"/>
            </w14:solidFill>
          </w14:textFill>
        </w:rPr>
        <w:t>预算：90万元</w:t>
      </w:r>
    </w:p>
    <w:tbl>
      <w:tblPr>
        <w:tblStyle w:val="29"/>
        <w:tblpPr w:leftFromText="180" w:rightFromText="180" w:vertAnchor="text" w:horzAnchor="page" w:tblpX="1902" w:tblpY="416"/>
        <w:tblOverlap w:val="never"/>
        <w:tblW w:w="87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99"/>
        <w:gridCol w:w="1181"/>
        <w:gridCol w:w="4305"/>
        <w:gridCol w:w="870"/>
        <w:gridCol w:w="1581"/>
      </w:tblGrid>
      <w:tr w14:paraId="32AA1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35"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19CA9CAB">
            <w:pPr>
              <w:keepNext w:val="0"/>
              <w:keepLines w:val="0"/>
              <w:suppressLineNumbers w:val="0"/>
              <w:spacing w:before="0" w:beforeAutospacing="0" w:after="0" w:afterAutospacing="0" w:line="520" w:lineRule="exact"/>
              <w:ind w:left="0" w:leftChars="0" w:right="0" w:firstLine="0" w:firstLineChars="0"/>
              <w:jc w:val="left"/>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序号</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6EDA07EC">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服务内容</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3CABE22A">
            <w:pPr>
              <w:keepNext w:val="0"/>
              <w:keepLines w:val="0"/>
              <w:suppressLineNumbers w:val="0"/>
              <w:spacing w:before="0" w:beforeAutospacing="0" w:after="0" w:afterAutospacing="0" w:line="520" w:lineRule="exact"/>
              <w:ind w:left="0" w:right="0" w:firstLine="584"/>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指标参数</w:t>
            </w:r>
          </w:p>
        </w:tc>
        <w:tc>
          <w:tcPr>
            <w:tcW w:w="870" w:type="dxa"/>
            <w:tcBorders>
              <w:top w:val="single" w:color="auto" w:sz="4" w:space="0"/>
              <w:left w:val="nil"/>
              <w:bottom w:val="single" w:color="auto" w:sz="4" w:space="0"/>
              <w:right w:val="single" w:color="auto" w:sz="4" w:space="0"/>
            </w:tcBorders>
            <w:shd w:val="clear" w:color="auto" w:fill="FFFFFF"/>
            <w:vAlign w:val="center"/>
          </w:tcPr>
          <w:p w14:paraId="7E86E225">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单位</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04019825">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数量</w:t>
            </w:r>
          </w:p>
        </w:tc>
      </w:tr>
      <w:tr w14:paraId="142CA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1"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67D278CB">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166A971A">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在线咨询服务</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2B33BFF8">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组织律师等法律服务资源，为通过12348青海法网咨询的群众提供在线留言咨询、实时咨询等法律咨询服务。提供相应的服务规范，包括但不仅限于服务流程、咨询话术、运营保障机制等；服务由执业1年以上的专业律师提供, 服务时段为 7×24 小时；投标人应有足够的律师、司法鉴定、公证等公共法律服务资源以满足本项目所需；投标人协商相关法律服务机构组建10人以上的律师服务团队，具备1－2名司法鉴定人员，具备1－2名公证员，并双方签定服务合作协议；实时咨询工作时间段内平均30秒内有律师开始解答法律咨询；非工作时间段平均60秒内有律师开始解答法律咨询；留言咨询工作时间段内平均1小时内完成解答，非工作时间段内平均2小时内完成解答。</w:t>
            </w:r>
          </w:p>
        </w:tc>
        <w:tc>
          <w:tcPr>
            <w:tcW w:w="870" w:type="dxa"/>
            <w:tcBorders>
              <w:top w:val="single" w:color="auto" w:sz="4" w:space="0"/>
              <w:left w:val="nil"/>
              <w:bottom w:val="single" w:color="auto" w:sz="4" w:space="0"/>
              <w:right w:val="single" w:color="auto" w:sz="4" w:space="0"/>
            </w:tcBorders>
            <w:shd w:val="clear" w:color="auto" w:fill="FFFFFF"/>
            <w:vAlign w:val="center"/>
          </w:tcPr>
          <w:p w14:paraId="60FF3725">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次</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74FCC8C1">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预计1万次/年</w:t>
            </w:r>
          </w:p>
        </w:tc>
      </w:tr>
      <w:tr w14:paraId="0FF08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5"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414C9F75">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2</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53A7DC36">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法网服务人员培训</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41D5F0E7">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按本项目要求，建立常态的培训和考核机制，定期对律师等法网服务人员进行培训，以有效保障和提升服务质量。培训的内容包括但不仅限于法律知识、业务知识、网上平台操作、咨询话术、保密制度等。提供相应的服务规范，包括但不仅限于培训制度、服务人员管理制度等；</w:t>
            </w:r>
          </w:p>
          <w:p w14:paraId="5EE656E3">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提供不少于1次的线下培训和4次的线上培训。</w:t>
            </w:r>
          </w:p>
        </w:tc>
        <w:tc>
          <w:tcPr>
            <w:tcW w:w="870" w:type="dxa"/>
            <w:tcBorders>
              <w:top w:val="single" w:color="auto" w:sz="4" w:space="0"/>
              <w:left w:val="nil"/>
              <w:bottom w:val="single" w:color="auto" w:sz="4" w:space="0"/>
              <w:right w:val="single" w:color="auto" w:sz="4" w:space="0"/>
            </w:tcBorders>
            <w:shd w:val="clear" w:color="auto" w:fill="FFFFFF"/>
            <w:vAlign w:val="center"/>
          </w:tcPr>
          <w:p w14:paraId="20598830">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次</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775CBA92">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5</w:t>
            </w:r>
          </w:p>
        </w:tc>
      </w:tr>
      <w:tr w14:paraId="7EFAD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97"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2C433CC0">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3</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50BE5382">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值班律师信息编辑更新</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4AEDBE22">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投标人根据甲方提供的信息，对每日公共法律服务实体大厅、12348热线等值班律师信息进行编辑更新。</w:t>
            </w:r>
          </w:p>
        </w:tc>
        <w:tc>
          <w:tcPr>
            <w:tcW w:w="870" w:type="dxa"/>
            <w:tcBorders>
              <w:top w:val="single" w:color="auto" w:sz="4" w:space="0"/>
              <w:left w:val="nil"/>
              <w:bottom w:val="single" w:color="auto" w:sz="4" w:space="0"/>
              <w:right w:val="single" w:color="auto" w:sz="4" w:space="0"/>
            </w:tcBorders>
            <w:shd w:val="clear" w:color="auto" w:fill="FFFFFF"/>
            <w:vAlign w:val="center"/>
          </w:tcPr>
          <w:p w14:paraId="0F1CC6D7">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13562472">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77052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45"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648B41A7">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4</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7A3AD6F4">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1+1法律援助志愿者风采录编辑更新</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334DAC4C">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投标人根据甲方提供的信息，不定期对1+1法律援助志愿者风采录内容进行编辑维护。</w:t>
            </w:r>
          </w:p>
        </w:tc>
        <w:tc>
          <w:tcPr>
            <w:tcW w:w="870" w:type="dxa"/>
            <w:tcBorders>
              <w:top w:val="single" w:color="auto" w:sz="4" w:space="0"/>
              <w:left w:val="nil"/>
              <w:bottom w:val="single" w:color="auto" w:sz="4" w:space="0"/>
              <w:right w:val="single" w:color="auto" w:sz="4" w:space="0"/>
            </w:tcBorders>
            <w:shd w:val="clear" w:color="auto" w:fill="FFFFFF"/>
            <w:vAlign w:val="center"/>
          </w:tcPr>
          <w:p w14:paraId="45532D32">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510AB359">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7B521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34"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6F8CA6D8">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5</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58F0AE95">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典型案例更新</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423BD031">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对网络、热线、实体三大平台产生的咨询内容进行筛选，并形成典型案例，经采购单位确认后用于法网的典型案例发布、各渠道宣传推广以及自身案例库的扩充。每月形成不少于5篇典型案例；典型案例应类型多样，具有一定的宣传及指导意义。</w:t>
            </w:r>
          </w:p>
        </w:tc>
        <w:tc>
          <w:tcPr>
            <w:tcW w:w="870" w:type="dxa"/>
            <w:tcBorders>
              <w:top w:val="single" w:color="auto" w:sz="4" w:space="0"/>
              <w:left w:val="nil"/>
              <w:bottom w:val="single" w:color="auto" w:sz="4" w:space="0"/>
              <w:right w:val="single" w:color="auto" w:sz="4" w:space="0"/>
            </w:tcBorders>
            <w:shd w:val="clear" w:color="auto" w:fill="FFFFFF"/>
            <w:vAlign w:val="center"/>
          </w:tcPr>
          <w:p w14:paraId="27363781">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篇</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3728C50A">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60</w:t>
            </w:r>
          </w:p>
        </w:tc>
      </w:tr>
      <w:tr w14:paraId="791A0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470"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18AEE0FE">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6</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0BB24433">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青海法网投诉建议处理</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64167821">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投标人应完善投诉建议流程和规章制度，对群众通过青海法网平台提出的投诉建议进行及时处理，并及时向采购单位上报。</w:t>
            </w:r>
          </w:p>
          <w:p w14:paraId="751483F2">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群众针对本项目采购内容的投诉建议，投标人应当根据投诉建议流程和规章制度妥善处置，并向采购单位及时上报；群众针对非本项目采购内容的投诉建议，投标人应当根据采购单位相关投诉建议处理规范及时向有关单位上报。</w:t>
            </w:r>
          </w:p>
        </w:tc>
        <w:tc>
          <w:tcPr>
            <w:tcW w:w="870" w:type="dxa"/>
            <w:tcBorders>
              <w:top w:val="single" w:color="auto" w:sz="4" w:space="0"/>
              <w:left w:val="nil"/>
              <w:bottom w:val="single" w:color="auto" w:sz="4" w:space="0"/>
              <w:right w:val="single" w:color="auto" w:sz="4" w:space="0"/>
            </w:tcBorders>
            <w:shd w:val="clear" w:color="auto" w:fill="FFFFFF"/>
            <w:vAlign w:val="center"/>
          </w:tcPr>
          <w:p w14:paraId="59FA9B06">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5E545930">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3EC397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55"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3332E943">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7</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45323A40">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12348青海法网微信公众号运营</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7C848B5F">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制定合理的公众号运营设计，对12348青海法网微信公众号提供运营服务。每月负责推送4次（每次不少于6条）信息，负责信息二次加工采编；保证信息内容丰富、形式多样、版面灵活可读性强。对微信公众号后台留言进行解答，引导群众前往12348青海法网和12348公共法律服务热线进行详细咨询。</w:t>
            </w:r>
          </w:p>
        </w:tc>
        <w:tc>
          <w:tcPr>
            <w:tcW w:w="870" w:type="dxa"/>
            <w:tcBorders>
              <w:top w:val="single" w:color="auto" w:sz="4" w:space="0"/>
              <w:left w:val="nil"/>
              <w:bottom w:val="single" w:color="auto" w:sz="4" w:space="0"/>
              <w:right w:val="single" w:color="auto" w:sz="4" w:space="0"/>
            </w:tcBorders>
            <w:shd w:val="clear" w:color="auto" w:fill="FFFFFF"/>
            <w:vAlign w:val="center"/>
          </w:tcPr>
          <w:p w14:paraId="1633683C">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2C5BA9E5">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3694E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23"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1759E001">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8</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64402789">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12348中国法网青海驻场人员服务代运营</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1E6FBE4D">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根据采购单位的要求，管理维护12348中国法网青海驻场服务人员账号，做好12348中国法网留言咨询抢单及解答。保证服务质量，确保各项排名在全国前十名以内；已抢单的留言咨询在2小时内得到有效回复；服务由执业1年以上的律师提供, 服务时段为 7×24 小时。</w:t>
            </w:r>
          </w:p>
        </w:tc>
        <w:tc>
          <w:tcPr>
            <w:tcW w:w="870" w:type="dxa"/>
            <w:tcBorders>
              <w:top w:val="single" w:color="auto" w:sz="4" w:space="0"/>
              <w:left w:val="nil"/>
              <w:bottom w:val="single" w:color="auto" w:sz="4" w:space="0"/>
              <w:right w:val="single" w:color="auto" w:sz="4" w:space="0"/>
            </w:tcBorders>
            <w:shd w:val="clear" w:color="auto" w:fill="FFFFFF"/>
            <w:vAlign w:val="center"/>
          </w:tcPr>
          <w:p w14:paraId="6CDB5338">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6A3AECE8">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2EE2E1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138"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78323A6E">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9</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79D4F819">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藏语留言咨询解答</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15278412">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投标人应根据采购单位的要求，利用藏汉双语法律服务资源，解答青海法网藏语留言咨询</w:t>
            </w:r>
          </w:p>
          <w:p w14:paraId="185B978F">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藏语留言咨询解答全年预计1000条；藏语留言咨询服务时间为7*24小时；藏语法网留言咨询按要求在群众留言后2小时内对用户作出回复。</w:t>
            </w:r>
          </w:p>
        </w:tc>
        <w:tc>
          <w:tcPr>
            <w:tcW w:w="870" w:type="dxa"/>
            <w:tcBorders>
              <w:top w:val="single" w:color="auto" w:sz="4" w:space="0"/>
              <w:left w:val="nil"/>
              <w:bottom w:val="single" w:color="auto" w:sz="4" w:space="0"/>
              <w:right w:val="single" w:color="auto" w:sz="4" w:space="0"/>
            </w:tcBorders>
            <w:shd w:val="clear" w:color="auto" w:fill="FFFFFF"/>
            <w:vAlign w:val="center"/>
          </w:tcPr>
          <w:p w14:paraId="29988151">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4FC0C353">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278D0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66"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6C09F6FF">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10</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275C3AED">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12348青海法网服务内容翻译</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4E8409D4">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投标人应具备充分的藏汉双语法律服务资源，对12348青海法网“我要问、我要办、我要查”等版块内容进行藏语翻译，版块内容变动时应同步更新翻译信息。</w:t>
            </w:r>
          </w:p>
        </w:tc>
        <w:tc>
          <w:tcPr>
            <w:tcW w:w="870" w:type="dxa"/>
            <w:tcBorders>
              <w:top w:val="single" w:color="auto" w:sz="4" w:space="0"/>
              <w:left w:val="nil"/>
              <w:bottom w:val="single" w:color="auto" w:sz="4" w:space="0"/>
              <w:right w:val="single" w:color="auto" w:sz="4" w:space="0"/>
            </w:tcBorders>
            <w:shd w:val="clear" w:color="auto" w:fill="FFFFFF"/>
            <w:vAlign w:val="center"/>
          </w:tcPr>
          <w:p w14:paraId="5AE5D207">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1B6A6930">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5F105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7"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38CA5570">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11</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0AE8E441">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法律咨询语料库</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787CE2BC">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投标人应根据采购单位的要求，随时收集整理各类咨询信息。</w:t>
            </w:r>
          </w:p>
          <w:p w14:paraId="055CF058">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全年完成3000条以上；</w:t>
            </w:r>
          </w:p>
          <w:p w14:paraId="3593F875">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翻译为双语资料，为藏汉双语智能咨询提供信息支撑。</w:t>
            </w:r>
          </w:p>
        </w:tc>
        <w:tc>
          <w:tcPr>
            <w:tcW w:w="870" w:type="dxa"/>
            <w:tcBorders>
              <w:top w:val="single" w:color="auto" w:sz="4" w:space="0"/>
              <w:left w:val="nil"/>
              <w:bottom w:val="single" w:color="auto" w:sz="4" w:space="0"/>
              <w:right w:val="single" w:color="auto" w:sz="4" w:space="0"/>
            </w:tcBorders>
            <w:shd w:val="clear" w:color="auto" w:fill="FFFFFF"/>
            <w:vAlign w:val="center"/>
          </w:tcPr>
          <w:p w14:paraId="6ED722F0">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5D2EC7C1">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623CB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687"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3BDD3680">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12</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45E83B9D">
            <w:pPr>
              <w:keepNext w:val="0"/>
              <w:keepLines w:val="0"/>
              <w:suppressLineNumbers w:val="0"/>
              <w:spacing w:before="0" w:beforeAutospacing="0" w:after="0" w:afterAutospacing="0" w:line="520" w:lineRule="exact"/>
              <w:ind w:left="0" w:leftChars="0" w:right="0" w:firstLine="0" w:firstLineChars="0"/>
              <w:jc w:val="both"/>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法律服务质量监管</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298CC965">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投标人需组建3至5名12348青海法网在线咨询质量评审专家团，对咨询主题、内容、响应时间、应用法律条款等进行严格审查，确保服务质量。每月产生质检月报。留言咨询好差评满意率≥95%。</w:t>
            </w:r>
          </w:p>
        </w:tc>
        <w:tc>
          <w:tcPr>
            <w:tcW w:w="870" w:type="dxa"/>
            <w:tcBorders>
              <w:top w:val="single" w:color="auto" w:sz="4" w:space="0"/>
              <w:left w:val="nil"/>
              <w:bottom w:val="single" w:color="auto" w:sz="4" w:space="0"/>
              <w:right w:val="single" w:color="auto" w:sz="4" w:space="0"/>
            </w:tcBorders>
            <w:shd w:val="clear" w:color="auto" w:fill="FFFFFF"/>
            <w:vAlign w:val="center"/>
          </w:tcPr>
          <w:p w14:paraId="6F02DAD7">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5A449DE1">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562C80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444"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19261BD8">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13</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68E0E4D6">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运营数据分析报告</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725FB497">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根据法网服务数据，产出运营月报、年报等分析报告，根据分析结果不断优化提升服务质量。</w:t>
            </w:r>
          </w:p>
        </w:tc>
        <w:tc>
          <w:tcPr>
            <w:tcW w:w="870" w:type="dxa"/>
            <w:tcBorders>
              <w:top w:val="single" w:color="auto" w:sz="4" w:space="0"/>
              <w:left w:val="nil"/>
              <w:bottom w:val="single" w:color="auto" w:sz="4" w:space="0"/>
              <w:right w:val="single" w:color="auto" w:sz="4" w:space="0"/>
            </w:tcBorders>
            <w:shd w:val="clear" w:color="auto" w:fill="FFFFFF"/>
            <w:vAlign w:val="center"/>
          </w:tcPr>
          <w:p w14:paraId="3B27F8B2">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4DCD311D">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r w14:paraId="1479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82" w:hRule="atLeast"/>
        </w:trPr>
        <w:tc>
          <w:tcPr>
            <w:tcW w:w="799" w:type="dxa"/>
            <w:tcBorders>
              <w:top w:val="single" w:color="auto" w:sz="4" w:space="0"/>
              <w:left w:val="single" w:color="auto" w:sz="4" w:space="0"/>
              <w:bottom w:val="single" w:color="auto" w:sz="4" w:space="0"/>
              <w:right w:val="single" w:color="auto" w:sz="4" w:space="0"/>
            </w:tcBorders>
            <w:shd w:val="clear" w:color="auto" w:fill="FFFFFF"/>
            <w:vAlign w:val="center"/>
          </w:tcPr>
          <w:p w14:paraId="7970D07A">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14</w:t>
            </w:r>
          </w:p>
        </w:tc>
        <w:tc>
          <w:tcPr>
            <w:tcW w:w="1181" w:type="dxa"/>
            <w:tcBorders>
              <w:top w:val="single" w:color="auto" w:sz="4" w:space="0"/>
              <w:left w:val="nil"/>
              <w:bottom w:val="single" w:color="auto" w:sz="4" w:space="0"/>
              <w:right w:val="single" w:color="auto" w:sz="4" w:space="0"/>
            </w:tcBorders>
            <w:shd w:val="clear" w:color="auto" w:fill="FFFFFF"/>
            <w:vAlign w:val="center"/>
          </w:tcPr>
          <w:p w14:paraId="2481FB36">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专人驻场运营管理</w:t>
            </w:r>
          </w:p>
        </w:tc>
        <w:tc>
          <w:tcPr>
            <w:tcW w:w="4305" w:type="dxa"/>
            <w:tcBorders>
              <w:top w:val="single" w:color="auto" w:sz="4" w:space="0"/>
              <w:left w:val="nil"/>
              <w:bottom w:val="single" w:color="auto" w:sz="4" w:space="0"/>
              <w:right w:val="single" w:color="auto" w:sz="4" w:space="0"/>
            </w:tcBorders>
            <w:shd w:val="clear" w:color="auto" w:fill="FFFFFF"/>
            <w:vAlign w:val="center"/>
          </w:tcPr>
          <w:p w14:paraId="7F0FE4AC">
            <w:pPr>
              <w:keepNext w:val="0"/>
              <w:keepLines w:val="0"/>
              <w:suppressLineNumbers w:val="0"/>
              <w:spacing w:before="0" w:beforeAutospacing="0" w:after="0" w:afterAutospacing="0" w:line="520" w:lineRule="exact"/>
              <w:ind w:left="0" w:leftChars="0" w:right="0" w:firstLine="0" w:firstLineChars="0"/>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安排1名专职驻场人员，负责平台运营服务管理。</w:t>
            </w:r>
          </w:p>
        </w:tc>
        <w:tc>
          <w:tcPr>
            <w:tcW w:w="870" w:type="dxa"/>
            <w:tcBorders>
              <w:top w:val="single" w:color="auto" w:sz="4" w:space="0"/>
              <w:left w:val="nil"/>
              <w:bottom w:val="single" w:color="auto" w:sz="4" w:space="0"/>
              <w:right w:val="single" w:color="auto" w:sz="4" w:space="0"/>
            </w:tcBorders>
            <w:shd w:val="clear" w:color="auto" w:fill="FFFFFF"/>
            <w:vAlign w:val="center"/>
          </w:tcPr>
          <w:p w14:paraId="0FF34F13">
            <w:pPr>
              <w:keepNext w:val="0"/>
              <w:keepLines w:val="0"/>
              <w:suppressLineNumbers w:val="0"/>
              <w:spacing w:before="0" w:beforeAutospacing="0" w:after="0" w:afterAutospacing="0" w:line="520" w:lineRule="exact"/>
              <w:ind w:left="0" w:leftChars="0" w:right="0" w:firstLine="0" w:firstLineChars="0"/>
              <w:jc w:val="center"/>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年</w:t>
            </w:r>
          </w:p>
        </w:tc>
        <w:tc>
          <w:tcPr>
            <w:tcW w:w="1581" w:type="dxa"/>
            <w:tcBorders>
              <w:top w:val="single" w:color="auto" w:sz="4" w:space="0"/>
              <w:left w:val="nil"/>
              <w:bottom w:val="single" w:color="auto" w:sz="4" w:space="0"/>
              <w:right w:val="single" w:color="auto" w:sz="4" w:space="0"/>
            </w:tcBorders>
            <w:shd w:val="clear" w:color="auto" w:fill="FFFFFF"/>
            <w:vAlign w:val="center"/>
          </w:tcPr>
          <w:p w14:paraId="497F1620">
            <w:pPr>
              <w:keepNext w:val="0"/>
              <w:keepLines w:val="0"/>
              <w:suppressLineNumbers w:val="0"/>
              <w:spacing w:before="0" w:beforeAutospacing="0" w:after="0" w:afterAutospacing="0" w:line="520" w:lineRule="exact"/>
              <w:ind w:left="0" w:right="0"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w:t>
            </w:r>
          </w:p>
        </w:tc>
      </w:tr>
    </w:tbl>
    <w:p w14:paraId="34056D32">
      <w:pPr>
        <w:spacing w:line="520" w:lineRule="exact"/>
        <w:ind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 xml:space="preserve"> </w:t>
      </w:r>
    </w:p>
    <w:p w14:paraId="5E850CAE">
      <w:pPr>
        <w:spacing w:line="520" w:lineRule="exact"/>
        <w:ind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服务要求</w:t>
      </w:r>
    </w:p>
    <w:p w14:paraId="72D43670">
      <w:pPr>
        <w:spacing w:line="520" w:lineRule="exact"/>
        <w:ind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1.投标人应针对本项目制定专门的解决方案对服务进行设计，制定相关服务规范有效满足项目需求。</w:t>
      </w:r>
    </w:p>
    <w:p w14:paraId="5F88F4DA">
      <w:pPr>
        <w:spacing w:line="520" w:lineRule="exact"/>
        <w:ind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2.投标人需按本项目要求，配备运营团队和充足的公共法律服务资源团队，提供充分的服务资源保障。投标人应制定科学合理的人力资源管理机制，确保用工的规范性。</w:t>
      </w:r>
    </w:p>
    <w:p w14:paraId="46B678D5">
      <w:pPr>
        <w:spacing w:line="520" w:lineRule="exact"/>
        <w:ind w:firstLine="584"/>
        <w:rPr>
          <w:rFonts w:hint="eastAsia" w:cs="仿宋_GB2312" w:asciiTheme="minorEastAsia" w:hAnsiTheme="minorEastAsia" w:eastAsiaTheme="minorEastAsia"/>
          <w:color w:val="000000" w:themeColor="text1"/>
          <w:spacing w:val="6"/>
          <w:sz w:val="28"/>
          <w:szCs w:val="28"/>
          <w:lang w:val="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3.投标人与采购单位签订保密协议，承担保密责任，负责对其聘用人员的管理。保证妥善保存咨询群众个人信息，未经允许不得向第三方提供群众信息。</w:t>
      </w:r>
    </w:p>
    <w:p w14:paraId="3E52D83C">
      <w:pPr>
        <w:spacing w:line="520" w:lineRule="exact"/>
        <w:ind w:firstLine="584"/>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4.投标人向咨询群众提供的服务，在服务规范、咨询技术等方面符合青海法律服务平台规范机制的相关要求。</w:t>
      </w:r>
    </w:p>
    <w:p w14:paraId="0687839B">
      <w:pPr>
        <w:spacing w:line="520" w:lineRule="exact"/>
        <w:ind w:firstLine="584"/>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5.投标人保证专职驻场服务人员请假需经采购单位同意，请假超过3天的及时安排其他人员到岗驻场服务。</w:t>
      </w:r>
    </w:p>
    <w:p w14:paraId="6A240795">
      <w:pPr>
        <w:spacing w:line="520" w:lineRule="exact"/>
        <w:ind w:firstLine="584"/>
        <w:rPr>
          <w:rFonts w:hint="default" w:cs="仿宋_GB2312" w:asciiTheme="minorEastAsia" w:hAnsiTheme="minorEastAsia" w:eastAsiaTheme="minorEastAsia"/>
          <w:color w:val="000000" w:themeColor="text1"/>
          <w:spacing w:val="6"/>
          <w:sz w:val="28"/>
          <w:szCs w:val="28"/>
          <w:lang w:val="en-US"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6.投标人保证项目进行过程中项目负责人和驻场工作人员变更需经采购单位同意后方可更换。</w:t>
      </w:r>
    </w:p>
    <w:p w14:paraId="24341336">
      <w:pPr>
        <w:spacing w:line="520" w:lineRule="exact"/>
        <w:ind w:firstLine="584"/>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7</w:t>
      </w: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.项目服务期限：2024年10月1日至2025年9月30日。</w:t>
      </w:r>
    </w:p>
    <w:p w14:paraId="20726580">
      <w:pPr>
        <w:spacing w:line="520" w:lineRule="exact"/>
        <w:ind w:firstLine="584"/>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pPr>
      <w:r>
        <w:rPr>
          <w:rFonts w:hint="eastAsia" w:cs="仿宋_GB2312" w:asciiTheme="minorEastAsia" w:hAnsiTheme="minorEastAsia" w:eastAsiaTheme="minorEastAsia"/>
          <w:color w:val="000000" w:themeColor="text1"/>
          <w:spacing w:val="6"/>
          <w:sz w:val="28"/>
          <w:szCs w:val="28"/>
          <w:lang w:val="en-US" w:eastAsia="zh-CN"/>
          <w14:textFill>
            <w14:solidFill>
              <w14:schemeClr w14:val="tx1"/>
            </w14:solidFill>
          </w14:textFill>
        </w:rPr>
        <w:t>8</w:t>
      </w:r>
      <w:r>
        <w:rPr>
          <w:rFonts w:hint="eastAsia" w:cs="仿宋_GB2312" w:asciiTheme="minorEastAsia" w:hAnsiTheme="minorEastAsia" w:eastAsiaTheme="minorEastAsia"/>
          <w:color w:val="000000" w:themeColor="text1"/>
          <w:spacing w:val="6"/>
          <w:sz w:val="28"/>
          <w:szCs w:val="28"/>
          <w:lang w:val="zh-CN" w:eastAsia="zh-CN"/>
          <w14:textFill>
            <w14:solidFill>
              <w14:schemeClr w14:val="tx1"/>
            </w14:solidFill>
          </w14:textFill>
        </w:rPr>
        <w:t>.项目服务地点：青海省西宁市。</w:t>
      </w:r>
    </w:p>
    <w:p w14:paraId="5B003545">
      <w:pPr>
        <w:pStyle w:val="7"/>
        <w:ind w:firstLine="482"/>
        <w:rPr>
          <w:rFonts w:hint="eastAsia" w:ascii="宋体" w:hAnsi="宋体"/>
          <w:b/>
          <w:bCs/>
          <w:color w:val="000000" w:themeColor="text1"/>
          <w:kern w:val="2"/>
          <w:sz w:val="24"/>
          <w:szCs w:val="24"/>
          <w:lang w:val="zh-CN"/>
          <w14:textFill>
            <w14:solidFill>
              <w14:schemeClr w14:val="tx1"/>
            </w14:solidFill>
          </w14:textFill>
        </w:rPr>
      </w:pPr>
    </w:p>
    <w:sectPr>
      <w:headerReference r:id="rId13" w:type="first"/>
      <w:footerReference r:id="rId16" w:type="first"/>
      <w:headerReference r:id="rId12" w:type="default"/>
      <w:footerReference r:id="rId14" w:type="default"/>
      <w:footerReference r:id="rId15" w:type="even"/>
      <w:pgSz w:w="11907" w:h="16840"/>
      <w:pgMar w:top="1701" w:right="1134" w:bottom="1701" w:left="1701" w:header="1134" w:footer="1134" w:gutter="0"/>
      <w:pgNumType w:fmt="numberInDash" w:start="1"/>
      <w:cols w:space="720" w:num="1"/>
      <w:titlePg/>
      <w:docGrid w:linePitch="319" w:charSpace="-63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Cambria">
    <w:altName w:val="DejaVu Math TeX Gyre"/>
    <w:panose1 w:val="02040503050406030204"/>
    <w:charset w:val="00"/>
    <w:family w:val="roman"/>
    <w:pitch w:val="default"/>
    <w:sig w:usb0="00000000" w:usb1="00000000" w:usb2="00000000" w:usb3="00000000" w:csb0="2000019F" w:csb1="00000000"/>
  </w:font>
  <w:font w:name="Microsoft YaHei UI">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Cambria Math">
    <w:altName w:val="DejaVu Math TeX Gyre"/>
    <w:panose1 w:val="02040503050406030204"/>
    <w:charset w:val="00"/>
    <w:family w:val="roman"/>
    <w:pitch w:val="default"/>
    <w:sig w:usb0="00000000" w:usb1="00000000" w:usb2="00000000"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Segoe UI">
    <w:panose1 w:val="020B0502040204020203"/>
    <w:charset w:val="00"/>
    <w:family w:val="auto"/>
    <w:pitch w:val="default"/>
    <w:sig w:usb0="E4002EFF" w:usb1="C000E47F" w:usb2="00000009" w:usb3="00000000" w:csb0="200001FF" w:csb1="00000000"/>
  </w:font>
  <w:font w:name="DejaVu Math TeX Gyre">
    <w:panose1 w:val="02000503000000000000"/>
    <w:charset w:val="00"/>
    <w:family w:val="auto"/>
    <w:pitch w:val="default"/>
    <w:sig w:usb0="A10000EF" w:usb1="4201F9EE" w:usb2="02000000" w:usb3="00000000" w:csb0="60000193" w:csb1="0DD4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80375">
    <w:pPr>
      <w:pStyle w:val="18"/>
      <w:ind w:firstLine="0" w:firstLineChars="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7D1740">
    <w:pPr>
      <w:pStyle w:val="1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5EB93F">
    <w:pPr>
      <w:pStyle w:val="1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20782">
    <w:pPr>
      <w:pStyle w:val="18"/>
      <w:ind w:firstLine="0" w:firstLineChars="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5748A">
    <w:pPr>
      <w:pStyle w:val="18"/>
      <w:ind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76A83">
    <w:pPr>
      <w:pStyle w:val="18"/>
      <w:ind w:firstLine="0" w:firstLineChars="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2191C7A">
                          <w:pPr>
                            <w:pStyle w:val="18"/>
                            <w:ind w:firstLine="360"/>
                          </w:pPr>
                          <w:r>
                            <w:fldChar w:fldCharType="begin"/>
                          </w:r>
                          <w:r>
                            <w:instrText xml:space="preserve"> PAGE  \* MERGEFORMAT </w:instrText>
                          </w:r>
                          <w:r>
                            <w:fldChar w:fldCharType="separate"/>
                          </w:r>
                          <w:r>
                            <w:t>- 23 -</w:t>
                          </w:r>
                          <w:r>
                            <w:fldChar w:fldCharType="end"/>
                          </w:r>
                        </w:p>
                      </w:txbxContent>
                    </wps:txbx>
                    <wps:bodyPr wrap="none" lIns="0" tIns="0" rIns="0" bIns="0"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F7byc0BAACnAwAADgAAAGRycy9lMm9Eb2MueG1srVNLbtswEN0H6B0I&#10;7mspLlA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QJnDmhKUHP//8cf71eH74zt4k&#10;efqAFVXdBaqLw3s/pNIpjhRMrIcWbPoSH0Z5Evd0EVcNkcl0abVcrUpKScrNDuEUT9cDYPygvGXJ&#10;qDnQ62VRxfETxrF0LkndnL/VxlBcVMb9FSDMMaLyCky3E5Nx4mTFYTdMN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LF7byc0BAACnAwAADgAAAAAAAAABACAAAAAeAQAAZHJzL2Uy&#10;b0RvYy54bWxQSwUGAAAAAAYABgBZAQAAXQUAAAAA&#10;">
              <v:fill on="f" focussize="0,0"/>
              <v:stroke on="f"/>
              <v:imagedata o:title=""/>
              <o:lock v:ext="edit" aspectratio="f"/>
              <v:textbox inset="0mm,0mm,0mm,0mm" style="mso-fit-shape-to-text:t;">
                <w:txbxContent>
                  <w:p w14:paraId="22191C7A">
                    <w:pPr>
                      <w:pStyle w:val="18"/>
                      <w:ind w:firstLine="360"/>
                    </w:pPr>
                    <w:r>
                      <w:fldChar w:fldCharType="begin"/>
                    </w:r>
                    <w:r>
                      <w:instrText xml:space="preserve"> PAGE  \* MERGEFORMAT </w:instrText>
                    </w:r>
                    <w:r>
                      <w:fldChar w:fldCharType="separate"/>
                    </w:r>
                    <w:r>
                      <w:t>- 23 -</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155C44">
    <w:pPr>
      <w:pStyle w:val="18"/>
      <w:ind w:firstLine="36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2DC6A9">
                          <w:pPr>
                            <w:pStyle w:val="18"/>
                            <w:ind w:firstLine="360"/>
                          </w:pPr>
                          <w:r>
                            <w:fldChar w:fldCharType="begin"/>
                          </w:r>
                          <w:r>
                            <w:instrText xml:space="preserve"> PAGE  \* MERGEFORMAT </w:instrText>
                          </w:r>
                          <w:r>
                            <w:fldChar w:fldCharType="separate"/>
                          </w:r>
                          <w:r>
                            <w:t>- 22 -</w:t>
                          </w:r>
                          <w: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a65CAM0BAACnAwAADgAAAAAAAAABACAAAAAeAQAAZHJzL2Uy&#10;b0RvYy54bWxQSwUGAAAAAAYABgBZAQAAXQUAAAAA&#10;">
              <v:fill on="f" focussize="0,0"/>
              <v:stroke on="f"/>
              <v:imagedata o:title=""/>
              <o:lock v:ext="edit" aspectratio="f"/>
              <v:textbox inset="0mm,0mm,0mm,0mm" style="mso-fit-shape-to-text:t;">
                <w:txbxContent>
                  <w:p w14:paraId="642DC6A9">
                    <w:pPr>
                      <w:pStyle w:val="18"/>
                      <w:ind w:firstLine="360"/>
                    </w:pPr>
                    <w:r>
                      <w:fldChar w:fldCharType="begin"/>
                    </w:r>
                    <w:r>
                      <w:instrText xml:space="preserve"> PAGE  \* MERGEFORMAT </w:instrText>
                    </w:r>
                    <w:r>
                      <w:fldChar w:fldCharType="separate"/>
                    </w:r>
                    <w:r>
                      <w:t>- 22 -</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41924">
    <w:pPr>
      <w:pStyle w:val="18"/>
      <w:ind w:firstLine="360"/>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DA7E4CD">
                          <w:pPr>
                            <w:pStyle w:val="18"/>
                            <w:ind w:firstLine="360"/>
                          </w:pPr>
                          <w:r>
                            <w:fldChar w:fldCharType="begin"/>
                          </w:r>
                          <w:r>
                            <w:instrText xml:space="preserve"> PAGE  \* MERGEFORMAT </w:instrText>
                          </w:r>
                          <w:r>
                            <w:fldChar w:fldCharType="separate"/>
                          </w:r>
                          <w:r>
                            <w:t>- 1 -</w:t>
                          </w:r>
                          <w:r>
                            <w:fldChar w:fldCharType="end"/>
                          </w:r>
                        </w:p>
                      </w:txbxContent>
                    </wps:txbx>
                    <wps:bodyPr wrap="none" lIns="0" tIns="0" rIns="0" bIns="0" upright="0">
                      <a:spAutoFit/>
                    </wps:bodyPr>
                  </wps:wsp>
                </a:graphicData>
              </a:graphic>
            </wp:anchor>
          </w:drawing>
        </mc:Choice>
        <mc:Fallback>
          <w:pict>
            <v:shape id="文本框 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uxlvxs0BAACnAwAADgAAAAAAAAABACAAAAAeAQAAZHJzL2Uy&#10;b0RvYy54bWxQSwUGAAAAAAYABgBZAQAAXQUAAAAA&#10;">
              <v:fill on="f" focussize="0,0"/>
              <v:stroke on="f"/>
              <v:imagedata o:title=""/>
              <o:lock v:ext="edit" aspectratio="f"/>
              <v:textbox inset="0mm,0mm,0mm,0mm" style="mso-fit-shape-to-text:t;">
                <w:txbxContent>
                  <w:p w14:paraId="7DA7E4CD">
                    <w:pPr>
                      <w:pStyle w:val="18"/>
                      <w:ind w:firstLine="360"/>
                    </w:pPr>
                    <w:r>
                      <w:fldChar w:fldCharType="begin"/>
                    </w:r>
                    <w:r>
                      <w:instrText xml:space="preserve"> PAGE  \* MERGEFORMAT </w:instrText>
                    </w:r>
                    <w:r>
                      <w:fldChar w:fldCharType="separate"/>
                    </w:r>
                    <w:r>
                      <w:t>- 1 -</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A1CEC">
    <w:pPr>
      <w:pBdr>
        <w:bottom w:val="single" w:color="auto" w:sz="4" w:space="0"/>
      </w:pBdr>
      <w:ind w:firstLine="6930" w:firstLineChars="3300"/>
      <w:rPr>
        <w:kern w:val="2"/>
      </w:rPr>
    </w:pPr>
    <w:r>
      <w:rPr>
        <w:rFonts w:hint="eastAsia"/>
        <w:kern w:val="2"/>
      </w:rPr>
      <w:t>青海诚鑫招标有限公司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A973ED">
    <w:pPr>
      <w:ind w:firstLine="0" w:firstLineChars="0"/>
      <w:rPr>
        <w:kern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8ADB72">
    <w:pPr>
      <w:ind w:left="420" w:firstLine="0" w:firstLineChars="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2AB924">
    <w:pPr>
      <w:ind w:left="420" w:firstLine="0" w:firstLineChars="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856ED4"/>
    <w:multiLevelType w:val="singleLevel"/>
    <w:tmpl w:val="EC856ED4"/>
    <w:lvl w:ilvl="0" w:tentative="0">
      <w:start w:val="12"/>
      <w:numFmt w:val="chineseCounting"/>
      <w:suff w:val="nothing"/>
      <w:lvlText w:val="%1、"/>
      <w:lvlJc w:val="left"/>
      <w:rPr>
        <w:rFonts w:hint="eastAsia"/>
      </w:rPr>
    </w:lvl>
  </w:abstractNum>
  <w:abstractNum w:abstractNumId="1">
    <w:nsid w:val="346C5CA9"/>
    <w:multiLevelType w:val="multilevel"/>
    <w:tmpl w:val="346C5CA9"/>
    <w:lvl w:ilvl="0" w:tentative="0">
      <w:start w:val="1"/>
      <w:numFmt w:val="bullet"/>
      <w:pStyle w:val="54"/>
      <w:lvlText w:val="-"/>
      <w:lvlJc w:val="left"/>
      <w:pPr>
        <w:tabs>
          <w:tab w:val="left" w:pos="840"/>
        </w:tabs>
        <w:ind w:left="840" w:hanging="420"/>
      </w:pPr>
      <w:rPr>
        <w:rFonts w:hint="eastAsia" w:ascii="宋体" w:hAnsi="Wingdings" w:eastAsia="宋体"/>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376F54CF"/>
    <w:multiLevelType w:val="multilevel"/>
    <w:tmpl w:val="376F54CF"/>
    <w:lvl w:ilvl="0" w:tentative="0">
      <w:start w:val="1"/>
      <w:numFmt w:val="decimal"/>
      <w:pStyle w:val="56"/>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59B11739"/>
    <w:multiLevelType w:val="singleLevel"/>
    <w:tmpl w:val="59B11739"/>
    <w:lvl w:ilvl="0" w:tentative="0">
      <w:start w:val="1"/>
      <w:numFmt w:val="decimal"/>
      <w:suff w:val="nothing"/>
      <w:lvlText w:val="（%1）"/>
      <w:lvlJc w:val="left"/>
    </w:lvl>
  </w:abstractNum>
  <w:abstractNum w:abstractNumId="4">
    <w:nsid w:val="6A700C17"/>
    <w:multiLevelType w:val="multilevel"/>
    <w:tmpl w:val="6A700C17"/>
    <w:lvl w:ilvl="0" w:tentative="0">
      <w:start w:val="1"/>
      <w:numFmt w:val="decimal"/>
      <w:pStyle w:val="55"/>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6A7196BF"/>
    <w:multiLevelType w:val="singleLevel"/>
    <w:tmpl w:val="6A7196BF"/>
    <w:lvl w:ilvl="0" w:tentative="0">
      <w:start w:val="1"/>
      <w:numFmt w:val="decimal"/>
      <w:suff w:val="space"/>
      <w:lvlText w:val="%1."/>
      <w:lvlJc w:val="left"/>
    </w:lvl>
  </w:abstractNum>
  <w:num w:numId="1">
    <w:abstractNumId w:val="1"/>
  </w:num>
  <w:num w:numId="2">
    <w:abstractNumId w:val="4"/>
  </w:num>
  <w:num w:numId="3">
    <w:abstractNumId w:val="2"/>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YyYTYyMDM1NjFmN2Y5NGVhOTNjMDZiZWU3OTQwYzkifQ=="/>
  </w:docVars>
  <w:rsids>
    <w:rsidRoot w:val="00672A50"/>
    <w:rsid w:val="00002F1A"/>
    <w:rsid w:val="000035E1"/>
    <w:rsid w:val="00004907"/>
    <w:rsid w:val="00005A09"/>
    <w:rsid w:val="000102EE"/>
    <w:rsid w:val="0001174F"/>
    <w:rsid w:val="00011D64"/>
    <w:rsid w:val="00011DFD"/>
    <w:rsid w:val="000121FE"/>
    <w:rsid w:val="00012F7E"/>
    <w:rsid w:val="00017883"/>
    <w:rsid w:val="00017B9F"/>
    <w:rsid w:val="00021ACF"/>
    <w:rsid w:val="00022A81"/>
    <w:rsid w:val="0002382B"/>
    <w:rsid w:val="000261B2"/>
    <w:rsid w:val="0002724C"/>
    <w:rsid w:val="00037F05"/>
    <w:rsid w:val="0004173A"/>
    <w:rsid w:val="00042D55"/>
    <w:rsid w:val="00043C12"/>
    <w:rsid w:val="00047901"/>
    <w:rsid w:val="00047B4F"/>
    <w:rsid w:val="00054274"/>
    <w:rsid w:val="0005646E"/>
    <w:rsid w:val="0005760C"/>
    <w:rsid w:val="000603C3"/>
    <w:rsid w:val="000635AD"/>
    <w:rsid w:val="000641CF"/>
    <w:rsid w:val="000661B0"/>
    <w:rsid w:val="00067987"/>
    <w:rsid w:val="0007216A"/>
    <w:rsid w:val="00074F0C"/>
    <w:rsid w:val="00075090"/>
    <w:rsid w:val="000757CF"/>
    <w:rsid w:val="0007659D"/>
    <w:rsid w:val="00077691"/>
    <w:rsid w:val="000778BF"/>
    <w:rsid w:val="00082824"/>
    <w:rsid w:val="0009262A"/>
    <w:rsid w:val="00093197"/>
    <w:rsid w:val="00093587"/>
    <w:rsid w:val="000936DD"/>
    <w:rsid w:val="00097B20"/>
    <w:rsid w:val="000A230F"/>
    <w:rsid w:val="000A3CDA"/>
    <w:rsid w:val="000A5154"/>
    <w:rsid w:val="000A6F1B"/>
    <w:rsid w:val="000B1133"/>
    <w:rsid w:val="000B2855"/>
    <w:rsid w:val="000B3F35"/>
    <w:rsid w:val="000B5EC0"/>
    <w:rsid w:val="000B60F7"/>
    <w:rsid w:val="000B628B"/>
    <w:rsid w:val="000C02C8"/>
    <w:rsid w:val="000C1DE3"/>
    <w:rsid w:val="000C3519"/>
    <w:rsid w:val="000C3D0D"/>
    <w:rsid w:val="000C4ACE"/>
    <w:rsid w:val="000C5B98"/>
    <w:rsid w:val="000C7724"/>
    <w:rsid w:val="000D583A"/>
    <w:rsid w:val="000D7DB1"/>
    <w:rsid w:val="000E0C04"/>
    <w:rsid w:val="000E3B3F"/>
    <w:rsid w:val="000E52CB"/>
    <w:rsid w:val="000E52D5"/>
    <w:rsid w:val="000E6E99"/>
    <w:rsid w:val="000E7ECC"/>
    <w:rsid w:val="000F1B3A"/>
    <w:rsid w:val="000F31B1"/>
    <w:rsid w:val="000F330D"/>
    <w:rsid w:val="000F7FDA"/>
    <w:rsid w:val="00100070"/>
    <w:rsid w:val="00104EE6"/>
    <w:rsid w:val="0011117C"/>
    <w:rsid w:val="001118B1"/>
    <w:rsid w:val="00111F90"/>
    <w:rsid w:val="00114D61"/>
    <w:rsid w:val="00115C57"/>
    <w:rsid w:val="001207D0"/>
    <w:rsid w:val="001216FF"/>
    <w:rsid w:val="00124EAC"/>
    <w:rsid w:val="00126B77"/>
    <w:rsid w:val="0012756C"/>
    <w:rsid w:val="001309BB"/>
    <w:rsid w:val="00140B86"/>
    <w:rsid w:val="00142AEA"/>
    <w:rsid w:val="00144128"/>
    <w:rsid w:val="00146331"/>
    <w:rsid w:val="00146A52"/>
    <w:rsid w:val="0014750B"/>
    <w:rsid w:val="00151501"/>
    <w:rsid w:val="00151A3D"/>
    <w:rsid w:val="00152B0E"/>
    <w:rsid w:val="00155539"/>
    <w:rsid w:val="001579FE"/>
    <w:rsid w:val="00157B5D"/>
    <w:rsid w:val="0016032C"/>
    <w:rsid w:val="001624F8"/>
    <w:rsid w:val="00162E90"/>
    <w:rsid w:val="0016759F"/>
    <w:rsid w:val="00167DBD"/>
    <w:rsid w:val="00170A0F"/>
    <w:rsid w:val="00172D2A"/>
    <w:rsid w:val="00173EAA"/>
    <w:rsid w:val="00174DD4"/>
    <w:rsid w:val="001750AA"/>
    <w:rsid w:val="00176BD9"/>
    <w:rsid w:val="001802DC"/>
    <w:rsid w:val="0018117C"/>
    <w:rsid w:val="00182468"/>
    <w:rsid w:val="0018489B"/>
    <w:rsid w:val="001868D1"/>
    <w:rsid w:val="00187297"/>
    <w:rsid w:val="00190C2F"/>
    <w:rsid w:val="00194CBC"/>
    <w:rsid w:val="00197B24"/>
    <w:rsid w:val="001A0C5B"/>
    <w:rsid w:val="001A325E"/>
    <w:rsid w:val="001A4A9D"/>
    <w:rsid w:val="001A6140"/>
    <w:rsid w:val="001A63F1"/>
    <w:rsid w:val="001A6819"/>
    <w:rsid w:val="001B178C"/>
    <w:rsid w:val="001B197E"/>
    <w:rsid w:val="001B2131"/>
    <w:rsid w:val="001B295A"/>
    <w:rsid w:val="001B3647"/>
    <w:rsid w:val="001B6DA9"/>
    <w:rsid w:val="001B7A15"/>
    <w:rsid w:val="001B7A84"/>
    <w:rsid w:val="001C1679"/>
    <w:rsid w:val="001C315E"/>
    <w:rsid w:val="001C5F3E"/>
    <w:rsid w:val="001C7719"/>
    <w:rsid w:val="001D12FB"/>
    <w:rsid w:val="001D2FA4"/>
    <w:rsid w:val="001D367D"/>
    <w:rsid w:val="001D3C77"/>
    <w:rsid w:val="001D431F"/>
    <w:rsid w:val="001D4DD7"/>
    <w:rsid w:val="001D5416"/>
    <w:rsid w:val="001D5789"/>
    <w:rsid w:val="001D59D3"/>
    <w:rsid w:val="001D5B78"/>
    <w:rsid w:val="001D75C0"/>
    <w:rsid w:val="001E2414"/>
    <w:rsid w:val="001E26D6"/>
    <w:rsid w:val="001E3EE8"/>
    <w:rsid w:val="001E45D8"/>
    <w:rsid w:val="001E5E52"/>
    <w:rsid w:val="001E701D"/>
    <w:rsid w:val="001E77B1"/>
    <w:rsid w:val="001F128E"/>
    <w:rsid w:val="001F1999"/>
    <w:rsid w:val="001F20E1"/>
    <w:rsid w:val="001F35B7"/>
    <w:rsid w:val="001F5988"/>
    <w:rsid w:val="002031F5"/>
    <w:rsid w:val="00203736"/>
    <w:rsid w:val="00204409"/>
    <w:rsid w:val="00206919"/>
    <w:rsid w:val="002121E7"/>
    <w:rsid w:val="0021221B"/>
    <w:rsid w:val="00212833"/>
    <w:rsid w:val="00217BC8"/>
    <w:rsid w:val="00222B1E"/>
    <w:rsid w:val="00223C54"/>
    <w:rsid w:val="00224129"/>
    <w:rsid w:val="00225DA4"/>
    <w:rsid w:val="00226D27"/>
    <w:rsid w:val="002301D8"/>
    <w:rsid w:val="00233336"/>
    <w:rsid w:val="00234FDB"/>
    <w:rsid w:val="002372E4"/>
    <w:rsid w:val="002412EF"/>
    <w:rsid w:val="00241DA5"/>
    <w:rsid w:val="00243C8B"/>
    <w:rsid w:val="00244CC1"/>
    <w:rsid w:val="00246649"/>
    <w:rsid w:val="00246C14"/>
    <w:rsid w:val="00250979"/>
    <w:rsid w:val="00251655"/>
    <w:rsid w:val="002516C1"/>
    <w:rsid w:val="002516F6"/>
    <w:rsid w:val="00252120"/>
    <w:rsid w:val="00254C10"/>
    <w:rsid w:val="0025799E"/>
    <w:rsid w:val="00257BA1"/>
    <w:rsid w:val="002638B1"/>
    <w:rsid w:val="00263F61"/>
    <w:rsid w:val="00263F6D"/>
    <w:rsid w:val="002701FF"/>
    <w:rsid w:val="00271430"/>
    <w:rsid w:val="00272CCC"/>
    <w:rsid w:val="00274AA4"/>
    <w:rsid w:val="00283835"/>
    <w:rsid w:val="002838BE"/>
    <w:rsid w:val="00284CB8"/>
    <w:rsid w:val="002852C8"/>
    <w:rsid w:val="00285775"/>
    <w:rsid w:val="00286337"/>
    <w:rsid w:val="00286E3C"/>
    <w:rsid w:val="0029127E"/>
    <w:rsid w:val="00292582"/>
    <w:rsid w:val="00294C4C"/>
    <w:rsid w:val="00294DD9"/>
    <w:rsid w:val="002959FB"/>
    <w:rsid w:val="00297039"/>
    <w:rsid w:val="002975DF"/>
    <w:rsid w:val="002A0BF9"/>
    <w:rsid w:val="002A2E07"/>
    <w:rsid w:val="002A3EE1"/>
    <w:rsid w:val="002A5D79"/>
    <w:rsid w:val="002A7290"/>
    <w:rsid w:val="002B1678"/>
    <w:rsid w:val="002B1CDC"/>
    <w:rsid w:val="002B5B30"/>
    <w:rsid w:val="002B6403"/>
    <w:rsid w:val="002B7CE3"/>
    <w:rsid w:val="002C1C26"/>
    <w:rsid w:val="002C2BC7"/>
    <w:rsid w:val="002C2E51"/>
    <w:rsid w:val="002C32C1"/>
    <w:rsid w:val="002C488B"/>
    <w:rsid w:val="002D1FFD"/>
    <w:rsid w:val="002D2594"/>
    <w:rsid w:val="002D391D"/>
    <w:rsid w:val="002D59E6"/>
    <w:rsid w:val="002D5A3E"/>
    <w:rsid w:val="002D6F66"/>
    <w:rsid w:val="002D6FBC"/>
    <w:rsid w:val="002D7206"/>
    <w:rsid w:val="002E30CC"/>
    <w:rsid w:val="002E49FD"/>
    <w:rsid w:val="002E7FB5"/>
    <w:rsid w:val="002F0835"/>
    <w:rsid w:val="002F0BCC"/>
    <w:rsid w:val="002F27D2"/>
    <w:rsid w:val="002F27FE"/>
    <w:rsid w:val="002F4BAB"/>
    <w:rsid w:val="002F5858"/>
    <w:rsid w:val="00300021"/>
    <w:rsid w:val="00302E49"/>
    <w:rsid w:val="00303EDD"/>
    <w:rsid w:val="003042E9"/>
    <w:rsid w:val="003044C1"/>
    <w:rsid w:val="0030694A"/>
    <w:rsid w:val="0031153A"/>
    <w:rsid w:val="00311FDE"/>
    <w:rsid w:val="003121D8"/>
    <w:rsid w:val="00315AE9"/>
    <w:rsid w:val="00315E1E"/>
    <w:rsid w:val="00320392"/>
    <w:rsid w:val="00320399"/>
    <w:rsid w:val="00321B2A"/>
    <w:rsid w:val="003235CF"/>
    <w:rsid w:val="003237C9"/>
    <w:rsid w:val="00325896"/>
    <w:rsid w:val="00325DE7"/>
    <w:rsid w:val="003272FF"/>
    <w:rsid w:val="00327F43"/>
    <w:rsid w:val="003301C9"/>
    <w:rsid w:val="00334152"/>
    <w:rsid w:val="00334EA6"/>
    <w:rsid w:val="003351E5"/>
    <w:rsid w:val="003374D4"/>
    <w:rsid w:val="00337779"/>
    <w:rsid w:val="00341339"/>
    <w:rsid w:val="003455FC"/>
    <w:rsid w:val="003471AD"/>
    <w:rsid w:val="003502A1"/>
    <w:rsid w:val="003553A6"/>
    <w:rsid w:val="0035703B"/>
    <w:rsid w:val="00361895"/>
    <w:rsid w:val="003621A2"/>
    <w:rsid w:val="00363EFB"/>
    <w:rsid w:val="00367376"/>
    <w:rsid w:val="0036772D"/>
    <w:rsid w:val="0037172C"/>
    <w:rsid w:val="00371752"/>
    <w:rsid w:val="00371E8A"/>
    <w:rsid w:val="0037314D"/>
    <w:rsid w:val="00373813"/>
    <w:rsid w:val="0037492F"/>
    <w:rsid w:val="00375038"/>
    <w:rsid w:val="0037756F"/>
    <w:rsid w:val="00377B65"/>
    <w:rsid w:val="00382F44"/>
    <w:rsid w:val="00387556"/>
    <w:rsid w:val="003913B9"/>
    <w:rsid w:val="00391A3D"/>
    <w:rsid w:val="00397683"/>
    <w:rsid w:val="003A2077"/>
    <w:rsid w:val="003A2891"/>
    <w:rsid w:val="003A5901"/>
    <w:rsid w:val="003A6020"/>
    <w:rsid w:val="003B07E9"/>
    <w:rsid w:val="003B1119"/>
    <w:rsid w:val="003B3C58"/>
    <w:rsid w:val="003B539D"/>
    <w:rsid w:val="003B5DEC"/>
    <w:rsid w:val="003B6A4B"/>
    <w:rsid w:val="003C0C68"/>
    <w:rsid w:val="003C4E99"/>
    <w:rsid w:val="003C541A"/>
    <w:rsid w:val="003C5CD8"/>
    <w:rsid w:val="003C751E"/>
    <w:rsid w:val="003D4443"/>
    <w:rsid w:val="003E09BB"/>
    <w:rsid w:val="003E11A3"/>
    <w:rsid w:val="003E1918"/>
    <w:rsid w:val="003E23C8"/>
    <w:rsid w:val="003E2EB9"/>
    <w:rsid w:val="003E3341"/>
    <w:rsid w:val="003E514B"/>
    <w:rsid w:val="003E6612"/>
    <w:rsid w:val="003E718A"/>
    <w:rsid w:val="003F0E1B"/>
    <w:rsid w:val="003F10D5"/>
    <w:rsid w:val="003F2C17"/>
    <w:rsid w:val="003F79A2"/>
    <w:rsid w:val="0040114B"/>
    <w:rsid w:val="00401C92"/>
    <w:rsid w:val="00404ADA"/>
    <w:rsid w:val="00405BD1"/>
    <w:rsid w:val="00405D39"/>
    <w:rsid w:val="00407AAA"/>
    <w:rsid w:val="004116C0"/>
    <w:rsid w:val="00412CF5"/>
    <w:rsid w:val="0041470E"/>
    <w:rsid w:val="0041500A"/>
    <w:rsid w:val="00415EA0"/>
    <w:rsid w:val="00416FD8"/>
    <w:rsid w:val="00424B9E"/>
    <w:rsid w:val="00425B37"/>
    <w:rsid w:val="004318B6"/>
    <w:rsid w:val="00431DB7"/>
    <w:rsid w:val="00432231"/>
    <w:rsid w:val="004341ED"/>
    <w:rsid w:val="004344E5"/>
    <w:rsid w:val="00434BC1"/>
    <w:rsid w:val="00436B66"/>
    <w:rsid w:val="00436B9C"/>
    <w:rsid w:val="00443C11"/>
    <w:rsid w:val="004451D5"/>
    <w:rsid w:val="00445AF5"/>
    <w:rsid w:val="00445FD3"/>
    <w:rsid w:val="00450EAD"/>
    <w:rsid w:val="004525B3"/>
    <w:rsid w:val="0045344A"/>
    <w:rsid w:val="00456B76"/>
    <w:rsid w:val="00457835"/>
    <w:rsid w:val="00460B04"/>
    <w:rsid w:val="00460F12"/>
    <w:rsid w:val="004614FF"/>
    <w:rsid w:val="0047063E"/>
    <w:rsid w:val="00470FA1"/>
    <w:rsid w:val="0047463D"/>
    <w:rsid w:val="00477675"/>
    <w:rsid w:val="00481050"/>
    <w:rsid w:val="00481CDD"/>
    <w:rsid w:val="004828EC"/>
    <w:rsid w:val="00484537"/>
    <w:rsid w:val="004851AF"/>
    <w:rsid w:val="00485884"/>
    <w:rsid w:val="0048736E"/>
    <w:rsid w:val="00491969"/>
    <w:rsid w:val="00491E27"/>
    <w:rsid w:val="0049234C"/>
    <w:rsid w:val="0049283D"/>
    <w:rsid w:val="0049289E"/>
    <w:rsid w:val="00493E1C"/>
    <w:rsid w:val="00494F02"/>
    <w:rsid w:val="00497F76"/>
    <w:rsid w:val="004A0681"/>
    <w:rsid w:val="004A1AA2"/>
    <w:rsid w:val="004A2129"/>
    <w:rsid w:val="004A3345"/>
    <w:rsid w:val="004A601B"/>
    <w:rsid w:val="004B004B"/>
    <w:rsid w:val="004B0243"/>
    <w:rsid w:val="004B05DE"/>
    <w:rsid w:val="004B3580"/>
    <w:rsid w:val="004B5231"/>
    <w:rsid w:val="004B5F1B"/>
    <w:rsid w:val="004B6EED"/>
    <w:rsid w:val="004B709A"/>
    <w:rsid w:val="004B76F2"/>
    <w:rsid w:val="004C00A1"/>
    <w:rsid w:val="004C049D"/>
    <w:rsid w:val="004C08E2"/>
    <w:rsid w:val="004C1824"/>
    <w:rsid w:val="004C2B3C"/>
    <w:rsid w:val="004C54BD"/>
    <w:rsid w:val="004D11EE"/>
    <w:rsid w:val="004D2BE1"/>
    <w:rsid w:val="004D35D7"/>
    <w:rsid w:val="004D3BEC"/>
    <w:rsid w:val="004D7B88"/>
    <w:rsid w:val="004E155B"/>
    <w:rsid w:val="004E3511"/>
    <w:rsid w:val="004E5FC6"/>
    <w:rsid w:val="004E77BC"/>
    <w:rsid w:val="004F11BB"/>
    <w:rsid w:val="004F1636"/>
    <w:rsid w:val="004F1A87"/>
    <w:rsid w:val="004F1FD2"/>
    <w:rsid w:val="004F2059"/>
    <w:rsid w:val="004F49A8"/>
    <w:rsid w:val="004F5E95"/>
    <w:rsid w:val="005007FD"/>
    <w:rsid w:val="00500EEF"/>
    <w:rsid w:val="00502451"/>
    <w:rsid w:val="005031E8"/>
    <w:rsid w:val="005103B6"/>
    <w:rsid w:val="0051073F"/>
    <w:rsid w:val="005116ED"/>
    <w:rsid w:val="00512D34"/>
    <w:rsid w:val="005143BA"/>
    <w:rsid w:val="00514622"/>
    <w:rsid w:val="0051533E"/>
    <w:rsid w:val="00516FED"/>
    <w:rsid w:val="00520D15"/>
    <w:rsid w:val="005269AF"/>
    <w:rsid w:val="00527507"/>
    <w:rsid w:val="00527763"/>
    <w:rsid w:val="0053061C"/>
    <w:rsid w:val="00531C54"/>
    <w:rsid w:val="005328FB"/>
    <w:rsid w:val="00532E80"/>
    <w:rsid w:val="005348ED"/>
    <w:rsid w:val="00536997"/>
    <w:rsid w:val="00540150"/>
    <w:rsid w:val="00540A35"/>
    <w:rsid w:val="00541B87"/>
    <w:rsid w:val="00542BE7"/>
    <w:rsid w:val="005440D4"/>
    <w:rsid w:val="00550223"/>
    <w:rsid w:val="00550A6E"/>
    <w:rsid w:val="005566ED"/>
    <w:rsid w:val="005578EB"/>
    <w:rsid w:val="005607F3"/>
    <w:rsid w:val="00561A6E"/>
    <w:rsid w:val="005624B5"/>
    <w:rsid w:val="00562690"/>
    <w:rsid w:val="005626D3"/>
    <w:rsid w:val="0056539A"/>
    <w:rsid w:val="005660FE"/>
    <w:rsid w:val="0056714B"/>
    <w:rsid w:val="005700C3"/>
    <w:rsid w:val="00570297"/>
    <w:rsid w:val="00570F5B"/>
    <w:rsid w:val="005715A5"/>
    <w:rsid w:val="00572EAF"/>
    <w:rsid w:val="00573204"/>
    <w:rsid w:val="0057337A"/>
    <w:rsid w:val="00573ED0"/>
    <w:rsid w:val="00575F11"/>
    <w:rsid w:val="00575F42"/>
    <w:rsid w:val="0058299B"/>
    <w:rsid w:val="00583674"/>
    <w:rsid w:val="0058368E"/>
    <w:rsid w:val="00583CA6"/>
    <w:rsid w:val="005841C5"/>
    <w:rsid w:val="005845E0"/>
    <w:rsid w:val="00590AF7"/>
    <w:rsid w:val="00591F68"/>
    <w:rsid w:val="00592A0A"/>
    <w:rsid w:val="00594C6B"/>
    <w:rsid w:val="00595DBE"/>
    <w:rsid w:val="005969A1"/>
    <w:rsid w:val="005A207A"/>
    <w:rsid w:val="005A408E"/>
    <w:rsid w:val="005A41C6"/>
    <w:rsid w:val="005A4AE8"/>
    <w:rsid w:val="005A695D"/>
    <w:rsid w:val="005A7733"/>
    <w:rsid w:val="005B17D2"/>
    <w:rsid w:val="005B5F06"/>
    <w:rsid w:val="005B6766"/>
    <w:rsid w:val="005C04A1"/>
    <w:rsid w:val="005C2201"/>
    <w:rsid w:val="005C23EC"/>
    <w:rsid w:val="005C3026"/>
    <w:rsid w:val="005C49AE"/>
    <w:rsid w:val="005C4A26"/>
    <w:rsid w:val="005C4D7C"/>
    <w:rsid w:val="005C50DF"/>
    <w:rsid w:val="005D15ED"/>
    <w:rsid w:val="005D3093"/>
    <w:rsid w:val="005D5411"/>
    <w:rsid w:val="005D5FB8"/>
    <w:rsid w:val="005D6973"/>
    <w:rsid w:val="005D6AD9"/>
    <w:rsid w:val="005D6B24"/>
    <w:rsid w:val="005E6542"/>
    <w:rsid w:val="005E6B8C"/>
    <w:rsid w:val="005E7CAA"/>
    <w:rsid w:val="005F290C"/>
    <w:rsid w:val="005F57D0"/>
    <w:rsid w:val="005F73CA"/>
    <w:rsid w:val="005F7D1A"/>
    <w:rsid w:val="00602618"/>
    <w:rsid w:val="00602BA6"/>
    <w:rsid w:val="006035A0"/>
    <w:rsid w:val="00604544"/>
    <w:rsid w:val="006046F5"/>
    <w:rsid w:val="00606C5F"/>
    <w:rsid w:val="006076EC"/>
    <w:rsid w:val="006109FC"/>
    <w:rsid w:val="00610B35"/>
    <w:rsid w:val="0061323D"/>
    <w:rsid w:val="0061624D"/>
    <w:rsid w:val="00617025"/>
    <w:rsid w:val="00617510"/>
    <w:rsid w:val="00617F8B"/>
    <w:rsid w:val="00620D49"/>
    <w:rsid w:val="0062142C"/>
    <w:rsid w:val="00621D31"/>
    <w:rsid w:val="006240D7"/>
    <w:rsid w:val="0062568C"/>
    <w:rsid w:val="006273E5"/>
    <w:rsid w:val="0063019A"/>
    <w:rsid w:val="00631957"/>
    <w:rsid w:val="00631E38"/>
    <w:rsid w:val="00633401"/>
    <w:rsid w:val="00633A57"/>
    <w:rsid w:val="006367E7"/>
    <w:rsid w:val="006371B4"/>
    <w:rsid w:val="00642549"/>
    <w:rsid w:val="00642BF1"/>
    <w:rsid w:val="00642DC1"/>
    <w:rsid w:val="006435B7"/>
    <w:rsid w:val="006436CC"/>
    <w:rsid w:val="00643E53"/>
    <w:rsid w:val="0064554E"/>
    <w:rsid w:val="006468F9"/>
    <w:rsid w:val="00653229"/>
    <w:rsid w:val="00653354"/>
    <w:rsid w:val="00653369"/>
    <w:rsid w:val="006538E4"/>
    <w:rsid w:val="006539F5"/>
    <w:rsid w:val="0065554F"/>
    <w:rsid w:val="006578E2"/>
    <w:rsid w:val="0066159F"/>
    <w:rsid w:val="00662B0B"/>
    <w:rsid w:val="0066333D"/>
    <w:rsid w:val="00663C30"/>
    <w:rsid w:val="0066438C"/>
    <w:rsid w:val="00665BF4"/>
    <w:rsid w:val="0066633C"/>
    <w:rsid w:val="006679EF"/>
    <w:rsid w:val="006708BE"/>
    <w:rsid w:val="00672A50"/>
    <w:rsid w:val="00673026"/>
    <w:rsid w:val="006737DE"/>
    <w:rsid w:val="00673A01"/>
    <w:rsid w:val="006768D9"/>
    <w:rsid w:val="00677E57"/>
    <w:rsid w:val="006820C1"/>
    <w:rsid w:val="00682B09"/>
    <w:rsid w:val="006872E9"/>
    <w:rsid w:val="006921C5"/>
    <w:rsid w:val="00693FFB"/>
    <w:rsid w:val="006941B6"/>
    <w:rsid w:val="00694A85"/>
    <w:rsid w:val="00696719"/>
    <w:rsid w:val="00696978"/>
    <w:rsid w:val="006973F5"/>
    <w:rsid w:val="00697C8C"/>
    <w:rsid w:val="006A2F56"/>
    <w:rsid w:val="006A57E1"/>
    <w:rsid w:val="006A6ECD"/>
    <w:rsid w:val="006B0526"/>
    <w:rsid w:val="006B1560"/>
    <w:rsid w:val="006B1E25"/>
    <w:rsid w:val="006B2EE9"/>
    <w:rsid w:val="006B3454"/>
    <w:rsid w:val="006B46BE"/>
    <w:rsid w:val="006B4727"/>
    <w:rsid w:val="006B492A"/>
    <w:rsid w:val="006B5E9F"/>
    <w:rsid w:val="006B6DAF"/>
    <w:rsid w:val="006B71DA"/>
    <w:rsid w:val="006B7C41"/>
    <w:rsid w:val="006C1C39"/>
    <w:rsid w:val="006C212C"/>
    <w:rsid w:val="006C385B"/>
    <w:rsid w:val="006C40E7"/>
    <w:rsid w:val="006C4E4B"/>
    <w:rsid w:val="006C52CB"/>
    <w:rsid w:val="006C5BB6"/>
    <w:rsid w:val="006D0761"/>
    <w:rsid w:val="006D1774"/>
    <w:rsid w:val="006D17F4"/>
    <w:rsid w:val="006D1CE5"/>
    <w:rsid w:val="006D289C"/>
    <w:rsid w:val="006D2E8C"/>
    <w:rsid w:val="006E14A2"/>
    <w:rsid w:val="006E7310"/>
    <w:rsid w:val="006F0B07"/>
    <w:rsid w:val="006F0CA3"/>
    <w:rsid w:val="006F20FB"/>
    <w:rsid w:val="006F4D9C"/>
    <w:rsid w:val="006F5B5B"/>
    <w:rsid w:val="007010CD"/>
    <w:rsid w:val="007012ED"/>
    <w:rsid w:val="00701390"/>
    <w:rsid w:val="00702A95"/>
    <w:rsid w:val="00704B00"/>
    <w:rsid w:val="00706C5F"/>
    <w:rsid w:val="00715546"/>
    <w:rsid w:val="00715A54"/>
    <w:rsid w:val="00717DAC"/>
    <w:rsid w:val="007234FA"/>
    <w:rsid w:val="00723A42"/>
    <w:rsid w:val="00725378"/>
    <w:rsid w:val="0072679F"/>
    <w:rsid w:val="0072700A"/>
    <w:rsid w:val="00731299"/>
    <w:rsid w:val="00731E8A"/>
    <w:rsid w:val="007325F2"/>
    <w:rsid w:val="00732F4B"/>
    <w:rsid w:val="00732F9F"/>
    <w:rsid w:val="00733024"/>
    <w:rsid w:val="00733C2A"/>
    <w:rsid w:val="00734753"/>
    <w:rsid w:val="00734E43"/>
    <w:rsid w:val="00735946"/>
    <w:rsid w:val="00736F37"/>
    <w:rsid w:val="00737030"/>
    <w:rsid w:val="007400A3"/>
    <w:rsid w:val="00742335"/>
    <w:rsid w:val="0075012A"/>
    <w:rsid w:val="007513F9"/>
    <w:rsid w:val="00754466"/>
    <w:rsid w:val="007552F8"/>
    <w:rsid w:val="00756A95"/>
    <w:rsid w:val="007608DB"/>
    <w:rsid w:val="00760B5D"/>
    <w:rsid w:val="00761621"/>
    <w:rsid w:val="00762B57"/>
    <w:rsid w:val="00766A43"/>
    <w:rsid w:val="00767676"/>
    <w:rsid w:val="00767CF6"/>
    <w:rsid w:val="00772EE6"/>
    <w:rsid w:val="0077580C"/>
    <w:rsid w:val="007840AD"/>
    <w:rsid w:val="00784DA9"/>
    <w:rsid w:val="0078544C"/>
    <w:rsid w:val="0078545F"/>
    <w:rsid w:val="0078601B"/>
    <w:rsid w:val="00786BB4"/>
    <w:rsid w:val="00786C26"/>
    <w:rsid w:val="007912DD"/>
    <w:rsid w:val="00791F81"/>
    <w:rsid w:val="00792CA0"/>
    <w:rsid w:val="00793796"/>
    <w:rsid w:val="00794B02"/>
    <w:rsid w:val="0079500E"/>
    <w:rsid w:val="0079504C"/>
    <w:rsid w:val="0079515A"/>
    <w:rsid w:val="00795AA6"/>
    <w:rsid w:val="007A1E51"/>
    <w:rsid w:val="007A4173"/>
    <w:rsid w:val="007A530F"/>
    <w:rsid w:val="007A71EC"/>
    <w:rsid w:val="007A7CB9"/>
    <w:rsid w:val="007B00FF"/>
    <w:rsid w:val="007B1B67"/>
    <w:rsid w:val="007B342B"/>
    <w:rsid w:val="007B3989"/>
    <w:rsid w:val="007B5ED2"/>
    <w:rsid w:val="007B69C2"/>
    <w:rsid w:val="007B7351"/>
    <w:rsid w:val="007C2A27"/>
    <w:rsid w:val="007C597A"/>
    <w:rsid w:val="007C619B"/>
    <w:rsid w:val="007D0FEB"/>
    <w:rsid w:val="007D1AF8"/>
    <w:rsid w:val="007D2738"/>
    <w:rsid w:val="007D43C9"/>
    <w:rsid w:val="007D45DF"/>
    <w:rsid w:val="007D6203"/>
    <w:rsid w:val="007D69AF"/>
    <w:rsid w:val="007E0B45"/>
    <w:rsid w:val="007E0FA8"/>
    <w:rsid w:val="007E1890"/>
    <w:rsid w:val="007E5DEE"/>
    <w:rsid w:val="007E6014"/>
    <w:rsid w:val="007E608D"/>
    <w:rsid w:val="007E672D"/>
    <w:rsid w:val="007F07A2"/>
    <w:rsid w:val="00800AD9"/>
    <w:rsid w:val="0080369A"/>
    <w:rsid w:val="00805BB8"/>
    <w:rsid w:val="008065F4"/>
    <w:rsid w:val="00806CB0"/>
    <w:rsid w:val="0080798D"/>
    <w:rsid w:val="0081460D"/>
    <w:rsid w:val="00814A1E"/>
    <w:rsid w:val="00814F44"/>
    <w:rsid w:val="0081686C"/>
    <w:rsid w:val="00817295"/>
    <w:rsid w:val="008207D1"/>
    <w:rsid w:val="00821DDE"/>
    <w:rsid w:val="0082512F"/>
    <w:rsid w:val="00831386"/>
    <w:rsid w:val="008313F1"/>
    <w:rsid w:val="00831DF3"/>
    <w:rsid w:val="00833C9B"/>
    <w:rsid w:val="0083500C"/>
    <w:rsid w:val="00835624"/>
    <w:rsid w:val="00835F5B"/>
    <w:rsid w:val="008406C4"/>
    <w:rsid w:val="00842C3F"/>
    <w:rsid w:val="00842DBB"/>
    <w:rsid w:val="00845F4C"/>
    <w:rsid w:val="008463C0"/>
    <w:rsid w:val="008471B7"/>
    <w:rsid w:val="00847390"/>
    <w:rsid w:val="00851F3B"/>
    <w:rsid w:val="0085282B"/>
    <w:rsid w:val="00852C61"/>
    <w:rsid w:val="00854142"/>
    <w:rsid w:val="00855ACB"/>
    <w:rsid w:val="00857F8C"/>
    <w:rsid w:val="00861EAF"/>
    <w:rsid w:val="00862FA8"/>
    <w:rsid w:val="0086724D"/>
    <w:rsid w:val="00870140"/>
    <w:rsid w:val="0087240E"/>
    <w:rsid w:val="0087309A"/>
    <w:rsid w:val="00873666"/>
    <w:rsid w:val="008739D1"/>
    <w:rsid w:val="00874409"/>
    <w:rsid w:val="00877407"/>
    <w:rsid w:val="0088041B"/>
    <w:rsid w:val="00880FDE"/>
    <w:rsid w:val="00882033"/>
    <w:rsid w:val="0088365A"/>
    <w:rsid w:val="0088563E"/>
    <w:rsid w:val="00885EDA"/>
    <w:rsid w:val="00890EBD"/>
    <w:rsid w:val="00891261"/>
    <w:rsid w:val="0089135A"/>
    <w:rsid w:val="0089254E"/>
    <w:rsid w:val="00892BB3"/>
    <w:rsid w:val="00894407"/>
    <w:rsid w:val="00895A64"/>
    <w:rsid w:val="00896AF1"/>
    <w:rsid w:val="00897E1E"/>
    <w:rsid w:val="008A13E1"/>
    <w:rsid w:val="008A1475"/>
    <w:rsid w:val="008A1683"/>
    <w:rsid w:val="008A3488"/>
    <w:rsid w:val="008A5885"/>
    <w:rsid w:val="008A7B34"/>
    <w:rsid w:val="008B2265"/>
    <w:rsid w:val="008B3168"/>
    <w:rsid w:val="008B41A6"/>
    <w:rsid w:val="008B4B51"/>
    <w:rsid w:val="008C1066"/>
    <w:rsid w:val="008D1D99"/>
    <w:rsid w:val="008D5791"/>
    <w:rsid w:val="008E010F"/>
    <w:rsid w:val="008E0BF1"/>
    <w:rsid w:val="008E3E66"/>
    <w:rsid w:val="008E422D"/>
    <w:rsid w:val="008E447E"/>
    <w:rsid w:val="008E50CB"/>
    <w:rsid w:val="008E7FBD"/>
    <w:rsid w:val="008F02BB"/>
    <w:rsid w:val="008F343D"/>
    <w:rsid w:val="00901F35"/>
    <w:rsid w:val="00904363"/>
    <w:rsid w:val="00910576"/>
    <w:rsid w:val="009119BA"/>
    <w:rsid w:val="0091427C"/>
    <w:rsid w:val="00915804"/>
    <w:rsid w:val="0091713A"/>
    <w:rsid w:val="0092043C"/>
    <w:rsid w:val="00921D61"/>
    <w:rsid w:val="009222C2"/>
    <w:rsid w:val="009237FF"/>
    <w:rsid w:val="00925C66"/>
    <w:rsid w:val="0092659B"/>
    <w:rsid w:val="009272BE"/>
    <w:rsid w:val="0093435E"/>
    <w:rsid w:val="009350ED"/>
    <w:rsid w:val="00935D6F"/>
    <w:rsid w:val="00935FE2"/>
    <w:rsid w:val="009418F9"/>
    <w:rsid w:val="00942183"/>
    <w:rsid w:val="00943826"/>
    <w:rsid w:val="00946A68"/>
    <w:rsid w:val="00946CFE"/>
    <w:rsid w:val="00950D5E"/>
    <w:rsid w:val="00950D70"/>
    <w:rsid w:val="009563F5"/>
    <w:rsid w:val="00957359"/>
    <w:rsid w:val="0096081A"/>
    <w:rsid w:val="00967CD7"/>
    <w:rsid w:val="009718C1"/>
    <w:rsid w:val="0097315A"/>
    <w:rsid w:val="00975630"/>
    <w:rsid w:val="0097692B"/>
    <w:rsid w:val="00980E5E"/>
    <w:rsid w:val="00983EEC"/>
    <w:rsid w:val="0098419F"/>
    <w:rsid w:val="0098445A"/>
    <w:rsid w:val="00985D4D"/>
    <w:rsid w:val="009925C7"/>
    <w:rsid w:val="00993217"/>
    <w:rsid w:val="009937FB"/>
    <w:rsid w:val="00993A6B"/>
    <w:rsid w:val="009947C1"/>
    <w:rsid w:val="00995A4E"/>
    <w:rsid w:val="00995D44"/>
    <w:rsid w:val="009962C9"/>
    <w:rsid w:val="009965A2"/>
    <w:rsid w:val="009A239E"/>
    <w:rsid w:val="009A35CA"/>
    <w:rsid w:val="009A4C6D"/>
    <w:rsid w:val="009B3160"/>
    <w:rsid w:val="009B4755"/>
    <w:rsid w:val="009B58B5"/>
    <w:rsid w:val="009B5B90"/>
    <w:rsid w:val="009B67D1"/>
    <w:rsid w:val="009B70F2"/>
    <w:rsid w:val="009C0DAB"/>
    <w:rsid w:val="009C137E"/>
    <w:rsid w:val="009C3FD8"/>
    <w:rsid w:val="009C601B"/>
    <w:rsid w:val="009C62A5"/>
    <w:rsid w:val="009C7703"/>
    <w:rsid w:val="009D15B5"/>
    <w:rsid w:val="009D29C8"/>
    <w:rsid w:val="009D54EB"/>
    <w:rsid w:val="009D68F0"/>
    <w:rsid w:val="009D6D54"/>
    <w:rsid w:val="009D6F0E"/>
    <w:rsid w:val="009D6F62"/>
    <w:rsid w:val="009E037F"/>
    <w:rsid w:val="009E1901"/>
    <w:rsid w:val="009E361C"/>
    <w:rsid w:val="009E586E"/>
    <w:rsid w:val="009E6B81"/>
    <w:rsid w:val="009E7041"/>
    <w:rsid w:val="009E71A6"/>
    <w:rsid w:val="009F2554"/>
    <w:rsid w:val="009F461E"/>
    <w:rsid w:val="009F6A23"/>
    <w:rsid w:val="009F6CE6"/>
    <w:rsid w:val="009F6E89"/>
    <w:rsid w:val="00A001E3"/>
    <w:rsid w:val="00A00A9F"/>
    <w:rsid w:val="00A0608C"/>
    <w:rsid w:val="00A068F0"/>
    <w:rsid w:val="00A06C8A"/>
    <w:rsid w:val="00A121A1"/>
    <w:rsid w:val="00A131AA"/>
    <w:rsid w:val="00A1473F"/>
    <w:rsid w:val="00A14911"/>
    <w:rsid w:val="00A1774B"/>
    <w:rsid w:val="00A17E15"/>
    <w:rsid w:val="00A236B3"/>
    <w:rsid w:val="00A2488E"/>
    <w:rsid w:val="00A26983"/>
    <w:rsid w:val="00A3393B"/>
    <w:rsid w:val="00A353DB"/>
    <w:rsid w:val="00A35D34"/>
    <w:rsid w:val="00A37ED7"/>
    <w:rsid w:val="00A40D8E"/>
    <w:rsid w:val="00A43163"/>
    <w:rsid w:val="00A43CB7"/>
    <w:rsid w:val="00A43E55"/>
    <w:rsid w:val="00A44714"/>
    <w:rsid w:val="00A4477B"/>
    <w:rsid w:val="00A44B67"/>
    <w:rsid w:val="00A45200"/>
    <w:rsid w:val="00A45F40"/>
    <w:rsid w:val="00A467D9"/>
    <w:rsid w:val="00A469F7"/>
    <w:rsid w:val="00A47DFC"/>
    <w:rsid w:val="00A50CC5"/>
    <w:rsid w:val="00A51C7E"/>
    <w:rsid w:val="00A521E3"/>
    <w:rsid w:val="00A5608D"/>
    <w:rsid w:val="00A61AE5"/>
    <w:rsid w:val="00A62B78"/>
    <w:rsid w:val="00A6368D"/>
    <w:rsid w:val="00A65D8C"/>
    <w:rsid w:val="00A65FFD"/>
    <w:rsid w:val="00A70515"/>
    <w:rsid w:val="00A713C8"/>
    <w:rsid w:val="00A72512"/>
    <w:rsid w:val="00A74549"/>
    <w:rsid w:val="00A758DC"/>
    <w:rsid w:val="00A8074D"/>
    <w:rsid w:val="00A83D58"/>
    <w:rsid w:val="00A83DDE"/>
    <w:rsid w:val="00A83F8E"/>
    <w:rsid w:val="00A864A9"/>
    <w:rsid w:val="00A877B8"/>
    <w:rsid w:val="00A900A3"/>
    <w:rsid w:val="00A919FA"/>
    <w:rsid w:val="00A93483"/>
    <w:rsid w:val="00A95612"/>
    <w:rsid w:val="00AA2FAF"/>
    <w:rsid w:val="00AA60BB"/>
    <w:rsid w:val="00AB38CB"/>
    <w:rsid w:val="00AB5942"/>
    <w:rsid w:val="00AB61B4"/>
    <w:rsid w:val="00AB61C8"/>
    <w:rsid w:val="00AB69C1"/>
    <w:rsid w:val="00AC3A5D"/>
    <w:rsid w:val="00AC519D"/>
    <w:rsid w:val="00AC5444"/>
    <w:rsid w:val="00AC5703"/>
    <w:rsid w:val="00AC5EDA"/>
    <w:rsid w:val="00AD1353"/>
    <w:rsid w:val="00AD3E20"/>
    <w:rsid w:val="00AD4683"/>
    <w:rsid w:val="00AE350E"/>
    <w:rsid w:val="00AE6EBF"/>
    <w:rsid w:val="00AE7E26"/>
    <w:rsid w:val="00AF04D5"/>
    <w:rsid w:val="00AF05FC"/>
    <w:rsid w:val="00AF4DE9"/>
    <w:rsid w:val="00B07A0F"/>
    <w:rsid w:val="00B10DFA"/>
    <w:rsid w:val="00B145A2"/>
    <w:rsid w:val="00B16199"/>
    <w:rsid w:val="00B22024"/>
    <w:rsid w:val="00B228F0"/>
    <w:rsid w:val="00B236EC"/>
    <w:rsid w:val="00B2396B"/>
    <w:rsid w:val="00B26B68"/>
    <w:rsid w:val="00B26E81"/>
    <w:rsid w:val="00B2734C"/>
    <w:rsid w:val="00B27BA7"/>
    <w:rsid w:val="00B27C49"/>
    <w:rsid w:val="00B30039"/>
    <w:rsid w:val="00B3045E"/>
    <w:rsid w:val="00B317BF"/>
    <w:rsid w:val="00B320F2"/>
    <w:rsid w:val="00B321F1"/>
    <w:rsid w:val="00B33661"/>
    <w:rsid w:val="00B406F6"/>
    <w:rsid w:val="00B40AB6"/>
    <w:rsid w:val="00B4479F"/>
    <w:rsid w:val="00B44901"/>
    <w:rsid w:val="00B452E8"/>
    <w:rsid w:val="00B46FA4"/>
    <w:rsid w:val="00B479F2"/>
    <w:rsid w:val="00B504A9"/>
    <w:rsid w:val="00B51B4A"/>
    <w:rsid w:val="00B526EB"/>
    <w:rsid w:val="00B52E06"/>
    <w:rsid w:val="00B559DB"/>
    <w:rsid w:val="00B5636B"/>
    <w:rsid w:val="00B577F9"/>
    <w:rsid w:val="00B600C9"/>
    <w:rsid w:val="00B63375"/>
    <w:rsid w:val="00B6353B"/>
    <w:rsid w:val="00B63BCF"/>
    <w:rsid w:val="00B64401"/>
    <w:rsid w:val="00B65FD1"/>
    <w:rsid w:val="00B664B1"/>
    <w:rsid w:val="00B66FC6"/>
    <w:rsid w:val="00B672D0"/>
    <w:rsid w:val="00B67538"/>
    <w:rsid w:val="00B7171A"/>
    <w:rsid w:val="00B732B9"/>
    <w:rsid w:val="00B74601"/>
    <w:rsid w:val="00B75579"/>
    <w:rsid w:val="00B76E7C"/>
    <w:rsid w:val="00B80030"/>
    <w:rsid w:val="00B823BB"/>
    <w:rsid w:val="00B84CEE"/>
    <w:rsid w:val="00B8621E"/>
    <w:rsid w:val="00B86897"/>
    <w:rsid w:val="00B90475"/>
    <w:rsid w:val="00B91DA0"/>
    <w:rsid w:val="00B92993"/>
    <w:rsid w:val="00B947C9"/>
    <w:rsid w:val="00B95523"/>
    <w:rsid w:val="00B966F7"/>
    <w:rsid w:val="00B96A5A"/>
    <w:rsid w:val="00BA2959"/>
    <w:rsid w:val="00BA737E"/>
    <w:rsid w:val="00BB20C9"/>
    <w:rsid w:val="00BB2F2E"/>
    <w:rsid w:val="00BB3510"/>
    <w:rsid w:val="00BB5274"/>
    <w:rsid w:val="00BB641A"/>
    <w:rsid w:val="00BB7AD2"/>
    <w:rsid w:val="00BC01A4"/>
    <w:rsid w:val="00BC0559"/>
    <w:rsid w:val="00BC26A3"/>
    <w:rsid w:val="00BC5CB7"/>
    <w:rsid w:val="00BC7746"/>
    <w:rsid w:val="00BD063E"/>
    <w:rsid w:val="00BD0AA4"/>
    <w:rsid w:val="00BD18E6"/>
    <w:rsid w:val="00BD2067"/>
    <w:rsid w:val="00BD26C7"/>
    <w:rsid w:val="00BD3C19"/>
    <w:rsid w:val="00BE0AF9"/>
    <w:rsid w:val="00BE0D08"/>
    <w:rsid w:val="00BE0E0C"/>
    <w:rsid w:val="00BE1F47"/>
    <w:rsid w:val="00BE3F52"/>
    <w:rsid w:val="00BE73E4"/>
    <w:rsid w:val="00BF1D9A"/>
    <w:rsid w:val="00BF23CD"/>
    <w:rsid w:val="00BF3307"/>
    <w:rsid w:val="00BF487B"/>
    <w:rsid w:val="00BF67CD"/>
    <w:rsid w:val="00C01EC0"/>
    <w:rsid w:val="00C04F16"/>
    <w:rsid w:val="00C067E6"/>
    <w:rsid w:val="00C07914"/>
    <w:rsid w:val="00C108CE"/>
    <w:rsid w:val="00C15BD3"/>
    <w:rsid w:val="00C2159C"/>
    <w:rsid w:val="00C21AAD"/>
    <w:rsid w:val="00C22524"/>
    <w:rsid w:val="00C23508"/>
    <w:rsid w:val="00C23B86"/>
    <w:rsid w:val="00C24CAA"/>
    <w:rsid w:val="00C30284"/>
    <w:rsid w:val="00C32BB6"/>
    <w:rsid w:val="00C3330B"/>
    <w:rsid w:val="00C35621"/>
    <w:rsid w:val="00C4175E"/>
    <w:rsid w:val="00C41F02"/>
    <w:rsid w:val="00C42A25"/>
    <w:rsid w:val="00C42E65"/>
    <w:rsid w:val="00C43463"/>
    <w:rsid w:val="00C43503"/>
    <w:rsid w:val="00C45BAA"/>
    <w:rsid w:val="00C474F9"/>
    <w:rsid w:val="00C514B0"/>
    <w:rsid w:val="00C52C1C"/>
    <w:rsid w:val="00C54362"/>
    <w:rsid w:val="00C60BB1"/>
    <w:rsid w:val="00C61A8A"/>
    <w:rsid w:val="00C62476"/>
    <w:rsid w:val="00C62582"/>
    <w:rsid w:val="00C66E9D"/>
    <w:rsid w:val="00C674EF"/>
    <w:rsid w:val="00C67DEE"/>
    <w:rsid w:val="00C70B8B"/>
    <w:rsid w:val="00C71D98"/>
    <w:rsid w:val="00C73078"/>
    <w:rsid w:val="00C730B7"/>
    <w:rsid w:val="00C73FE0"/>
    <w:rsid w:val="00C73FF2"/>
    <w:rsid w:val="00C75435"/>
    <w:rsid w:val="00C765DB"/>
    <w:rsid w:val="00C774FC"/>
    <w:rsid w:val="00C805E9"/>
    <w:rsid w:val="00C81DCD"/>
    <w:rsid w:val="00C82280"/>
    <w:rsid w:val="00C8276B"/>
    <w:rsid w:val="00C90CAE"/>
    <w:rsid w:val="00C92776"/>
    <w:rsid w:val="00C978E9"/>
    <w:rsid w:val="00CA254A"/>
    <w:rsid w:val="00CA279E"/>
    <w:rsid w:val="00CA2FC3"/>
    <w:rsid w:val="00CA5B4E"/>
    <w:rsid w:val="00CA5F73"/>
    <w:rsid w:val="00CA62FE"/>
    <w:rsid w:val="00CA6AA0"/>
    <w:rsid w:val="00CA6D10"/>
    <w:rsid w:val="00CB11D8"/>
    <w:rsid w:val="00CB365D"/>
    <w:rsid w:val="00CB5DD6"/>
    <w:rsid w:val="00CC3346"/>
    <w:rsid w:val="00CC41F7"/>
    <w:rsid w:val="00CC79DE"/>
    <w:rsid w:val="00CD09D3"/>
    <w:rsid w:val="00CD23E4"/>
    <w:rsid w:val="00CD4C2E"/>
    <w:rsid w:val="00CD4EF3"/>
    <w:rsid w:val="00CD5159"/>
    <w:rsid w:val="00CD5ECE"/>
    <w:rsid w:val="00CD63CF"/>
    <w:rsid w:val="00CD697B"/>
    <w:rsid w:val="00CD72FC"/>
    <w:rsid w:val="00CE0362"/>
    <w:rsid w:val="00CE217A"/>
    <w:rsid w:val="00CE7583"/>
    <w:rsid w:val="00CF0377"/>
    <w:rsid w:val="00CF1E70"/>
    <w:rsid w:val="00CF23DC"/>
    <w:rsid w:val="00CF2C12"/>
    <w:rsid w:val="00CF4808"/>
    <w:rsid w:val="00CF614C"/>
    <w:rsid w:val="00CF62F8"/>
    <w:rsid w:val="00CF6EF4"/>
    <w:rsid w:val="00CF7BB4"/>
    <w:rsid w:val="00D030F1"/>
    <w:rsid w:val="00D03D0C"/>
    <w:rsid w:val="00D041AE"/>
    <w:rsid w:val="00D056B6"/>
    <w:rsid w:val="00D10460"/>
    <w:rsid w:val="00D15908"/>
    <w:rsid w:val="00D20F7D"/>
    <w:rsid w:val="00D21741"/>
    <w:rsid w:val="00D21C02"/>
    <w:rsid w:val="00D21F06"/>
    <w:rsid w:val="00D23E59"/>
    <w:rsid w:val="00D2544E"/>
    <w:rsid w:val="00D25670"/>
    <w:rsid w:val="00D25C83"/>
    <w:rsid w:val="00D26EC3"/>
    <w:rsid w:val="00D27CC1"/>
    <w:rsid w:val="00D31F4C"/>
    <w:rsid w:val="00D320DA"/>
    <w:rsid w:val="00D334D6"/>
    <w:rsid w:val="00D34D78"/>
    <w:rsid w:val="00D35A3C"/>
    <w:rsid w:val="00D40E90"/>
    <w:rsid w:val="00D413CF"/>
    <w:rsid w:val="00D42032"/>
    <w:rsid w:val="00D455C0"/>
    <w:rsid w:val="00D46A4D"/>
    <w:rsid w:val="00D47C4B"/>
    <w:rsid w:val="00D50A5F"/>
    <w:rsid w:val="00D51C5C"/>
    <w:rsid w:val="00D5405F"/>
    <w:rsid w:val="00D5562C"/>
    <w:rsid w:val="00D55AA5"/>
    <w:rsid w:val="00D61A0E"/>
    <w:rsid w:val="00D62459"/>
    <w:rsid w:val="00D62783"/>
    <w:rsid w:val="00D63498"/>
    <w:rsid w:val="00D647C2"/>
    <w:rsid w:val="00D65A6E"/>
    <w:rsid w:val="00D65D09"/>
    <w:rsid w:val="00D67EEA"/>
    <w:rsid w:val="00D70505"/>
    <w:rsid w:val="00D71479"/>
    <w:rsid w:val="00D71596"/>
    <w:rsid w:val="00D72300"/>
    <w:rsid w:val="00D726A8"/>
    <w:rsid w:val="00D744F7"/>
    <w:rsid w:val="00D74EAD"/>
    <w:rsid w:val="00D80A8D"/>
    <w:rsid w:val="00D816D2"/>
    <w:rsid w:val="00D834F2"/>
    <w:rsid w:val="00D84BE9"/>
    <w:rsid w:val="00D86984"/>
    <w:rsid w:val="00D90A2D"/>
    <w:rsid w:val="00D91CE0"/>
    <w:rsid w:val="00D91E5E"/>
    <w:rsid w:val="00D93956"/>
    <w:rsid w:val="00D93B1E"/>
    <w:rsid w:val="00D96821"/>
    <w:rsid w:val="00D977DD"/>
    <w:rsid w:val="00DA10EB"/>
    <w:rsid w:val="00DA30F0"/>
    <w:rsid w:val="00DB03AA"/>
    <w:rsid w:val="00DB0FD2"/>
    <w:rsid w:val="00DB1108"/>
    <w:rsid w:val="00DB54AD"/>
    <w:rsid w:val="00DB5E69"/>
    <w:rsid w:val="00DC0CB5"/>
    <w:rsid w:val="00DC10AE"/>
    <w:rsid w:val="00DC1C0D"/>
    <w:rsid w:val="00DC2139"/>
    <w:rsid w:val="00DC2E66"/>
    <w:rsid w:val="00DC4A37"/>
    <w:rsid w:val="00DC4A6F"/>
    <w:rsid w:val="00DC5C33"/>
    <w:rsid w:val="00DC7D80"/>
    <w:rsid w:val="00DC7F8F"/>
    <w:rsid w:val="00DC7FAA"/>
    <w:rsid w:val="00DD0BBA"/>
    <w:rsid w:val="00DD182D"/>
    <w:rsid w:val="00DD22FE"/>
    <w:rsid w:val="00DD309F"/>
    <w:rsid w:val="00DD3539"/>
    <w:rsid w:val="00DD6B86"/>
    <w:rsid w:val="00DE03AE"/>
    <w:rsid w:val="00DE179A"/>
    <w:rsid w:val="00DE2503"/>
    <w:rsid w:val="00DE60EB"/>
    <w:rsid w:val="00DF0943"/>
    <w:rsid w:val="00DF1751"/>
    <w:rsid w:val="00DF250E"/>
    <w:rsid w:val="00DF2EC4"/>
    <w:rsid w:val="00DF30AC"/>
    <w:rsid w:val="00DF4429"/>
    <w:rsid w:val="00DF45DD"/>
    <w:rsid w:val="00DF4BED"/>
    <w:rsid w:val="00DF5132"/>
    <w:rsid w:val="00DF6964"/>
    <w:rsid w:val="00DF7201"/>
    <w:rsid w:val="00DF79D2"/>
    <w:rsid w:val="00E00F7B"/>
    <w:rsid w:val="00E02A4D"/>
    <w:rsid w:val="00E02F01"/>
    <w:rsid w:val="00E053D3"/>
    <w:rsid w:val="00E06AC1"/>
    <w:rsid w:val="00E06AC7"/>
    <w:rsid w:val="00E11158"/>
    <w:rsid w:val="00E11577"/>
    <w:rsid w:val="00E14955"/>
    <w:rsid w:val="00E1770D"/>
    <w:rsid w:val="00E20E43"/>
    <w:rsid w:val="00E234CE"/>
    <w:rsid w:val="00E25404"/>
    <w:rsid w:val="00E271F0"/>
    <w:rsid w:val="00E27C70"/>
    <w:rsid w:val="00E30EA8"/>
    <w:rsid w:val="00E32AFF"/>
    <w:rsid w:val="00E340D5"/>
    <w:rsid w:val="00E365CF"/>
    <w:rsid w:val="00E37393"/>
    <w:rsid w:val="00E4262E"/>
    <w:rsid w:val="00E447BA"/>
    <w:rsid w:val="00E4492E"/>
    <w:rsid w:val="00E44962"/>
    <w:rsid w:val="00E47220"/>
    <w:rsid w:val="00E47B79"/>
    <w:rsid w:val="00E51111"/>
    <w:rsid w:val="00E56D64"/>
    <w:rsid w:val="00E62385"/>
    <w:rsid w:val="00E65118"/>
    <w:rsid w:val="00E715E6"/>
    <w:rsid w:val="00E71610"/>
    <w:rsid w:val="00E7267E"/>
    <w:rsid w:val="00E72E66"/>
    <w:rsid w:val="00E740E6"/>
    <w:rsid w:val="00E759CC"/>
    <w:rsid w:val="00E75B3F"/>
    <w:rsid w:val="00E7748D"/>
    <w:rsid w:val="00E84B33"/>
    <w:rsid w:val="00E851E1"/>
    <w:rsid w:val="00E859FE"/>
    <w:rsid w:val="00E87A12"/>
    <w:rsid w:val="00E87A2C"/>
    <w:rsid w:val="00E87D02"/>
    <w:rsid w:val="00E93538"/>
    <w:rsid w:val="00E93A7C"/>
    <w:rsid w:val="00E94175"/>
    <w:rsid w:val="00E94B9C"/>
    <w:rsid w:val="00E9515C"/>
    <w:rsid w:val="00EA1AC8"/>
    <w:rsid w:val="00EA1F6E"/>
    <w:rsid w:val="00EA32D5"/>
    <w:rsid w:val="00EA4802"/>
    <w:rsid w:val="00EB2137"/>
    <w:rsid w:val="00EB2D65"/>
    <w:rsid w:val="00EB2F7D"/>
    <w:rsid w:val="00EC0AD6"/>
    <w:rsid w:val="00ED0D64"/>
    <w:rsid w:val="00ED207A"/>
    <w:rsid w:val="00ED229B"/>
    <w:rsid w:val="00ED376E"/>
    <w:rsid w:val="00ED51A1"/>
    <w:rsid w:val="00ED6711"/>
    <w:rsid w:val="00ED75BB"/>
    <w:rsid w:val="00EE0126"/>
    <w:rsid w:val="00EE09BC"/>
    <w:rsid w:val="00EE19E5"/>
    <w:rsid w:val="00EE217C"/>
    <w:rsid w:val="00EE28CF"/>
    <w:rsid w:val="00EE564C"/>
    <w:rsid w:val="00EE7E1A"/>
    <w:rsid w:val="00EF0E77"/>
    <w:rsid w:val="00EF5696"/>
    <w:rsid w:val="00EF7473"/>
    <w:rsid w:val="00EF74BC"/>
    <w:rsid w:val="00F00532"/>
    <w:rsid w:val="00F04339"/>
    <w:rsid w:val="00F06406"/>
    <w:rsid w:val="00F1207F"/>
    <w:rsid w:val="00F143AB"/>
    <w:rsid w:val="00F16911"/>
    <w:rsid w:val="00F173EE"/>
    <w:rsid w:val="00F205F0"/>
    <w:rsid w:val="00F20641"/>
    <w:rsid w:val="00F23C4E"/>
    <w:rsid w:val="00F2411D"/>
    <w:rsid w:val="00F24BD1"/>
    <w:rsid w:val="00F25C3E"/>
    <w:rsid w:val="00F316D3"/>
    <w:rsid w:val="00F34212"/>
    <w:rsid w:val="00F37E2A"/>
    <w:rsid w:val="00F41B53"/>
    <w:rsid w:val="00F41F8F"/>
    <w:rsid w:val="00F440CC"/>
    <w:rsid w:val="00F445FF"/>
    <w:rsid w:val="00F450AA"/>
    <w:rsid w:val="00F469F0"/>
    <w:rsid w:val="00F511B2"/>
    <w:rsid w:val="00F54B4C"/>
    <w:rsid w:val="00F56444"/>
    <w:rsid w:val="00F56BD7"/>
    <w:rsid w:val="00F56D09"/>
    <w:rsid w:val="00F62990"/>
    <w:rsid w:val="00F641BD"/>
    <w:rsid w:val="00F648AD"/>
    <w:rsid w:val="00F65624"/>
    <w:rsid w:val="00F665FA"/>
    <w:rsid w:val="00F675E5"/>
    <w:rsid w:val="00F70254"/>
    <w:rsid w:val="00F7170E"/>
    <w:rsid w:val="00F71CD7"/>
    <w:rsid w:val="00F73DC6"/>
    <w:rsid w:val="00F77B7B"/>
    <w:rsid w:val="00F84E32"/>
    <w:rsid w:val="00F85065"/>
    <w:rsid w:val="00F86C11"/>
    <w:rsid w:val="00F876B6"/>
    <w:rsid w:val="00F87FC0"/>
    <w:rsid w:val="00F91420"/>
    <w:rsid w:val="00F9203A"/>
    <w:rsid w:val="00F93877"/>
    <w:rsid w:val="00F9499D"/>
    <w:rsid w:val="00F94D91"/>
    <w:rsid w:val="00F95771"/>
    <w:rsid w:val="00F95D20"/>
    <w:rsid w:val="00FA06DA"/>
    <w:rsid w:val="00FA1439"/>
    <w:rsid w:val="00FA14D0"/>
    <w:rsid w:val="00FA14ED"/>
    <w:rsid w:val="00FA2B39"/>
    <w:rsid w:val="00FA3AEF"/>
    <w:rsid w:val="00FA3B5D"/>
    <w:rsid w:val="00FA7E51"/>
    <w:rsid w:val="00FA7EC9"/>
    <w:rsid w:val="00FB0392"/>
    <w:rsid w:val="00FB5828"/>
    <w:rsid w:val="00FB675B"/>
    <w:rsid w:val="00FB7124"/>
    <w:rsid w:val="00FB74CE"/>
    <w:rsid w:val="00FC0EF0"/>
    <w:rsid w:val="00FC13E0"/>
    <w:rsid w:val="00FC14C3"/>
    <w:rsid w:val="00FC334F"/>
    <w:rsid w:val="00FC454B"/>
    <w:rsid w:val="00FC4A3B"/>
    <w:rsid w:val="00FC53ED"/>
    <w:rsid w:val="00FC5604"/>
    <w:rsid w:val="00FC65EF"/>
    <w:rsid w:val="00FC7F75"/>
    <w:rsid w:val="00FD006A"/>
    <w:rsid w:val="00FD05E7"/>
    <w:rsid w:val="00FD1F32"/>
    <w:rsid w:val="00FD3CC4"/>
    <w:rsid w:val="00FD5A1A"/>
    <w:rsid w:val="00FD6DEF"/>
    <w:rsid w:val="00FD7F58"/>
    <w:rsid w:val="00FE011D"/>
    <w:rsid w:val="00FE078E"/>
    <w:rsid w:val="00FE26DC"/>
    <w:rsid w:val="00FE2F48"/>
    <w:rsid w:val="00FE3CC9"/>
    <w:rsid w:val="00FE4F95"/>
    <w:rsid w:val="00FE63AB"/>
    <w:rsid w:val="00FE69CE"/>
    <w:rsid w:val="00FE6D9D"/>
    <w:rsid w:val="00FE79EA"/>
    <w:rsid w:val="00FF085C"/>
    <w:rsid w:val="00FF0FE1"/>
    <w:rsid w:val="00FF1544"/>
    <w:rsid w:val="00FF6038"/>
    <w:rsid w:val="01017684"/>
    <w:rsid w:val="0114450C"/>
    <w:rsid w:val="014F4893"/>
    <w:rsid w:val="01695955"/>
    <w:rsid w:val="0173772A"/>
    <w:rsid w:val="01802C9E"/>
    <w:rsid w:val="02210F18"/>
    <w:rsid w:val="028C2596"/>
    <w:rsid w:val="033A4890"/>
    <w:rsid w:val="033D7970"/>
    <w:rsid w:val="03F275AA"/>
    <w:rsid w:val="04B96508"/>
    <w:rsid w:val="06911B22"/>
    <w:rsid w:val="06976AC0"/>
    <w:rsid w:val="06C35150"/>
    <w:rsid w:val="06FD3566"/>
    <w:rsid w:val="071A149F"/>
    <w:rsid w:val="0870581B"/>
    <w:rsid w:val="08940DDD"/>
    <w:rsid w:val="08D4742C"/>
    <w:rsid w:val="09434B8D"/>
    <w:rsid w:val="095C2C07"/>
    <w:rsid w:val="09776797"/>
    <w:rsid w:val="0A066478"/>
    <w:rsid w:val="0D1F511A"/>
    <w:rsid w:val="0E060087"/>
    <w:rsid w:val="0E06277D"/>
    <w:rsid w:val="0E5C6B39"/>
    <w:rsid w:val="0E63622C"/>
    <w:rsid w:val="0E800D96"/>
    <w:rsid w:val="0F0772F5"/>
    <w:rsid w:val="101C10FC"/>
    <w:rsid w:val="127F76B4"/>
    <w:rsid w:val="129E11D6"/>
    <w:rsid w:val="13453400"/>
    <w:rsid w:val="1393060F"/>
    <w:rsid w:val="142856BB"/>
    <w:rsid w:val="14BB166B"/>
    <w:rsid w:val="14D1728C"/>
    <w:rsid w:val="150E0E8B"/>
    <w:rsid w:val="1564388D"/>
    <w:rsid w:val="157524F2"/>
    <w:rsid w:val="16322361"/>
    <w:rsid w:val="16DF1402"/>
    <w:rsid w:val="16F912FE"/>
    <w:rsid w:val="172123D6"/>
    <w:rsid w:val="17D450D9"/>
    <w:rsid w:val="17FF6C77"/>
    <w:rsid w:val="1816702E"/>
    <w:rsid w:val="1955488D"/>
    <w:rsid w:val="199926F8"/>
    <w:rsid w:val="19FE0756"/>
    <w:rsid w:val="1AC6751C"/>
    <w:rsid w:val="1B3500B6"/>
    <w:rsid w:val="1B4A1EFB"/>
    <w:rsid w:val="1B9730BC"/>
    <w:rsid w:val="1BD679FF"/>
    <w:rsid w:val="1C243B5A"/>
    <w:rsid w:val="1C3F7586"/>
    <w:rsid w:val="1C5823F6"/>
    <w:rsid w:val="1C7C26BE"/>
    <w:rsid w:val="1CA27B15"/>
    <w:rsid w:val="1CEE68B6"/>
    <w:rsid w:val="1CEF7B21"/>
    <w:rsid w:val="1E34677F"/>
    <w:rsid w:val="1E470974"/>
    <w:rsid w:val="1E5D655D"/>
    <w:rsid w:val="1E87008D"/>
    <w:rsid w:val="1F604673"/>
    <w:rsid w:val="1FA96D62"/>
    <w:rsid w:val="2011123A"/>
    <w:rsid w:val="214178C3"/>
    <w:rsid w:val="219C7412"/>
    <w:rsid w:val="21FC1A76"/>
    <w:rsid w:val="24770721"/>
    <w:rsid w:val="24AE3FBF"/>
    <w:rsid w:val="24CD1023"/>
    <w:rsid w:val="250255F5"/>
    <w:rsid w:val="25A246E2"/>
    <w:rsid w:val="25D7514D"/>
    <w:rsid w:val="275F0FF7"/>
    <w:rsid w:val="28664046"/>
    <w:rsid w:val="290B259E"/>
    <w:rsid w:val="29325D7D"/>
    <w:rsid w:val="296F1095"/>
    <w:rsid w:val="2A111E36"/>
    <w:rsid w:val="2B361B54"/>
    <w:rsid w:val="2B5B5560"/>
    <w:rsid w:val="2B623946"/>
    <w:rsid w:val="2B8C4425"/>
    <w:rsid w:val="2C3D33B6"/>
    <w:rsid w:val="2C9F3729"/>
    <w:rsid w:val="2D5E1836"/>
    <w:rsid w:val="2E9677A7"/>
    <w:rsid w:val="2F4D40E8"/>
    <w:rsid w:val="2F920605"/>
    <w:rsid w:val="2FFC3F17"/>
    <w:rsid w:val="30AB2D5F"/>
    <w:rsid w:val="31C851B2"/>
    <w:rsid w:val="329830F5"/>
    <w:rsid w:val="3327131B"/>
    <w:rsid w:val="33830F21"/>
    <w:rsid w:val="33C35A9E"/>
    <w:rsid w:val="34CD58B5"/>
    <w:rsid w:val="3583179D"/>
    <w:rsid w:val="36B6623F"/>
    <w:rsid w:val="36C95F72"/>
    <w:rsid w:val="371025B6"/>
    <w:rsid w:val="377B7EB3"/>
    <w:rsid w:val="38166DB6"/>
    <w:rsid w:val="381A1CEF"/>
    <w:rsid w:val="381C711B"/>
    <w:rsid w:val="386A108F"/>
    <w:rsid w:val="39B52034"/>
    <w:rsid w:val="3A5570AA"/>
    <w:rsid w:val="3B1479D8"/>
    <w:rsid w:val="3BBB7E54"/>
    <w:rsid w:val="3BCE3093"/>
    <w:rsid w:val="3C210A06"/>
    <w:rsid w:val="3C8F5568"/>
    <w:rsid w:val="3DBF74FF"/>
    <w:rsid w:val="3DCE0312"/>
    <w:rsid w:val="3E171CB9"/>
    <w:rsid w:val="3ED71ED8"/>
    <w:rsid w:val="3FE69281"/>
    <w:rsid w:val="417370C7"/>
    <w:rsid w:val="42010CB6"/>
    <w:rsid w:val="421A58D4"/>
    <w:rsid w:val="4274539F"/>
    <w:rsid w:val="42760056"/>
    <w:rsid w:val="432B3AB7"/>
    <w:rsid w:val="45C6668D"/>
    <w:rsid w:val="45C73015"/>
    <w:rsid w:val="45D401C5"/>
    <w:rsid w:val="47875C24"/>
    <w:rsid w:val="478F1DE0"/>
    <w:rsid w:val="47931285"/>
    <w:rsid w:val="48904B42"/>
    <w:rsid w:val="491F5EC6"/>
    <w:rsid w:val="4A4825AE"/>
    <w:rsid w:val="4AB17E1E"/>
    <w:rsid w:val="4ACA1E61"/>
    <w:rsid w:val="4AF56EDE"/>
    <w:rsid w:val="4B1D64BD"/>
    <w:rsid w:val="4BB74194"/>
    <w:rsid w:val="4BDA411C"/>
    <w:rsid w:val="4E271D91"/>
    <w:rsid w:val="4EDC402B"/>
    <w:rsid w:val="4EE5F386"/>
    <w:rsid w:val="5055439C"/>
    <w:rsid w:val="50F10148"/>
    <w:rsid w:val="51AC0513"/>
    <w:rsid w:val="51E325DC"/>
    <w:rsid w:val="526A27BD"/>
    <w:rsid w:val="538E1C7E"/>
    <w:rsid w:val="53F41D95"/>
    <w:rsid w:val="541F4B43"/>
    <w:rsid w:val="54D914AF"/>
    <w:rsid w:val="54E23486"/>
    <w:rsid w:val="55C04CC2"/>
    <w:rsid w:val="566B1297"/>
    <w:rsid w:val="5717642E"/>
    <w:rsid w:val="572177D4"/>
    <w:rsid w:val="57A04676"/>
    <w:rsid w:val="57F562BB"/>
    <w:rsid w:val="588F2DB1"/>
    <w:rsid w:val="58BC2F4E"/>
    <w:rsid w:val="590E60B9"/>
    <w:rsid w:val="595B7B41"/>
    <w:rsid w:val="597D5C58"/>
    <w:rsid w:val="59CA3C2C"/>
    <w:rsid w:val="59FB3B00"/>
    <w:rsid w:val="5A403E5D"/>
    <w:rsid w:val="5A89319F"/>
    <w:rsid w:val="5AA11C28"/>
    <w:rsid w:val="5AC91420"/>
    <w:rsid w:val="5B5419FF"/>
    <w:rsid w:val="5C276957"/>
    <w:rsid w:val="5C5C7C4F"/>
    <w:rsid w:val="5CDE7FAB"/>
    <w:rsid w:val="5D891708"/>
    <w:rsid w:val="5D964D02"/>
    <w:rsid w:val="5ED35136"/>
    <w:rsid w:val="5EF66CF3"/>
    <w:rsid w:val="5EFB5A8F"/>
    <w:rsid w:val="5F4E2C09"/>
    <w:rsid w:val="5FD2383A"/>
    <w:rsid w:val="60C968D7"/>
    <w:rsid w:val="60D61108"/>
    <w:rsid w:val="616E432C"/>
    <w:rsid w:val="62542B7F"/>
    <w:rsid w:val="64410F8F"/>
    <w:rsid w:val="646E37AF"/>
    <w:rsid w:val="650139D3"/>
    <w:rsid w:val="65566374"/>
    <w:rsid w:val="65752C9E"/>
    <w:rsid w:val="65B86F7D"/>
    <w:rsid w:val="664C2BC5"/>
    <w:rsid w:val="66700F18"/>
    <w:rsid w:val="67367AC0"/>
    <w:rsid w:val="69A321B1"/>
    <w:rsid w:val="6A6D6639"/>
    <w:rsid w:val="6B3E6875"/>
    <w:rsid w:val="6B746F82"/>
    <w:rsid w:val="6E2D223D"/>
    <w:rsid w:val="6EBE3907"/>
    <w:rsid w:val="6F4739C7"/>
    <w:rsid w:val="6F9D0082"/>
    <w:rsid w:val="6FE74DB6"/>
    <w:rsid w:val="703B4AE4"/>
    <w:rsid w:val="708A069C"/>
    <w:rsid w:val="726309A3"/>
    <w:rsid w:val="72B13295"/>
    <w:rsid w:val="72CFB683"/>
    <w:rsid w:val="73867AA7"/>
    <w:rsid w:val="74533486"/>
    <w:rsid w:val="74D963BA"/>
    <w:rsid w:val="75386134"/>
    <w:rsid w:val="75D47694"/>
    <w:rsid w:val="765B7C8E"/>
    <w:rsid w:val="76950F22"/>
    <w:rsid w:val="76CB0812"/>
    <w:rsid w:val="76D637B8"/>
    <w:rsid w:val="770C5AAB"/>
    <w:rsid w:val="77821B45"/>
    <w:rsid w:val="782A07A0"/>
    <w:rsid w:val="78767001"/>
    <w:rsid w:val="78D635FC"/>
    <w:rsid w:val="78FA19E0"/>
    <w:rsid w:val="791365FE"/>
    <w:rsid w:val="799040F2"/>
    <w:rsid w:val="79FC38DC"/>
    <w:rsid w:val="7A6A4943"/>
    <w:rsid w:val="7AFE36E6"/>
    <w:rsid w:val="7AFF6840"/>
    <w:rsid w:val="7B340AAD"/>
    <w:rsid w:val="7B6C0247"/>
    <w:rsid w:val="7BA9149B"/>
    <w:rsid w:val="7BBB7613"/>
    <w:rsid w:val="7BFEE2D7"/>
    <w:rsid w:val="7C7F58C5"/>
    <w:rsid w:val="7D053104"/>
    <w:rsid w:val="7D250DA9"/>
    <w:rsid w:val="7D5D6D2D"/>
    <w:rsid w:val="7DD31A53"/>
    <w:rsid w:val="7DF628AA"/>
    <w:rsid w:val="7E084708"/>
    <w:rsid w:val="7E17087A"/>
    <w:rsid w:val="7EFF4BB1"/>
    <w:rsid w:val="7F140E91"/>
    <w:rsid w:val="7F5F2059"/>
    <w:rsid w:val="7FBC1309"/>
    <w:rsid w:val="7FCA1102"/>
    <w:rsid w:val="7FEE4D58"/>
    <w:rsid w:val="7FF24B09"/>
    <w:rsid w:val="9FD65A73"/>
    <w:rsid w:val="AE82A92D"/>
    <w:rsid w:val="AFCB02D2"/>
    <w:rsid w:val="B8B328D0"/>
    <w:rsid w:val="BBEF4990"/>
    <w:rsid w:val="BCF3781B"/>
    <w:rsid w:val="BD7FA153"/>
    <w:rsid w:val="C9DD88AB"/>
    <w:rsid w:val="CCDF87F6"/>
    <w:rsid w:val="D57FBC81"/>
    <w:rsid w:val="DADE8EAD"/>
    <w:rsid w:val="DCBBAE8B"/>
    <w:rsid w:val="DF5F3F1E"/>
    <w:rsid w:val="DF7EEC6F"/>
    <w:rsid w:val="DFB658A1"/>
    <w:rsid w:val="DFDB1BC0"/>
    <w:rsid w:val="DFDFFB5E"/>
    <w:rsid w:val="E77F1064"/>
    <w:rsid w:val="F1FD9461"/>
    <w:rsid w:val="F6BE322C"/>
    <w:rsid w:val="FB6FA6CB"/>
    <w:rsid w:val="FDEC84AC"/>
    <w:rsid w:val="FEBEDC0B"/>
    <w:rsid w:val="FEFF6663"/>
    <w:rsid w:val="FEFFCEAA"/>
    <w:rsid w:val="FF7EA2E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99"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ind w:firstLine="200" w:firstLineChars="200"/>
      <w:jc w:val="both"/>
    </w:pPr>
    <w:rPr>
      <w:rFonts w:ascii="Calibri" w:hAnsi="Calibri" w:eastAsia="宋体" w:cs="Times New Roman"/>
      <w:sz w:val="21"/>
      <w:szCs w:val="22"/>
      <w:lang w:val="en-US" w:eastAsia="zh-CN" w:bidi="ar-SA"/>
    </w:rPr>
  </w:style>
  <w:style w:type="paragraph" w:styleId="2">
    <w:name w:val="heading 1"/>
    <w:basedOn w:val="1"/>
    <w:next w:val="1"/>
    <w:link w:val="47"/>
    <w:qFormat/>
    <w:uiPriority w:val="0"/>
    <w:pPr>
      <w:keepNext/>
      <w:keepLines/>
      <w:spacing w:before="340" w:after="330" w:line="578" w:lineRule="auto"/>
      <w:ind w:firstLine="0" w:firstLineChars="0"/>
      <w:outlineLvl w:val="0"/>
    </w:pPr>
    <w:rPr>
      <w:rFonts w:ascii="Times New Roman" w:hAnsi="Times New Roman"/>
      <w:b/>
      <w:bCs/>
      <w:kern w:val="44"/>
      <w:sz w:val="30"/>
      <w:szCs w:val="44"/>
    </w:rPr>
  </w:style>
  <w:style w:type="paragraph" w:styleId="3">
    <w:name w:val="heading 2"/>
    <w:basedOn w:val="1"/>
    <w:next w:val="1"/>
    <w:link w:val="49"/>
    <w:qFormat/>
    <w:uiPriority w:val="0"/>
    <w:pPr>
      <w:keepNext/>
      <w:keepLines/>
      <w:spacing w:before="260" w:after="260" w:line="416" w:lineRule="auto"/>
      <w:ind w:firstLine="0" w:firstLineChars="0"/>
      <w:outlineLvl w:val="1"/>
    </w:pPr>
    <w:rPr>
      <w:rFonts w:ascii="Cambria" w:hAnsi="Cambria"/>
      <w:b/>
      <w:bCs/>
      <w:kern w:val="2"/>
      <w:sz w:val="32"/>
      <w:szCs w:val="32"/>
    </w:rPr>
  </w:style>
  <w:style w:type="paragraph" w:styleId="4">
    <w:name w:val="heading 3"/>
    <w:basedOn w:val="1"/>
    <w:next w:val="1"/>
    <w:link w:val="63"/>
    <w:qFormat/>
    <w:uiPriority w:val="0"/>
    <w:pPr>
      <w:keepNext/>
      <w:keepLines/>
      <w:spacing w:before="260" w:after="260" w:line="416" w:lineRule="auto"/>
      <w:ind w:firstLine="0" w:firstLineChars="0"/>
      <w:outlineLvl w:val="2"/>
    </w:pPr>
    <w:rPr>
      <w:rFonts w:ascii="Times New Roman" w:hAnsi="Times New Roman"/>
      <w:b/>
      <w:bCs/>
      <w:kern w:val="2"/>
      <w:sz w:val="32"/>
      <w:szCs w:val="32"/>
    </w:rPr>
  </w:style>
  <w:style w:type="paragraph" w:styleId="5">
    <w:name w:val="heading 4"/>
    <w:basedOn w:val="1"/>
    <w:next w:val="1"/>
    <w:link w:val="66"/>
    <w:unhideWhenUsed/>
    <w:qFormat/>
    <w:uiPriority w:val="0"/>
    <w:pPr>
      <w:keepNext/>
      <w:keepLines/>
      <w:spacing w:before="280" w:after="290" w:line="376" w:lineRule="atLeast"/>
      <w:outlineLvl w:val="3"/>
    </w:pPr>
    <w:rPr>
      <w:rFonts w:asciiTheme="majorHAnsi" w:hAnsiTheme="majorHAnsi" w:eastAsiaTheme="majorEastAsia" w:cstheme="majorBidi"/>
      <w:b/>
      <w:bCs/>
      <w:sz w:val="28"/>
      <w:szCs w:val="28"/>
    </w:rPr>
  </w:style>
  <w:style w:type="paragraph" w:styleId="6">
    <w:name w:val="heading 5"/>
    <w:basedOn w:val="1"/>
    <w:next w:val="1"/>
    <w:link w:val="67"/>
    <w:unhideWhenUsed/>
    <w:qFormat/>
    <w:uiPriority w:val="0"/>
    <w:pPr>
      <w:keepNext/>
      <w:keepLines/>
      <w:spacing w:before="280" w:after="290" w:line="376" w:lineRule="atLeast"/>
      <w:outlineLvl w:val="4"/>
    </w:pPr>
    <w:rPr>
      <w:b/>
      <w:bCs/>
      <w:sz w:val="28"/>
      <w:szCs w:val="28"/>
    </w:rPr>
  </w:style>
  <w:style w:type="character" w:default="1" w:styleId="31">
    <w:name w:val="Default Paragraph Font"/>
    <w:unhideWhenUsed/>
    <w:qFormat/>
    <w:uiPriority w:val="1"/>
  </w:style>
  <w:style w:type="table" w:default="1" w:styleId="29">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7">
    <w:name w:val="Normal Indent"/>
    <w:basedOn w:val="1"/>
    <w:qFormat/>
    <w:uiPriority w:val="0"/>
    <w:pPr>
      <w:ind w:firstLine="420"/>
    </w:pPr>
    <w:rPr>
      <w:szCs w:val="20"/>
    </w:rPr>
  </w:style>
  <w:style w:type="paragraph" w:styleId="8">
    <w:name w:val="Document Map"/>
    <w:basedOn w:val="1"/>
    <w:unhideWhenUsed/>
    <w:qFormat/>
    <w:uiPriority w:val="99"/>
    <w:rPr>
      <w:rFonts w:ascii="Microsoft YaHei UI" w:hAnsi="Times New Roman" w:eastAsia="Microsoft YaHei UI"/>
      <w:sz w:val="18"/>
      <w:szCs w:val="18"/>
    </w:rPr>
  </w:style>
  <w:style w:type="paragraph" w:styleId="9">
    <w:name w:val="annotation text"/>
    <w:basedOn w:val="1"/>
    <w:link w:val="68"/>
    <w:qFormat/>
    <w:uiPriority w:val="0"/>
    <w:pPr>
      <w:jc w:val="left"/>
    </w:pPr>
  </w:style>
  <w:style w:type="paragraph" w:styleId="10">
    <w:name w:val="Body Text"/>
    <w:basedOn w:val="1"/>
    <w:next w:val="11"/>
    <w:qFormat/>
    <w:uiPriority w:val="0"/>
    <w:pPr>
      <w:spacing w:after="120" w:line="240" w:lineRule="auto"/>
      <w:ind w:firstLine="0" w:firstLineChars="0"/>
    </w:pPr>
    <w:rPr>
      <w:rFonts w:ascii="Times New Roman" w:hAnsi="Times New Roman"/>
      <w:kern w:val="2"/>
      <w:szCs w:val="24"/>
    </w:rPr>
  </w:style>
  <w:style w:type="paragraph" w:styleId="11">
    <w:name w:val="Body Text 2"/>
    <w:basedOn w:val="1"/>
    <w:qFormat/>
    <w:uiPriority w:val="0"/>
    <w:pPr>
      <w:spacing w:after="120" w:line="480" w:lineRule="auto"/>
    </w:pPr>
  </w:style>
  <w:style w:type="paragraph" w:styleId="12">
    <w:name w:val="Body Text Indent"/>
    <w:basedOn w:val="1"/>
    <w:next w:val="5"/>
    <w:qFormat/>
    <w:uiPriority w:val="0"/>
    <w:pPr>
      <w:spacing w:after="120"/>
      <w:ind w:left="420" w:leftChars="200"/>
    </w:pPr>
  </w:style>
  <w:style w:type="paragraph" w:styleId="13">
    <w:name w:val="Block Text"/>
    <w:basedOn w:val="1"/>
    <w:qFormat/>
    <w:uiPriority w:val="0"/>
    <w:pPr>
      <w:tabs>
        <w:tab w:val="left" w:pos="1440"/>
      </w:tabs>
      <w:spacing w:after="100"/>
      <w:ind w:left="3600" w:right="-288" w:hanging="2880"/>
    </w:pPr>
    <w:rPr>
      <w:snapToGrid w:val="0"/>
      <w:sz w:val="22"/>
      <w:szCs w:val="20"/>
      <w:lang w:eastAsia="en-US"/>
    </w:rPr>
  </w:style>
  <w:style w:type="paragraph" w:styleId="14">
    <w:name w:val="toc 3"/>
    <w:basedOn w:val="1"/>
    <w:next w:val="1"/>
    <w:qFormat/>
    <w:uiPriority w:val="0"/>
    <w:pPr>
      <w:tabs>
        <w:tab w:val="right" w:leader="dot" w:pos="8777"/>
      </w:tabs>
      <w:spacing w:line="480" w:lineRule="exact"/>
      <w:ind w:left="482" w:firstLine="103" w:firstLineChars="43"/>
      <w:jc w:val="left"/>
    </w:pPr>
    <w:rPr>
      <w:i/>
      <w:iCs/>
      <w:kern w:val="2"/>
      <w:sz w:val="20"/>
      <w:szCs w:val="20"/>
    </w:rPr>
  </w:style>
  <w:style w:type="paragraph" w:styleId="15">
    <w:name w:val="Plain Text"/>
    <w:basedOn w:val="1"/>
    <w:qFormat/>
    <w:uiPriority w:val="0"/>
    <w:rPr>
      <w:rFonts w:ascii="宋体" w:hAnsi="Courier New"/>
      <w:szCs w:val="20"/>
    </w:rPr>
  </w:style>
  <w:style w:type="paragraph" w:styleId="16">
    <w:name w:val="Date"/>
    <w:basedOn w:val="1"/>
    <w:next w:val="1"/>
    <w:qFormat/>
    <w:uiPriority w:val="0"/>
    <w:pPr>
      <w:spacing w:line="240" w:lineRule="auto"/>
      <w:ind w:left="100" w:leftChars="2500" w:firstLine="0" w:firstLineChars="0"/>
    </w:pPr>
    <w:rPr>
      <w:rFonts w:ascii="Times New Roman" w:hAnsi="Times New Roman"/>
      <w:kern w:val="2"/>
      <w:szCs w:val="24"/>
    </w:rPr>
  </w:style>
  <w:style w:type="paragraph" w:styleId="17">
    <w:name w:val="Balloon Text"/>
    <w:basedOn w:val="1"/>
    <w:link w:val="39"/>
    <w:semiHidden/>
    <w:qFormat/>
    <w:uiPriority w:val="0"/>
    <w:pPr>
      <w:spacing w:line="240" w:lineRule="auto"/>
    </w:pPr>
    <w:rPr>
      <w:sz w:val="18"/>
      <w:szCs w:val="18"/>
    </w:rPr>
  </w:style>
  <w:style w:type="paragraph" w:styleId="18">
    <w:name w:val="footer"/>
    <w:basedOn w:val="1"/>
    <w:link w:val="41"/>
    <w:qFormat/>
    <w:uiPriority w:val="99"/>
    <w:pPr>
      <w:tabs>
        <w:tab w:val="center" w:pos="4153"/>
        <w:tab w:val="right" w:pos="8306"/>
      </w:tabs>
      <w:snapToGrid w:val="0"/>
      <w:jc w:val="left"/>
    </w:pPr>
    <w:rPr>
      <w:sz w:val="18"/>
      <w:szCs w:val="20"/>
    </w:rPr>
  </w:style>
  <w:style w:type="paragraph" w:styleId="19">
    <w:name w:val="header"/>
    <w:link w:val="43"/>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lang w:val="en-US" w:eastAsia="zh-CN" w:bidi="ar-SA"/>
    </w:rPr>
  </w:style>
  <w:style w:type="paragraph" w:styleId="20">
    <w:name w:val="toc 1"/>
    <w:basedOn w:val="1"/>
    <w:next w:val="1"/>
    <w:qFormat/>
    <w:uiPriority w:val="39"/>
    <w:pPr>
      <w:spacing w:before="120" w:after="120"/>
      <w:jc w:val="left"/>
    </w:pPr>
    <w:rPr>
      <w:b/>
      <w:bCs/>
      <w:caps/>
      <w:sz w:val="20"/>
      <w:szCs w:val="20"/>
    </w:rPr>
  </w:style>
  <w:style w:type="paragraph" w:styleId="21">
    <w:name w:val="Subtitle"/>
    <w:basedOn w:val="1"/>
    <w:next w:val="1"/>
    <w:link w:val="45"/>
    <w:qFormat/>
    <w:uiPriority w:val="0"/>
    <w:pPr>
      <w:spacing w:before="240" w:after="60" w:line="312" w:lineRule="auto"/>
      <w:ind w:firstLine="0" w:firstLineChars="0"/>
      <w:jc w:val="center"/>
      <w:outlineLvl w:val="1"/>
    </w:pPr>
    <w:rPr>
      <w:rFonts w:ascii="Cambria" w:hAnsi="Cambria"/>
      <w:b/>
      <w:bCs/>
      <w:kern w:val="28"/>
      <w:sz w:val="32"/>
      <w:szCs w:val="32"/>
    </w:rPr>
  </w:style>
  <w:style w:type="paragraph" w:styleId="22">
    <w:name w:val="toc 2"/>
    <w:basedOn w:val="1"/>
    <w:next w:val="1"/>
    <w:qFormat/>
    <w:uiPriority w:val="0"/>
    <w:pPr>
      <w:tabs>
        <w:tab w:val="right" w:leader="dot" w:pos="8777"/>
      </w:tabs>
      <w:ind w:firstLine="566" w:firstLineChars="236"/>
      <w:jc w:val="left"/>
    </w:pPr>
    <w:rPr>
      <w:smallCaps/>
      <w:kern w:val="2"/>
      <w:sz w:val="20"/>
      <w:szCs w:val="20"/>
    </w:rPr>
  </w:style>
  <w:style w:type="paragraph" w:styleId="23">
    <w:name w:val="HTML Preformatted"/>
    <w:basedOn w:val="1"/>
    <w:link w:val="5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firstLineChars="0"/>
      <w:jc w:val="left"/>
    </w:pPr>
    <w:rPr>
      <w:rFonts w:ascii="Arial" w:hAnsi="Arial"/>
      <w:kern w:val="2"/>
      <w:sz w:val="24"/>
      <w:szCs w:val="20"/>
    </w:rPr>
  </w:style>
  <w:style w:type="paragraph" w:styleId="24">
    <w:name w:val="Normal (Web)"/>
    <w:basedOn w:val="1"/>
    <w:unhideWhenUsed/>
    <w:qFormat/>
    <w:uiPriority w:val="99"/>
    <w:pPr>
      <w:spacing w:line="240" w:lineRule="auto"/>
      <w:ind w:firstLine="0" w:firstLineChars="0"/>
    </w:pPr>
    <w:rPr>
      <w:rFonts w:ascii="Times New Roman" w:hAnsi="Times New Roman"/>
      <w:kern w:val="2"/>
      <w:sz w:val="24"/>
      <w:szCs w:val="24"/>
    </w:rPr>
  </w:style>
  <w:style w:type="paragraph" w:styleId="25">
    <w:name w:val="Title"/>
    <w:basedOn w:val="1"/>
    <w:next w:val="1"/>
    <w:link w:val="46"/>
    <w:qFormat/>
    <w:uiPriority w:val="0"/>
    <w:pPr>
      <w:spacing w:before="240" w:after="60"/>
      <w:jc w:val="center"/>
      <w:outlineLvl w:val="0"/>
    </w:pPr>
    <w:rPr>
      <w:rFonts w:ascii="Cambria" w:hAnsi="Cambria"/>
      <w:b/>
      <w:bCs/>
      <w:sz w:val="36"/>
      <w:szCs w:val="32"/>
    </w:rPr>
  </w:style>
  <w:style w:type="paragraph" w:styleId="26">
    <w:name w:val="annotation subject"/>
    <w:basedOn w:val="9"/>
    <w:next w:val="9"/>
    <w:link w:val="69"/>
    <w:qFormat/>
    <w:uiPriority w:val="0"/>
    <w:rPr>
      <w:b/>
      <w:bCs/>
    </w:rPr>
  </w:style>
  <w:style w:type="paragraph" w:styleId="27">
    <w:name w:val="Body Text First Indent"/>
    <w:basedOn w:val="10"/>
    <w:next w:val="1"/>
    <w:qFormat/>
    <w:uiPriority w:val="0"/>
    <w:pPr>
      <w:tabs>
        <w:tab w:val="left" w:pos="360"/>
      </w:tabs>
      <w:ind w:firstLine="420" w:firstLineChars="100"/>
    </w:pPr>
  </w:style>
  <w:style w:type="paragraph" w:styleId="28">
    <w:name w:val="Body Text First Indent 2"/>
    <w:basedOn w:val="12"/>
    <w:qFormat/>
    <w:uiPriority w:val="0"/>
    <w:pPr>
      <w:widowControl/>
      <w:spacing w:line="276" w:lineRule="auto"/>
      <w:ind w:left="200" w:firstLine="420"/>
      <w:jc w:val="left"/>
    </w:pPr>
    <w:rPr>
      <w:rFonts w:ascii="Arial" w:hAnsi="Arial" w:eastAsia="仿宋_GB2312"/>
      <w:sz w:val="32"/>
    </w:rPr>
  </w:style>
  <w:style w:type="table" w:styleId="30">
    <w:name w:val="Table Grid"/>
    <w:basedOn w:val="29"/>
    <w:qFormat/>
    <w:uiPriority w:val="5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qFormat/>
    <w:uiPriority w:val="0"/>
    <w:rPr>
      <w:b/>
      <w:bCs/>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Emphasis"/>
    <w:basedOn w:val="31"/>
    <w:qFormat/>
    <w:uiPriority w:val="20"/>
    <w:rPr>
      <w:i/>
      <w:iCs/>
    </w:rPr>
  </w:style>
  <w:style w:type="character" w:styleId="36">
    <w:name w:val="Hyperlink"/>
    <w:qFormat/>
    <w:uiPriority w:val="99"/>
    <w:rPr>
      <w:color w:val="000099"/>
      <w:u w:val="none"/>
    </w:rPr>
  </w:style>
  <w:style w:type="character" w:styleId="37">
    <w:name w:val="annotation reference"/>
    <w:basedOn w:val="31"/>
    <w:qFormat/>
    <w:uiPriority w:val="0"/>
    <w:rPr>
      <w:sz w:val="21"/>
      <w:szCs w:val="21"/>
    </w:rPr>
  </w:style>
  <w:style w:type="paragraph" w:customStyle="1" w:styleId="38">
    <w:name w:val="Char Char Char Char Char Char Char Char Char Char Char Char Char Char"/>
    <w:basedOn w:val="1"/>
    <w:qFormat/>
    <w:uiPriority w:val="0"/>
    <w:pPr>
      <w:spacing w:line="240" w:lineRule="auto"/>
      <w:ind w:firstLine="0" w:firstLineChars="0"/>
    </w:pPr>
    <w:rPr>
      <w:rFonts w:ascii="Tahoma" w:hAnsi="Tahoma"/>
      <w:kern w:val="2"/>
      <w:sz w:val="24"/>
      <w:szCs w:val="20"/>
    </w:rPr>
  </w:style>
  <w:style w:type="character" w:customStyle="1" w:styleId="39">
    <w:name w:val="批注框文本 Char"/>
    <w:link w:val="17"/>
    <w:qFormat/>
    <w:locked/>
    <w:uiPriority w:val="0"/>
    <w:rPr>
      <w:rFonts w:ascii="Calibri" w:hAnsi="Calibri" w:eastAsia="宋体"/>
      <w:sz w:val="18"/>
      <w:szCs w:val="18"/>
      <w:lang w:val="en-US" w:eastAsia="zh-CN" w:bidi="ar-SA"/>
    </w:rPr>
  </w:style>
  <w:style w:type="paragraph" w:customStyle="1" w:styleId="40">
    <w:name w:val="List Paragraph"/>
    <w:basedOn w:val="1"/>
    <w:qFormat/>
    <w:uiPriority w:val="34"/>
    <w:pPr>
      <w:spacing w:line="240" w:lineRule="auto"/>
      <w:ind w:firstLine="420"/>
    </w:pPr>
    <w:rPr>
      <w:kern w:val="2"/>
    </w:rPr>
  </w:style>
  <w:style w:type="character" w:customStyle="1" w:styleId="41">
    <w:name w:val="页脚 Char"/>
    <w:link w:val="18"/>
    <w:qFormat/>
    <w:uiPriority w:val="99"/>
    <w:rPr>
      <w:rFonts w:ascii="Calibri" w:hAnsi="Calibri" w:eastAsia="宋体"/>
      <w:sz w:val="18"/>
      <w:lang w:val="en-US" w:eastAsia="zh-CN" w:bidi="ar-SA"/>
    </w:rPr>
  </w:style>
  <w:style w:type="paragraph" w:customStyle="1" w:styleId="42">
    <w:name w:val="Char Char Char Char Char Char Char Char Char Char"/>
    <w:basedOn w:val="1"/>
    <w:qFormat/>
    <w:uiPriority w:val="0"/>
    <w:pPr>
      <w:spacing w:line="240" w:lineRule="auto"/>
      <w:ind w:firstLine="0" w:firstLineChars="0"/>
    </w:pPr>
    <w:rPr>
      <w:rFonts w:ascii="Times New Roman" w:hAnsi="Times New Roman"/>
      <w:kern w:val="2"/>
      <w:szCs w:val="24"/>
    </w:rPr>
  </w:style>
  <w:style w:type="character" w:customStyle="1" w:styleId="43">
    <w:name w:val="页眉 Char"/>
    <w:link w:val="19"/>
    <w:qFormat/>
    <w:uiPriority w:val="99"/>
    <w:rPr>
      <w:rFonts w:ascii="Calibri" w:hAnsi="Calibri"/>
      <w:sz w:val="18"/>
      <w:szCs w:val="18"/>
      <w:lang w:bidi="ar-SA"/>
    </w:rPr>
  </w:style>
  <w:style w:type="paragraph" w:customStyle="1" w:styleId="44">
    <w:name w:val="_Style 15"/>
    <w:basedOn w:val="1"/>
    <w:qFormat/>
    <w:uiPriority w:val="0"/>
    <w:pPr>
      <w:tabs>
        <w:tab w:val="left" w:pos="360"/>
      </w:tabs>
      <w:spacing w:line="240" w:lineRule="auto"/>
      <w:ind w:firstLine="0" w:firstLineChars="0"/>
    </w:pPr>
    <w:rPr>
      <w:rFonts w:ascii="Times New Roman" w:hAnsi="Times New Roman"/>
      <w:kern w:val="2"/>
      <w:sz w:val="24"/>
      <w:szCs w:val="24"/>
    </w:rPr>
  </w:style>
  <w:style w:type="character" w:customStyle="1" w:styleId="45">
    <w:name w:val="副标题 Char"/>
    <w:link w:val="21"/>
    <w:qFormat/>
    <w:uiPriority w:val="0"/>
    <w:rPr>
      <w:rFonts w:ascii="Cambria" w:hAnsi="Cambria" w:eastAsia="宋体"/>
      <w:b/>
      <w:bCs/>
      <w:kern w:val="28"/>
      <w:sz w:val="32"/>
      <w:szCs w:val="32"/>
      <w:lang w:bidi="ar-SA"/>
    </w:rPr>
  </w:style>
  <w:style w:type="character" w:customStyle="1" w:styleId="46">
    <w:name w:val="标题 Char"/>
    <w:link w:val="25"/>
    <w:qFormat/>
    <w:uiPriority w:val="0"/>
    <w:rPr>
      <w:rFonts w:ascii="Cambria" w:hAnsi="Cambria" w:eastAsia="宋体"/>
      <w:b/>
      <w:bCs/>
      <w:sz w:val="36"/>
      <w:szCs w:val="32"/>
      <w:lang w:val="en-US" w:eastAsia="zh-CN" w:bidi="ar-SA"/>
    </w:rPr>
  </w:style>
  <w:style w:type="character" w:customStyle="1" w:styleId="47">
    <w:name w:val="标题 1 Char"/>
    <w:link w:val="2"/>
    <w:qFormat/>
    <w:uiPriority w:val="0"/>
    <w:rPr>
      <w:rFonts w:eastAsia="宋体"/>
      <w:b/>
      <w:bCs/>
      <w:kern w:val="44"/>
      <w:sz w:val="30"/>
      <w:szCs w:val="44"/>
      <w:lang w:bidi="ar-SA"/>
    </w:rPr>
  </w:style>
  <w:style w:type="paragraph" w:customStyle="1" w:styleId="48">
    <w:name w:val="TOC 标题1"/>
    <w:basedOn w:val="2"/>
    <w:next w:val="1"/>
    <w:qFormat/>
    <w:uiPriority w:val="0"/>
    <w:pPr>
      <w:widowControl/>
      <w:spacing w:before="480" w:after="0" w:line="276" w:lineRule="auto"/>
      <w:jc w:val="left"/>
      <w:outlineLvl w:val="9"/>
    </w:pPr>
    <w:rPr>
      <w:rFonts w:ascii="Cambria" w:hAnsi="Cambria"/>
      <w:color w:val="365F91"/>
      <w:kern w:val="0"/>
      <w:sz w:val="28"/>
      <w:szCs w:val="28"/>
    </w:rPr>
  </w:style>
  <w:style w:type="character" w:customStyle="1" w:styleId="49">
    <w:name w:val="标题 2 Char"/>
    <w:link w:val="3"/>
    <w:semiHidden/>
    <w:qFormat/>
    <w:uiPriority w:val="0"/>
    <w:rPr>
      <w:rFonts w:ascii="Cambria" w:hAnsi="Cambria" w:eastAsia="宋体"/>
      <w:b/>
      <w:bCs/>
      <w:kern w:val="2"/>
      <w:sz w:val="32"/>
      <w:szCs w:val="32"/>
      <w:lang w:bidi="ar-SA"/>
    </w:rPr>
  </w:style>
  <w:style w:type="paragraph" w:customStyle="1" w:styleId="50">
    <w:name w:val="Char"/>
    <w:basedOn w:val="1"/>
    <w:qFormat/>
    <w:uiPriority w:val="0"/>
    <w:pPr>
      <w:spacing w:line="240" w:lineRule="auto"/>
      <w:ind w:firstLine="0" w:firstLineChars="0"/>
    </w:pPr>
    <w:rPr>
      <w:rFonts w:ascii="Tahoma" w:hAnsi="Tahoma"/>
      <w:kern w:val="2"/>
      <w:sz w:val="24"/>
      <w:szCs w:val="20"/>
    </w:rPr>
  </w:style>
  <w:style w:type="paragraph" w:customStyle="1" w:styleId="51">
    <w:name w:val="Char Char 字元 字元 字元 Char Char Char Char"/>
    <w:basedOn w:val="1"/>
    <w:qFormat/>
    <w:uiPriority w:val="0"/>
    <w:pPr>
      <w:adjustRightInd w:val="0"/>
      <w:spacing w:line="360" w:lineRule="auto"/>
      <w:ind w:firstLine="0" w:firstLineChars="0"/>
    </w:pPr>
    <w:rPr>
      <w:rFonts w:ascii="Times New Roman" w:hAnsi="Times New Roman"/>
      <w:kern w:val="2"/>
      <w:sz w:val="24"/>
      <w:szCs w:val="20"/>
    </w:rPr>
  </w:style>
  <w:style w:type="paragraph" w:customStyle="1" w:styleId="52">
    <w:name w:val="U_正文2"/>
    <w:basedOn w:val="1"/>
    <w:link w:val="53"/>
    <w:qFormat/>
    <w:uiPriority w:val="0"/>
    <w:pPr>
      <w:spacing w:beforeLines="10" w:afterLines="10" w:line="300" w:lineRule="auto"/>
      <w:ind w:firstLine="0" w:firstLineChars="0"/>
    </w:pPr>
    <w:rPr>
      <w:rFonts w:ascii="Times New Roman" w:hAnsi="Times New Roman"/>
      <w:kern w:val="2"/>
      <w:sz w:val="24"/>
      <w:szCs w:val="20"/>
    </w:rPr>
  </w:style>
  <w:style w:type="character" w:customStyle="1" w:styleId="53">
    <w:name w:val="U_正文2 Char"/>
    <w:link w:val="52"/>
    <w:qFormat/>
    <w:uiPriority w:val="0"/>
    <w:rPr>
      <w:rFonts w:eastAsia="宋体"/>
      <w:kern w:val="2"/>
      <w:sz w:val="24"/>
      <w:lang w:bidi="ar-SA"/>
    </w:rPr>
  </w:style>
  <w:style w:type="paragraph" w:customStyle="1" w:styleId="54">
    <w:name w:val="U_编号1"/>
    <w:basedOn w:val="1"/>
    <w:qFormat/>
    <w:uiPriority w:val="0"/>
    <w:pPr>
      <w:numPr>
        <w:ilvl w:val="0"/>
        <w:numId w:val="1"/>
      </w:numPr>
      <w:tabs>
        <w:tab w:val="left" w:pos="420"/>
        <w:tab w:val="clear" w:pos="840"/>
      </w:tabs>
      <w:spacing w:beforeLines="10" w:afterLines="10" w:line="300" w:lineRule="auto"/>
      <w:ind w:left="420" w:firstLine="0" w:firstLineChars="0"/>
    </w:pPr>
    <w:rPr>
      <w:rFonts w:ascii="Times New Roman" w:hAnsi="Times New Roman"/>
      <w:b/>
      <w:kern w:val="2"/>
      <w:sz w:val="24"/>
      <w:szCs w:val="20"/>
    </w:rPr>
  </w:style>
  <w:style w:type="paragraph" w:customStyle="1" w:styleId="55">
    <w:name w:val="U_编号2"/>
    <w:basedOn w:val="1"/>
    <w:qFormat/>
    <w:uiPriority w:val="0"/>
    <w:pPr>
      <w:numPr>
        <w:ilvl w:val="0"/>
        <w:numId w:val="2"/>
      </w:numPr>
      <w:spacing w:beforeLines="10" w:afterLines="10" w:line="300" w:lineRule="auto"/>
      <w:ind w:firstLine="0" w:firstLineChars="0"/>
    </w:pPr>
    <w:rPr>
      <w:rFonts w:ascii="Times New Roman" w:hAnsi="Times New Roman"/>
      <w:kern w:val="2"/>
      <w:sz w:val="24"/>
      <w:szCs w:val="20"/>
    </w:rPr>
  </w:style>
  <w:style w:type="paragraph" w:customStyle="1" w:styleId="56">
    <w:name w:val="G_Bullet3"/>
    <w:basedOn w:val="1"/>
    <w:qFormat/>
    <w:uiPriority w:val="0"/>
    <w:pPr>
      <w:numPr>
        <w:ilvl w:val="0"/>
        <w:numId w:val="3"/>
      </w:numPr>
      <w:tabs>
        <w:tab w:val="left" w:pos="1000"/>
      </w:tabs>
      <w:spacing w:line="240" w:lineRule="auto"/>
      <w:ind w:firstLine="0" w:firstLineChars="0"/>
    </w:pPr>
    <w:rPr>
      <w:rFonts w:ascii="Times New Roman" w:hAnsi="Times New Roman"/>
      <w:bCs/>
      <w:color w:val="000000"/>
      <w:kern w:val="2"/>
      <w:sz w:val="24"/>
      <w:szCs w:val="21"/>
    </w:rPr>
  </w:style>
  <w:style w:type="paragraph" w:customStyle="1" w:styleId="57">
    <w:name w:val="列出段落1"/>
    <w:basedOn w:val="1"/>
    <w:qFormat/>
    <w:uiPriority w:val="0"/>
    <w:pPr>
      <w:spacing w:line="240" w:lineRule="auto"/>
      <w:ind w:firstLine="420"/>
    </w:pPr>
    <w:rPr>
      <w:rFonts w:ascii="Times New Roman" w:hAnsi="Times New Roman"/>
      <w:kern w:val="2"/>
      <w:szCs w:val="24"/>
    </w:rPr>
  </w:style>
  <w:style w:type="paragraph" w:customStyle="1" w:styleId="58">
    <w:name w:val="Char Char Char Char Char Char Char Char Char Char Char Char Char Char1"/>
    <w:basedOn w:val="1"/>
    <w:qFormat/>
    <w:uiPriority w:val="0"/>
    <w:pPr>
      <w:spacing w:line="240" w:lineRule="auto"/>
      <w:ind w:firstLine="0" w:firstLineChars="0"/>
    </w:pPr>
    <w:rPr>
      <w:rFonts w:ascii="Tahoma" w:hAnsi="Tahoma"/>
      <w:kern w:val="2"/>
      <w:sz w:val="24"/>
      <w:szCs w:val="20"/>
    </w:rPr>
  </w:style>
  <w:style w:type="character" w:customStyle="1" w:styleId="59">
    <w:name w:val="HTML 预设格式 Char"/>
    <w:link w:val="23"/>
    <w:qFormat/>
    <w:uiPriority w:val="0"/>
    <w:rPr>
      <w:rFonts w:ascii="Arial" w:hAnsi="Arial"/>
      <w:kern w:val="2"/>
      <w:sz w:val="24"/>
    </w:rPr>
  </w:style>
  <w:style w:type="character" w:customStyle="1" w:styleId="60">
    <w:name w:val="HTML 预设格式 Char1"/>
    <w:qFormat/>
    <w:uiPriority w:val="0"/>
    <w:rPr>
      <w:rFonts w:ascii="Courier New" w:hAnsi="Courier New" w:cs="Courier New"/>
    </w:rPr>
  </w:style>
  <w:style w:type="paragraph" w:customStyle="1" w:styleId="61">
    <w:name w:val="JY的章标题"/>
    <w:basedOn w:val="1"/>
    <w:qFormat/>
    <w:uiPriority w:val="0"/>
    <w:pPr>
      <w:tabs>
        <w:tab w:val="left" w:pos="-105"/>
        <w:tab w:val="left" w:pos="120"/>
      </w:tabs>
      <w:spacing w:line="440" w:lineRule="exact"/>
      <w:ind w:left="864" w:right="-70" w:rightChars="-70" w:firstLine="0" w:firstLineChars="0"/>
      <w:outlineLvl w:val="2"/>
    </w:pPr>
    <w:rPr>
      <w:rFonts w:ascii="宋体" w:hAnsi="宋体"/>
      <w:kern w:val="2"/>
      <w:sz w:val="24"/>
      <w:szCs w:val="20"/>
    </w:rPr>
  </w:style>
  <w:style w:type="character" w:customStyle="1" w:styleId="62">
    <w:name w:val="标题 Char1"/>
    <w:qFormat/>
    <w:uiPriority w:val="0"/>
    <w:rPr>
      <w:rFonts w:ascii="Arial" w:hAnsi="Arial"/>
      <w:b/>
      <w:smallCaps/>
      <w:kern w:val="28"/>
      <w:sz w:val="36"/>
      <w:lang w:eastAsia="en-US"/>
    </w:rPr>
  </w:style>
  <w:style w:type="character" w:customStyle="1" w:styleId="63">
    <w:name w:val="标题 3 Char"/>
    <w:basedOn w:val="31"/>
    <w:link w:val="4"/>
    <w:qFormat/>
    <w:uiPriority w:val="0"/>
    <w:rPr>
      <w:b/>
      <w:bCs/>
      <w:kern w:val="2"/>
      <w:sz w:val="32"/>
      <w:szCs w:val="32"/>
    </w:rPr>
  </w:style>
  <w:style w:type="character" w:customStyle="1" w:styleId="64">
    <w:name w:val="Table caption|1_"/>
    <w:basedOn w:val="31"/>
    <w:link w:val="65"/>
    <w:qFormat/>
    <w:uiPriority w:val="0"/>
    <w:rPr>
      <w:rFonts w:ascii="宋体" w:hAnsi="宋体" w:cs="宋体"/>
      <w:lang w:val="zh-TW" w:eastAsia="zh-TW" w:bidi="zh-TW"/>
    </w:rPr>
  </w:style>
  <w:style w:type="paragraph" w:customStyle="1" w:styleId="65">
    <w:name w:val="Table caption|1"/>
    <w:basedOn w:val="1"/>
    <w:link w:val="64"/>
    <w:qFormat/>
    <w:uiPriority w:val="0"/>
    <w:pPr>
      <w:spacing w:line="360" w:lineRule="auto"/>
      <w:ind w:firstLine="0" w:firstLineChars="0"/>
      <w:jc w:val="left"/>
    </w:pPr>
    <w:rPr>
      <w:rFonts w:ascii="宋体" w:hAnsi="宋体" w:cs="宋体"/>
      <w:sz w:val="20"/>
      <w:szCs w:val="20"/>
      <w:lang w:val="zh-TW" w:eastAsia="zh-TW" w:bidi="zh-TW"/>
    </w:rPr>
  </w:style>
  <w:style w:type="character" w:customStyle="1" w:styleId="66">
    <w:name w:val="标题 4 Char"/>
    <w:basedOn w:val="31"/>
    <w:link w:val="5"/>
    <w:semiHidden/>
    <w:qFormat/>
    <w:uiPriority w:val="0"/>
    <w:rPr>
      <w:rFonts w:asciiTheme="majorHAnsi" w:hAnsiTheme="majorHAnsi" w:eastAsiaTheme="majorEastAsia" w:cstheme="majorBidi"/>
      <w:b/>
      <w:bCs/>
      <w:sz w:val="28"/>
      <w:szCs w:val="28"/>
    </w:rPr>
  </w:style>
  <w:style w:type="character" w:customStyle="1" w:styleId="67">
    <w:name w:val="标题 5 Char"/>
    <w:basedOn w:val="31"/>
    <w:link w:val="6"/>
    <w:semiHidden/>
    <w:qFormat/>
    <w:uiPriority w:val="0"/>
    <w:rPr>
      <w:rFonts w:ascii="Calibri" w:hAnsi="Calibri"/>
      <w:b/>
      <w:bCs/>
      <w:sz w:val="28"/>
      <w:szCs w:val="28"/>
    </w:rPr>
  </w:style>
  <w:style w:type="character" w:customStyle="1" w:styleId="68">
    <w:name w:val="批注文字 Char"/>
    <w:basedOn w:val="31"/>
    <w:link w:val="9"/>
    <w:qFormat/>
    <w:uiPriority w:val="0"/>
    <w:rPr>
      <w:rFonts w:ascii="Calibri" w:hAnsi="Calibri"/>
      <w:sz w:val="21"/>
      <w:szCs w:val="22"/>
    </w:rPr>
  </w:style>
  <w:style w:type="character" w:customStyle="1" w:styleId="69">
    <w:name w:val="批注主题 Char"/>
    <w:basedOn w:val="68"/>
    <w:link w:val="26"/>
    <w:qFormat/>
    <w:uiPriority w:val="0"/>
    <w:rPr>
      <w:rFonts w:ascii="Calibri" w:hAnsi="Calibri"/>
      <w:b/>
      <w:bCs/>
      <w:sz w:val="21"/>
      <w:szCs w:val="22"/>
    </w:rPr>
  </w:style>
  <w:style w:type="paragraph" w:customStyle="1" w:styleId="70">
    <w:name w:val="正文_2"/>
    <w:qFormat/>
    <w:uiPriority w:val="0"/>
    <w:pPr>
      <w:widowControl w:val="0"/>
      <w:jc w:val="both"/>
    </w:pPr>
    <w:rPr>
      <w:rFonts w:ascii="Calibri" w:hAnsi="Calibri" w:eastAsia="宋体" w:cs="Times New Roman"/>
      <w:kern w:val="2"/>
      <w:sz w:val="21"/>
      <w:szCs w:val="22"/>
      <w:lang w:val="en-US" w:eastAsia="zh-CN" w:bidi="ar-SA"/>
    </w:rPr>
  </w:style>
  <w:style w:type="paragraph" w:customStyle="1" w:styleId="71">
    <w:name w:val="正文_0_0"/>
    <w:qFormat/>
    <w:uiPriority w:val="0"/>
    <w:pPr>
      <w:widowControl w:val="0"/>
      <w:spacing w:line="360" w:lineRule="auto"/>
      <w:ind w:firstLine="200" w:firstLineChars="200"/>
      <w:jc w:val="both"/>
    </w:pPr>
    <w:rPr>
      <w:rFonts w:ascii="Cambria Math" w:hAnsi="Cambria Math" w:eastAsia="宋体" w:cs="Cambria Math"/>
      <w:kern w:val="2"/>
      <w:sz w:val="24"/>
      <w:szCs w:val="24"/>
      <w:lang w:val="en-US" w:eastAsia="zh-CN" w:bidi="ar-SA"/>
    </w:rPr>
  </w:style>
  <w:style w:type="paragraph" w:customStyle="1" w:styleId="72">
    <w:name w:val="Body Text First Indent 21"/>
    <w:basedOn w:val="73"/>
    <w:qFormat/>
    <w:uiPriority w:val="0"/>
    <w:pPr>
      <w:spacing w:line="240" w:lineRule="auto"/>
      <w:ind w:left="420" w:leftChars="200" w:firstLine="420"/>
    </w:pPr>
  </w:style>
  <w:style w:type="paragraph" w:customStyle="1" w:styleId="73">
    <w:name w:val="Body Text Indent1"/>
    <w:basedOn w:val="1"/>
    <w:qFormat/>
    <w:uiPriority w:val="0"/>
    <w:pPr>
      <w:ind w:firstLine="480"/>
    </w:pPr>
    <w:rPr>
      <w:rFonts w:ascii="宋体" w:hAnsi="宋体"/>
    </w:rPr>
  </w:style>
  <w:style w:type="paragraph" w:customStyle="1" w:styleId="74">
    <w:name w:val="Body text|1"/>
    <w:basedOn w:val="1"/>
    <w:qFormat/>
    <w:uiPriority w:val="0"/>
    <w:pPr>
      <w:spacing w:line="343" w:lineRule="auto"/>
    </w:pPr>
    <w:rPr>
      <w:rFonts w:ascii="宋体" w:hAnsi="宋体" w:cs="宋体"/>
      <w:sz w:val="22"/>
      <w:szCs w:val="22"/>
      <w:lang w:val="zh-TW" w:eastAsia="zh-TW" w:bidi="zh-TW"/>
    </w:rPr>
  </w:style>
  <w:style w:type="paragraph" w:customStyle="1" w:styleId="75">
    <w:name w:val="Body text|2"/>
    <w:basedOn w:val="1"/>
    <w:qFormat/>
    <w:uiPriority w:val="0"/>
    <w:pPr>
      <w:spacing w:after="1160"/>
    </w:pPr>
    <w:rPr>
      <w:rFonts w:ascii="宋体" w:hAnsi="宋体" w:cs="宋体"/>
      <w:sz w:val="17"/>
      <w:szCs w:val="17"/>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header" Target="header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theme" Target="theme/theme1.xml"/><Relationship Id="rId16" Type="http://schemas.openxmlformats.org/officeDocument/2006/relationships/footer" Target="footer8.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4.xml"/><Relationship Id="rId12" Type="http://schemas.openxmlformats.org/officeDocument/2006/relationships/header" Target="header3.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57</Pages>
  <Words>17969</Words>
  <Characters>19626</Characters>
  <Lines>35</Lines>
  <Paragraphs>42</Paragraphs>
  <TotalTime>4</TotalTime>
  <ScaleCrop>false</ScaleCrop>
  <LinksUpToDate>false</LinksUpToDate>
  <CharactersWithSpaces>20334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2023-10-13T17:59:00Z</dcterms:created>
  <dc:creator>Administrator</dc:creator>
  <cp:lastModifiedBy>Administrator</cp:lastModifiedBy>
  <cp:lastPrinted>2024-09-06T08:28:37Z</cp:lastPrinted>
  <dcterms:modified xsi:type="dcterms:W3CDTF">2024-09-06T08:32:53Z</dcterms:modified>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472EA1DBBB83475993D6E2A6B30FED3A_13</vt:lpwstr>
  </property>
</Properties>
</file>