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黑体" w:hAnsi="黑体" w:eastAsia="黑体" w:cs="黑体"/>
          <w:sz w:val="32"/>
          <w:szCs w:val="32"/>
        </w:rPr>
      </w:pPr>
      <w:bookmarkStart w:id="243" w:name="_GoBack"/>
      <w:bookmarkEnd w:id="243"/>
    </w:p>
    <w:p>
      <w:pPr>
        <w:autoSpaceDE w:val="0"/>
        <w:autoSpaceDN w:val="0"/>
        <w:adjustRightInd w:val="0"/>
        <w:spacing w:line="360" w:lineRule="auto"/>
        <w:rPr>
          <w:rFonts w:hint="eastAsia"/>
          <w:b/>
          <w:sz w:val="52"/>
          <w:szCs w:val="52"/>
          <w:lang w:val="zh-CN"/>
        </w:rPr>
      </w:pPr>
    </w:p>
    <w:p>
      <w:pPr>
        <w:autoSpaceDE w:val="0"/>
        <w:autoSpaceDN w:val="0"/>
        <w:adjustRightInd w:val="0"/>
        <w:spacing w:line="360" w:lineRule="auto"/>
        <w:rPr>
          <w:rFonts w:hint="eastAsia"/>
          <w:b/>
          <w:sz w:val="52"/>
          <w:szCs w:val="52"/>
          <w:lang w:val="zh-CN"/>
        </w:rPr>
      </w:pPr>
    </w:p>
    <w:p>
      <w:pPr>
        <w:autoSpaceDE w:val="0"/>
        <w:autoSpaceDN w:val="0"/>
        <w:adjustRightInd w:val="0"/>
        <w:spacing w:line="360" w:lineRule="auto"/>
        <w:jc w:val="center"/>
        <w:rPr>
          <w:rFonts w:hint="eastAsia"/>
          <w:b/>
          <w:sz w:val="84"/>
          <w:szCs w:val="84"/>
          <w:lang w:val="zh-CN"/>
        </w:rPr>
      </w:pPr>
      <w:r>
        <w:rPr>
          <w:rFonts w:hint="eastAsia"/>
          <w:b/>
          <w:sz w:val="84"/>
          <w:szCs w:val="84"/>
          <w:lang w:val="zh-CN"/>
        </w:rPr>
        <w:t>竞争性磋商文件</w:t>
      </w:r>
    </w:p>
    <w:p>
      <w:pPr>
        <w:autoSpaceDE w:val="0"/>
        <w:autoSpaceDN w:val="0"/>
        <w:adjustRightInd w:val="0"/>
        <w:spacing w:line="360" w:lineRule="auto"/>
        <w:jc w:val="center"/>
        <w:rPr>
          <w:rFonts w:hint="eastAsia" w:ascii="仿宋_GB2312" w:hAnsi="仿宋_GB2312" w:eastAsia="仿宋_GB2312" w:cs="仿宋_GB2312"/>
          <w:bCs/>
          <w:sz w:val="32"/>
          <w:szCs w:val="32"/>
        </w:rPr>
      </w:pPr>
    </w:p>
    <w:p>
      <w:pPr>
        <w:adjustRightInd w:val="0"/>
        <w:spacing w:line="360" w:lineRule="auto"/>
        <w:textAlignment w:val="baseline"/>
        <w:rPr>
          <w:rFonts w:hint="eastAsia"/>
          <w:b/>
          <w:sz w:val="36"/>
          <w:szCs w:val="36"/>
        </w:rPr>
      </w:pPr>
    </w:p>
    <w:p>
      <w:pPr>
        <w:adjustRightInd w:val="0"/>
        <w:spacing w:line="360" w:lineRule="auto"/>
        <w:ind w:firstLine="901" w:firstLineChars="250"/>
        <w:textAlignment w:val="baseline"/>
        <w:rPr>
          <w:rFonts w:hint="eastAsia"/>
          <w:b/>
          <w:sz w:val="36"/>
          <w:szCs w:val="36"/>
        </w:rPr>
      </w:pPr>
      <w:r>
        <w:rPr>
          <w:rFonts w:hint="eastAsia"/>
          <w:b/>
          <w:sz w:val="36"/>
          <w:szCs w:val="36"/>
        </w:rPr>
        <w:t>采购项目编号：青海诚鑫竞磋（工程）2023-019</w:t>
      </w:r>
    </w:p>
    <w:p>
      <w:pPr>
        <w:adjustRightInd w:val="0"/>
        <w:spacing w:line="360" w:lineRule="auto"/>
        <w:ind w:left="2331" w:hanging="2324" w:hangingChars="645"/>
        <w:textAlignment w:val="baseline"/>
        <w:rPr>
          <w:rFonts w:hint="eastAsia"/>
          <w:b/>
          <w:sz w:val="36"/>
          <w:szCs w:val="36"/>
        </w:rPr>
      </w:pPr>
    </w:p>
    <w:p>
      <w:pPr>
        <w:adjustRightInd w:val="0"/>
        <w:spacing w:line="360" w:lineRule="auto"/>
        <w:ind w:left="3645" w:leftChars="400" w:hanging="2685" w:hangingChars="745"/>
        <w:textAlignment w:val="baseline"/>
        <w:rPr>
          <w:rFonts w:hint="eastAsia"/>
          <w:b/>
          <w:sz w:val="36"/>
          <w:szCs w:val="36"/>
        </w:rPr>
      </w:pPr>
      <w:r>
        <w:rPr>
          <w:rFonts w:hint="eastAsia"/>
          <w:b/>
          <w:sz w:val="36"/>
          <w:szCs w:val="36"/>
        </w:rPr>
        <w:t xml:space="preserve">采购项目名称：青海省司法厅机关办公楼维修改造项目（第二次）           </w:t>
      </w:r>
    </w:p>
    <w:p>
      <w:pPr>
        <w:adjustRightInd w:val="0"/>
        <w:spacing w:line="360" w:lineRule="auto"/>
        <w:textAlignment w:val="baseline"/>
        <w:rPr>
          <w:rFonts w:hint="eastAsia"/>
          <w:b/>
          <w:sz w:val="36"/>
          <w:szCs w:val="36"/>
        </w:rPr>
      </w:pPr>
    </w:p>
    <w:p>
      <w:pPr>
        <w:adjustRightInd w:val="0"/>
        <w:spacing w:line="360" w:lineRule="auto"/>
        <w:ind w:firstLine="901" w:firstLineChars="250"/>
        <w:textAlignment w:val="baseline"/>
        <w:rPr>
          <w:rFonts w:hint="eastAsia"/>
          <w:b/>
          <w:sz w:val="36"/>
          <w:szCs w:val="36"/>
        </w:rPr>
      </w:pPr>
      <w:r>
        <w:rPr>
          <w:rFonts w:hint="eastAsia"/>
          <w:b/>
          <w:sz w:val="36"/>
          <w:szCs w:val="36"/>
        </w:rPr>
        <w:t xml:space="preserve">采   购   人：青海省司法厅           </w:t>
      </w:r>
    </w:p>
    <w:p>
      <w:pPr>
        <w:adjustRightInd w:val="0"/>
        <w:spacing w:line="360" w:lineRule="auto"/>
        <w:ind w:firstLine="901" w:firstLineChars="250"/>
        <w:textAlignment w:val="baseline"/>
        <w:rPr>
          <w:rFonts w:hint="eastAsia"/>
          <w:b/>
          <w:sz w:val="36"/>
          <w:szCs w:val="36"/>
        </w:rPr>
      </w:pPr>
    </w:p>
    <w:p>
      <w:pPr>
        <w:adjustRightInd w:val="0"/>
        <w:spacing w:line="360" w:lineRule="auto"/>
        <w:ind w:firstLine="901" w:firstLineChars="250"/>
        <w:textAlignment w:val="baseline"/>
        <w:rPr>
          <w:rFonts w:hint="eastAsia"/>
          <w:b/>
          <w:sz w:val="36"/>
          <w:szCs w:val="36"/>
        </w:rPr>
      </w:pPr>
      <w:r>
        <w:rPr>
          <w:rFonts w:hint="eastAsia"/>
          <w:b/>
          <w:sz w:val="36"/>
          <w:szCs w:val="36"/>
        </w:rPr>
        <w:t>采购代理机构：青海诚鑫招标有限公司</w:t>
      </w:r>
    </w:p>
    <w:p>
      <w:pPr>
        <w:adjustRightInd w:val="0"/>
        <w:spacing w:line="360" w:lineRule="auto"/>
        <w:textAlignment w:val="baseline"/>
        <w:rPr>
          <w:rFonts w:hint="eastAsia"/>
          <w:b/>
          <w:sz w:val="52"/>
          <w:szCs w:val="52"/>
        </w:rPr>
      </w:pPr>
    </w:p>
    <w:p>
      <w:pPr>
        <w:adjustRightInd w:val="0"/>
        <w:spacing w:line="360" w:lineRule="auto"/>
        <w:jc w:val="center"/>
        <w:textAlignment w:val="baseline"/>
        <w:rPr>
          <w:rFonts w:hint="eastAsia"/>
          <w:b/>
          <w:sz w:val="36"/>
          <w:szCs w:val="36"/>
        </w:rPr>
      </w:pPr>
      <w:r>
        <w:rPr>
          <w:rFonts w:hint="eastAsia"/>
          <w:b/>
          <w:sz w:val="36"/>
          <w:szCs w:val="36"/>
        </w:rPr>
        <w:t>2023年4月</w:t>
      </w:r>
    </w:p>
    <w:p>
      <w:pPr>
        <w:adjustRightInd w:val="0"/>
        <w:spacing w:line="360" w:lineRule="auto"/>
        <w:textAlignment w:val="baseline"/>
        <w:rPr>
          <w:rFonts w:hint="eastAsia"/>
          <w:b/>
          <w:sz w:val="40"/>
          <w:szCs w:val="30"/>
        </w:rPr>
        <w:sectPr>
          <w:headerReference r:id="rId5" w:type="first"/>
          <w:footerReference r:id="rId8" w:type="first"/>
          <w:headerReference r:id="rId3" w:type="default"/>
          <w:footerReference r:id="rId6" w:type="default"/>
          <w:headerReference r:id="rId4" w:type="even"/>
          <w:footerReference r:id="rId7" w:type="even"/>
          <w:pgSz w:w="11850" w:h="16783"/>
          <w:pgMar w:top="1440" w:right="1803" w:bottom="1440" w:left="1803" w:header="850" w:footer="992" w:gutter="0"/>
          <w:pgNumType w:start="1" w:chapStyle="1"/>
          <w:cols w:space="720" w:num="1"/>
          <w:titlePg/>
          <w:docGrid w:linePitch="312" w:charSpace="0"/>
        </w:sectPr>
      </w:pPr>
    </w:p>
    <w:p>
      <w:pPr>
        <w:adjustRightInd w:val="0"/>
        <w:spacing w:line="360" w:lineRule="auto"/>
        <w:jc w:val="center"/>
        <w:textAlignment w:val="baseline"/>
        <w:rPr>
          <w:rFonts w:hint="eastAsia"/>
          <w:b/>
          <w:sz w:val="40"/>
          <w:szCs w:val="30"/>
        </w:rPr>
      </w:pPr>
      <w:r>
        <w:rPr>
          <w:rFonts w:hint="eastAsia"/>
          <w:b/>
          <w:sz w:val="40"/>
          <w:szCs w:val="30"/>
        </w:rPr>
        <w:t xml:space="preserve"> 目  录</w:t>
      </w:r>
    </w:p>
    <w:p>
      <w:pPr>
        <w:adjustRightInd w:val="0"/>
        <w:spacing w:line="360" w:lineRule="auto"/>
        <w:jc w:val="center"/>
        <w:textAlignment w:val="baseline"/>
        <w:rPr>
          <w:rFonts w:hint="eastAsia"/>
          <w:b/>
          <w:sz w:val="40"/>
          <w:szCs w:val="30"/>
        </w:rPr>
      </w:pP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lang/>
        </w:rPr>
      </w:pPr>
      <w:r>
        <w:rPr>
          <w:rFonts w:hint="eastAsia" w:ascii="仿宋" w:hAnsi="仿宋" w:eastAsia="仿宋"/>
          <w:b w:val="0"/>
          <w:bCs w:val="0"/>
          <w:kern w:val="28"/>
          <w:sz w:val="30"/>
          <w:szCs w:val="30"/>
          <w:lang/>
        </w:rPr>
        <w:fldChar w:fldCharType="begin"/>
      </w:r>
      <w:r>
        <w:rPr>
          <w:rStyle w:val="73"/>
          <w:rFonts w:hint="eastAsia" w:ascii="仿宋" w:hAnsi="仿宋" w:eastAsia="仿宋"/>
          <w:b w:val="0"/>
          <w:bCs w:val="0"/>
          <w:color w:val="auto"/>
          <w:kern w:val="28"/>
          <w:sz w:val="30"/>
          <w:szCs w:val="30"/>
          <w:lang/>
        </w:rPr>
        <w:instrText xml:space="preserve"> TOC \o "1-3" \h \z \u </w:instrText>
      </w:r>
      <w:r>
        <w:rPr>
          <w:rFonts w:hint="eastAsia" w:ascii="仿宋" w:hAnsi="仿宋" w:eastAsia="仿宋"/>
          <w:b w:val="0"/>
          <w:bCs w:val="0"/>
          <w:kern w:val="28"/>
          <w:sz w:val="30"/>
          <w:szCs w:val="30"/>
          <w:lang/>
        </w:rPr>
        <w:fldChar w:fldCharType="separate"/>
      </w: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"_Toc99552578"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第一部分  竞争性磋商公告</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lang/>
        </w:rPr>
        <w:fldChar w:fldCharType="end"/>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lang/>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"_Toc99552579"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第二部分  供应商须知</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lang/>
        </w:rPr>
        <w:fldChar w:fldCharType="end"/>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"_Toc99552580"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第三部分  合同条款及格式</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1</w:t>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"_Toc99552581"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第四部分  工</w:t>
      </w:r>
      <w:bookmarkStart w:id="0" w:name="_Hlt99552988"/>
      <w:r>
        <w:rPr>
          <w:rFonts w:hint="eastAsia" w:ascii="仿宋_GB2312" w:hAnsi="仿宋_GB2312" w:eastAsia="仿宋_GB2312" w:cs="仿宋_GB2312"/>
          <w:b w:val="0"/>
          <w:bCs w:val="0"/>
          <w:sz w:val="30"/>
          <w:szCs w:val="30"/>
          <w:lang/>
        </w:rPr>
        <w:t>程</w:t>
      </w:r>
      <w:bookmarkEnd w:id="0"/>
      <w:r>
        <w:rPr>
          <w:rFonts w:hint="eastAsia" w:ascii="仿宋_GB2312" w:hAnsi="仿宋_GB2312" w:eastAsia="仿宋_GB2312" w:cs="仿宋_GB2312"/>
          <w:b w:val="0"/>
          <w:bCs w:val="0"/>
          <w:sz w:val="30"/>
          <w:szCs w:val="30"/>
          <w:lang/>
        </w:rPr>
        <w:t>量清单说明</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3</w:t>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"_Toc99552582"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第五部分  图纸</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4</w:t>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"_Toc99552583"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第六部分  项目要求</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5</w:t>
      </w:r>
    </w:p>
    <w:p>
      <w:pPr>
        <w:pStyle w:val="41"/>
        <w:widowControl w:val="0"/>
        <w:tabs>
          <w:tab w:val="right" w:leader="dot" w:pos="8647"/>
        </w:tabs>
        <w:spacing w:line="400" w:lineRule="exact"/>
        <w:ind w:left="48" w:leftChars="20" w:firstLine="540" w:firstLineChars="18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"_Toc99552584"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第七部分  响应文件格式</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7</w:t>
      </w:r>
    </w:p>
    <w:p>
      <w:pPr>
        <w:pStyle w:val="41"/>
        <w:widowControl w:val="0"/>
        <w:tabs>
          <w:tab w:val="right" w:leader="dot" w:pos="8647"/>
        </w:tabs>
        <w:spacing w:line="400" w:lineRule="exact"/>
        <w:ind w:left="48" w:leftChars="20" w:firstLine="540" w:firstLineChars="180"/>
        <w:rPr>
          <w:rFonts w:hint="eastAsia" w:ascii="仿宋" w:hAnsi="仿宋" w:eastAsia="仿宋_GB2312" w:cs="Times New Roman"/>
          <w:b w:val="0"/>
          <w:bCs w:val="0"/>
          <w:caps w:val="0"/>
          <w:kern w:val="2"/>
          <w:sz w:val="30"/>
          <w:szCs w:val="30"/>
        </w:rPr>
      </w:pPr>
      <w:r>
        <w:rPr>
          <w:rFonts w:hint="eastAsia" w:ascii="仿宋_GB2312" w:hAnsi="仿宋_GB2312" w:eastAsia="仿宋_GB2312" w:cs="仿宋_GB2312"/>
          <w:b w:val="0"/>
          <w:bCs w:val="0"/>
          <w:sz w:val="30"/>
          <w:szCs w:val="30"/>
          <w:lang/>
        </w:rPr>
        <w:fldChar w:fldCharType="begin"/>
      </w:r>
      <w:r>
        <w:rPr>
          <w:rFonts w:hint="eastAsia" w:ascii="仿宋_GB2312" w:hAnsi="仿宋_GB2312" w:eastAsia="仿宋_GB2312" w:cs="仿宋_GB2312"/>
          <w:b w:val="0"/>
          <w:bCs w:val="0"/>
          <w:sz w:val="30"/>
          <w:szCs w:val="30"/>
          <w:lang/>
        </w:rPr>
        <w:instrText xml:space="preserve"> HYPERLINK \l "_Toc99552585" </w:instrText>
      </w:r>
      <w:r>
        <w:rPr>
          <w:rFonts w:hint="eastAsia" w:ascii="仿宋_GB2312" w:hAnsi="仿宋_GB2312" w:eastAsia="仿宋_GB2312" w:cs="仿宋_GB2312"/>
          <w:b w:val="0"/>
          <w:bCs w:val="0"/>
          <w:sz w:val="30"/>
          <w:szCs w:val="30"/>
          <w:lang/>
        </w:rPr>
        <w:fldChar w:fldCharType="separate"/>
      </w:r>
      <w:r>
        <w:rPr>
          <w:rFonts w:hint="eastAsia" w:ascii="仿宋_GB2312" w:hAnsi="仿宋_GB2312" w:eastAsia="仿宋_GB2312" w:cs="仿宋_GB2312"/>
          <w:b w:val="0"/>
          <w:bCs w:val="0"/>
          <w:sz w:val="30"/>
          <w:szCs w:val="30"/>
          <w:lang/>
        </w:rPr>
        <w:t>第八部分  工程量清单部分</w:t>
      </w:r>
      <w:r>
        <w:rPr>
          <w:rFonts w:hint="eastAsia" w:ascii="仿宋_GB2312" w:hAnsi="仿宋_GB2312" w:eastAsia="仿宋_GB2312" w:cs="仿宋_GB2312"/>
          <w:b w:val="0"/>
          <w:bCs w:val="0"/>
          <w:sz w:val="30"/>
          <w:szCs w:val="30"/>
          <w:lang/>
        </w:rPr>
        <w:tab/>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lang/>
        </w:rPr>
        <w:fldChar w:fldCharType="end"/>
      </w:r>
      <w:r>
        <w:rPr>
          <w:rFonts w:hint="eastAsia" w:ascii="仿宋_GB2312" w:hAnsi="仿宋_GB2312" w:eastAsia="仿宋_GB2312" w:cs="仿宋_GB2312"/>
          <w:b w:val="0"/>
          <w:bCs w:val="0"/>
          <w:sz w:val="30"/>
          <w:szCs w:val="30"/>
        </w:rPr>
        <w:t>3</w:t>
      </w:r>
    </w:p>
    <w:p>
      <w:pPr>
        <w:rPr>
          <w:rFonts w:hint="eastAsia"/>
          <w:b/>
          <w:bCs/>
          <w:lang/>
        </w:rPr>
      </w:pPr>
      <w:r>
        <w:rPr>
          <w:rFonts w:hint="eastAsia" w:ascii="仿宋" w:hAnsi="仿宋" w:eastAsia="仿宋"/>
          <w:bCs/>
          <w:sz w:val="30"/>
          <w:szCs w:val="30"/>
          <w:lang/>
        </w:rPr>
        <w:fldChar w:fldCharType="end"/>
      </w:r>
      <w:bookmarkStart w:id="1" w:name="_Toc435174246"/>
      <w:bookmarkStart w:id="2" w:name="_Toc325725996"/>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b/>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sectPr>
          <w:headerReference r:id="rId10" w:type="first"/>
          <w:footerReference r:id="rId13" w:type="first"/>
          <w:footerReference r:id="rId11" w:type="default"/>
          <w:headerReference r:id="rId9" w:type="even"/>
          <w:footerReference r:id="rId12" w:type="even"/>
          <w:pgSz w:w="11850" w:h="16783"/>
          <w:pgMar w:top="1440" w:right="1785" w:bottom="1440" w:left="1803" w:header="850" w:footer="992" w:gutter="0"/>
          <w:pgNumType w:chapStyle="1"/>
          <w:cols w:space="720" w:num="1"/>
          <w:titlePg/>
          <w:docGrid w:linePitch="312" w:charSpace="0"/>
        </w:sect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pStyle w:val="2"/>
        <w:rPr>
          <w:rFonts w:hint="eastAsia"/>
          <w:szCs w:val="36"/>
        </w:rPr>
      </w:pPr>
      <w:bookmarkStart w:id="3" w:name="_Toc99552578"/>
      <w:r>
        <w:rPr>
          <w:rFonts w:hint="eastAsia"/>
          <w:szCs w:val="36"/>
        </w:rPr>
        <w:t>第一部分  竞争性磋商</w:t>
      </w:r>
      <w:bookmarkEnd w:id="1"/>
      <w:r>
        <w:rPr>
          <w:rFonts w:hint="eastAsia"/>
          <w:szCs w:val="36"/>
        </w:rPr>
        <w:t>公告</w:t>
      </w:r>
      <w:bookmarkEnd w:id="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Cs w:val="36"/>
          <w:lang w:val="zh-CN"/>
        </w:rPr>
      </w:pPr>
      <w:bookmarkStart w:id="4" w:name="_Toc10494"/>
      <w:bookmarkStart w:id="5" w:name="_Toc79652985"/>
      <w:bookmarkStart w:id="6" w:name="_Toc435174247"/>
    </w:p>
    <w:p>
      <w:pPr>
        <w:rPr>
          <w:rFonts w:hint="eastAsia"/>
          <w:szCs w:val="36"/>
          <w:lang w:val="zh-CN"/>
        </w:rPr>
      </w:pPr>
    </w:p>
    <w:p>
      <w:pPr>
        <w:jc w:val="center"/>
        <w:rPr>
          <w:b/>
          <w:sz w:val="36"/>
          <w:szCs w:val="36"/>
          <w:lang w:val="zh-CN"/>
        </w:rPr>
      </w:pPr>
      <w:r>
        <w:rPr>
          <w:rFonts w:hint="eastAsia"/>
          <w:b/>
          <w:sz w:val="36"/>
          <w:szCs w:val="36"/>
          <w:lang w:val="zh-CN"/>
        </w:rPr>
        <w:t>第一部分</w:t>
      </w:r>
      <w:r>
        <w:rPr>
          <w:b/>
          <w:sz w:val="36"/>
          <w:szCs w:val="36"/>
          <w:lang w:val="zh-CN"/>
        </w:rPr>
        <w:t xml:space="preserve">  </w:t>
      </w:r>
      <w:bookmarkEnd w:id="4"/>
      <w:r>
        <w:rPr>
          <w:rFonts w:hint="eastAsia"/>
          <w:b/>
          <w:sz w:val="36"/>
          <w:szCs w:val="36"/>
          <w:lang w:val="zh-CN"/>
        </w:rPr>
        <w:t>竞争性磋商公告</w:t>
      </w:r>
      <w:bookmarkEnd w:id="5"/>
    </w:p>
    <w:p>
      <w:pPr>
        <w:pStyle w:val="59"/>
        <w:spacing w:line="480" w:lineRule="exact"/>
        <w:rPr>
          <w:spacing w:val="7"/>
        </w:rPr>
      </w:pPr>
      <w:r>
        <w:rPr>
          <w:rFonts w:hint="eastAsia"/>
          <w:spacing w:val="7"/>
          <w:sz w:val="19"/>
          <w:szCs w:val="19"/>
        </w:rPr>
        <w:t> </w:t>
      </w:r>
      <w:r>
        <w:rPr>
          <w:rFonts w:hint="eastAsia"/>
          <w:spacing w:val="7"/>
          <w:sz w:val="20"/>
          <w:szCs w:val="20"/>
        </w:rPr>
        <w:t xml:space="preserve">  </w:t>
      </w:r>
      <w:r>
        <w:rPr>
          <w:rFonts w:hint="eastAsia"/>
          <w:spacing w:val="7"/>
        </w:rPr>
        <w:t xml:space="preserve"> </w:t>
      </w:r>
      <w:r>
        <w:rPr>
          <w:rFonts w:hint="eastAsia"/>
          <w:spacing w:val="7"/>
          <w:u w:val="single"/>
        </w:rPr>
        <w:t>青海省司法厅机关办公楼维修改造项目（第二次）</w:t>
      </w:r>
      <w:r>
        <w:rPr>
          <w:rFonts w:hint="eastAsia"/>
          <w:spacing w:val="7"/>
        </w:rPr>
        <w:t>采购项目的潜在供应商应在</w:t>
      </w:r>
      <w:r>
        <w:rPr>
          <w:rFonts w:hint="eastAsia"/>
          <w:spacing w:val="7"/>
          <w:u w:val="single"/>
        </w:rPr>
        <w:t>《青海政府采购网》下载</w:t>
      </w:r>
      <w:r>
        <w:rPr>
          <w:rFonts w:hint="eastAsia"/>
          <w:spacing w:val="7"/>
        </w:rPr>
        <w:t>采购文件，并于</w:t>
      </w:r>
      <w:r>
        <w:rPr>
          <w:rFonts w:hint="eastAsia"/>
          <w:spacing w:val="7"/>
          <w:u w:val="single"/>
        </w:rPr>
        <w:t>2023年5月8日9时30分</w:t>
      </w:r>
      <w:r>
        <w:rPr>
          <w:rFonts w:hint="eastAsia"/>
          <w:spacing w:val="7"/>
        </w:rPr>
        <w:t>（北京时间）前</w:t>
      </w:r>
      <w:r>
        <w:rPr>
          <w:rFonts w:hint="eastAsia"/>
          <w:color w:val="333333"/>
          <w:spacing w:val="7"/>
        </w:rPr>
        <w:t>提交响应文件</w:t>
      </w:r>
      <w:r>
        <w:rPr>
          <w:rStyle w:val="72"/>
          <w:rFonts w:hint="eastAsia"/>
          <w:b/>
          <w:i w:val="0"/>
          <w:spacing w:val="7"/>
          <w:kern w:val="2"/>
        </w:rPr>
        <w:t>。</w:t>
      </w:r>
    </w:p>
    <w:p>
      <w:pPr>
        <w:pStyle w:val="59"/>
        <w:spacing w:line="480" w:lineRule="exact"/>
        <w:ind w:firstLine="508" w:firstLineChars="200"/>
        <w:rPr>
          <w:spacing w:val="7"/>
        </w:rPr>
      </w:pPr>
      <w:r>
        <w:rPr>
          <w:rFonts w:hint="eastAsia"/>
          <w:spacing w:val="7"/>
        </w:rPr>
        <w:t> </w:t>
      </w:r>
      <w:r>
        <w:rPr>
          <w:rFonts w:hint="eastAsia"/>
          <w:b/>
          <w:bCs/>
          <w:spacing w:val="7"/>
        </w:rPr>
        <w:t>一、项目基本情况</w:t>
      </w:r>
    </w:p>
    <w:p>
      <w:pPr>
        <w:pStyle w:val="59"/>
        <w:spacing w:line="480" w:lineRule="exact"/>
        <w:ind w:firstLine="444"/>
        <w:rPr>
          <w:spacing w:val="7"/>
        </w:rPr>
      </w:pPr>
      <w:r>
        <w:rPr>
          <w:rFonts w:hint="eastAsia"/>
          <w:spacing w:val="7"/>
        </w:rPr>
        <w:t>项目编号：青海诚鑫竞磋（工程）</w:t>
      </w:r>
      <w:r>
        <w:rPr>
          <w:spacing w:val="7"/>
        </w:rPr>
        <w:t>2023-019</w:t>
      </w:r>
    </w:p>
    <w:p>
      <w:pPr>
        <w:pStyle w:val="59"/>
        <w:spacing w:line="480" w:lineRule="exact"/>
        <w:ind w:firstLine="444"/>
        <w:rPr>
          <w:spacing w:val="7"/>
        </w:rPr>
      </w:pPr>
      <w:r>
        <w:rPr>
          <w:rFonts w:hint="eastAsia"/>
          <w:spacing w:val="7"/>
        </w:rPr>
        <w:t>项目名称：青海省司法厅机关办公楼维修改造项目（第二次）</w:t>
      </w:r>
    </w:p>
    <w:p>
      <w:pPr>
        <w:pStyle w:val="59"/>
        <w:spacing w:line="480" w:lineRule="exact"/>
        <w:ind w:firstLine="444"/>
        <w:rPr>
          <w:spacing w:val="7"/>
        </w:rPr>
      </w:pPr>
      <w:r>
        <w:rPr>
          <w:rFonts w:hint="eastAsia"/>
          <w:spacing w:val="7"/>
        </w:rPr>
        <w:t xml:space="preserve">采购方式：竞争性磋商 </w:t>
      </w:r>
    </w:p>
    <w:p>
      <w:pPr>
        <w:pStyle w:val="59"/>
        <w:spacing w:line="480" w:lineRule="exact"/>
        <w:ind w:firstLine="444"/>
        <w:rPr>
          <w:spacing w:val="7"/>
        </w:rPr>
      </w:pPr>
      <w:r>
        <w:rPr>
          <w:rFonts w:hint="eastAsia"/>
          <w:spacing w:val="7"/>
        </w:rPr>
        <w:t>预算金额：900000.00元</w:t>
      </w:r>
    </w:p>
    <w:p>
      <w:pPr>
        <w:pStyle w:val="59"/>
        <w:spacing w:line="480" w:lineRule="exact"/>
        <w:ind w:firstLine="444"/>
        <w:rPr>
          <w:spacing w:val="7"/>
        </w:rPr>
      </w:pPr>
      <w:r>
        <w:rPr>
          <w:rFonts w:hint="eastAsia"/>
          <w:spacing w:val="7"/>
        </w:rPr>
        <w:t>最高限价（如有）：</w:t>
      </w:r>
      <w:r>
        <w:rPr>
          <w:spacing w:val="7"/>
        </w:rPr>
        <w:t>899475.43元</w:t>
      </w:r>
    </w:p>
    <w:p>
      <w:pPr>
        <w:pStyle w:val="59"/>
        <w:spacing w:line="480" w:lineRule="exact"/>
        <w:ind w:firstLine="444"/>
        <w:rPr>
          <w:spacing w:val="7"/>
        </w:rPr>
      </w:pPr>
      <w:r>
        <w:rPr>
          <w:rFonts w:hint="eastAsia"/>
          <w:spacing w:val="7"/>
        </w:rPr>
        <w:t>采购需求：工程量清单、图纸及磋商文件所含内容</w:t>
      </w:r>
      <w:r>
        <w:rPr>
          <w:spacing w:val="7"/>
        </w:rPr>
        <w:t xml:space="preserve"> </w:t>
      </w:r>
    </w:p>
    <w:p>
      <w:pPr>
        <w:pStyle w:val="59"/>
        <w:spacing w:line="480" w:lineRule="exact"/>
        <w:ind w:firstLine="444"/>
        <w:rPr>
          <w:spacing w:val="7"/>
        </w:rPr>
      </w:pPr>
      <w:r>
        <w:rPr>
          <w:rFonts w:hint="eastAsia"/>
          <w:spacing w:val="7"/>
        </w:rPr>
        <w:t>合同履行期限：</w:t>
      </w:r>
      <w:r>
        <w:rPr>
          <w:rFonts w:hint="eastAsia"/>
          <w:color w:val="000000"/>
        </w:rPr>
        <w:t>90</w:t>
      </w:r>
      <w:r>
        <w:rPr>
          <w:color w:val="000000"/>
        </w:rPr>
        <w:t>日历日</w:t>
      </w:r>
      <w:r>
        <w:rPr>
          <w:rFonts w:hint="eastAsia"/>
          <w:color w:val="000000"/>
        </w:rPr>
        <w:t>，其中卫生间改造15个日历日</w:t>
      </w:r>
    </w:p>
    <w:p>
      <w:pPr>
        <w:spacing w:line="480" w:lineRule="exact"/>
        <w:ind w:firstLine="501" w:firstLineChars="197"/>
        <w:rPr>
          <w:spacing w:val="7"/>
        </w:rPr>
      </w:pPr>
      <w:r>
        <w:rPr>
          <w:rFonts w:hint="eastAsia"/>
          <w:b/>
          <w:bCs/>
          <w:spacing w:val="7"/>
        </w:rPr>
        <w:t>二、申请人的资格要求：</w:t>
      </w:r>
    </w:p>
    <w:p>
      <w:pPr>
        <w:autoSpaceDE w:val="0"/>
        <w:autoSpaceDN w:val="0"/>
        <w:spacing w:line="480" w:lineRule="exact"/>
        <w:ind w:firstLine="480" w:firstLineChars="200"/>
        <w:rPr>
          <w:rFonts w:hint="eastAsia" w:cs="Arial"/>
        </w:rPr>
      </w:pPr>
      <w:r>
        <w:rPr>
          <w:rFonts w:hint="eastAsia" w:cs="Arial"/>
          <w:szCs w:val="21"/>
        </w:rPr>
        <w:t>1.</w:t>
      </w:r>
      <w:r>
        <w:rPr>
          <w:rFonts w:hint="eastAsia" w:cs="Arial"/>
        </w:rPr>
        <w:t>满足《中华人民共和国政府采购法》第二十二条及《政府采购法实施条例》第十七条的规定；</w:t>
      </w:r>
    </w:p>
    <w:p>
      <w:pPr>
        <w:spacing w:line="480" w:lineRule="exact"/>
        <w:ind w:firstLine="508"/>
        <w:rPr>
          <w:spacing w:val="7"/>
        </w:rPr>
      </w:pPr>
      <w:r>
        <w:rPr>
          <w:rFonts w:hint="eastAsia"/>
          <w:spacing w:val="7"/>
        </w:rPr>
        <w:t>2.落实政府采购政策需满足的资格要求：</w:t>
      </w:r>
      <w:r>
        <w:rPr>
          <w:rFonts w:hint="eastAsia"/>
          <w:spacing w:val="7"/>
          <w:u w:val="single"/>
        </w:rPr>
        <w:t>/</w:t>
      </w:r>
    </w:p>
    <w:p>
      <w:pPr>
        <w:spacing w:line="480" w:lineRule="exact"/>
        <w:ind w:firstLine="508"/>
        <w:rPr>
          <w:rFonts w:hint="eastAsia" w:cs="Arial"/>
        </w:rPr>
      </w:pPr>
      <w:r>
        <w:rPr>
          <w:rFonts w:hint="eastAsia" w:cs="Arial"/>
        </w:rPr>
        <w:t>3.本项目的特定资格要求：1、供应商具备建筑工程施工总承包三级及以上资质，并在人员、设备、资金等方面具有相应的能力；2、供应商应具备有效的企业安全生产许可证，并符合《住房和城乡建设部办公厅关于开展建筑施工企业安全生产许可证和建筑施工特种作业操作资格证书电子证照试运行的通知》（建办质〔</w:t>
      </w:r>
      <w:r>
        <w:rPr>
          <w:rFonts w:cs="Arial"/>
        </w:rPr>
        <w:t>2022〕34号）文件</w:t>
      </w:r>
      <w:r>
        <w:rPr>
          <w:rFonts w:hint="eastAsia" w:cs="Arial"/>
        </w:rPr>
        <w:t>；3、企业注册地不在青海省辖区内的供应商</w:t>
      </w:r>
      <w:r>
        <w:rPr>
          <w:rFonts w:cs="Arial"/>
        </w:rPr>
        <w:t>,应提供青海省外建设工程企业信息登记册</w:t>
      </w:r>
      <w:r>
        <w:rPr>
          <w:rFonts w:hint="eastAsia" w:cs="Arial"/>
        </w:rPr>
        <w:t>,</w:t>
      </w:r>
      <w:r>
        <w:rPr>
          <w:rFonts w:cs="Arial"/>
        </w:rPr>
        <w:t>并符合《青海省住房和城乡建设厅关于进一步优化省外施工、监理、勘察、设计、造价咨询企业进青登记的通知》(青建工〔2021〕240号)要求；</w:t>
      </w:r>
      <w:r>
        <w:rPr>
          <w:rFonts w:hint="eastAsia" w:cs="Arial"/>
        </w:rPr>
        <w:t>4、项目经理要求：建筑工程专业二级（含以上级）注册建造师执业资格，</w:t>
      </w:r>
      <w:r>
        <w:rPr>
          <w:rFonts w:cs="Arial"/>
        </w:rPr>
        <w:t>具备有效的安全生产考核合格证书（B证）</w:t>
      </w:r>
      <w:r>
        <w:rPr>
          <w:rFonts w:hint="eastAsia" w:cs="Arial"/>
        </w:rPr>
        <w:t>，项目经理应在《青海省工程建设监管和信用管理平台》记录有效，小型项目负责人应满足《青海省住房和城乡建设厅关于加强我省房屋建筑和市政小型工程项目施工管理及明确小型工程项目负责人任职条件的通知》（青建工〔</w:t>
      </w:r>
      <w:r>
        <w:rPr>
          <w:rFonts w:cs="Arial"/>
        </w:rPr>
        <w:t>2017〕520号）要求；</w:t>
      </w:r>
    </w:p>
    <w:p>
      <w:pPr>
        <w:autoSpaceDE w:val="0"/>
        <w:autoSpaceDN w:val="0"/>
        <w:spacing w:line="480" w:lineRule="exact"/>
        <w:ind w:firstLine="480" w:firstLineChars="200"/>
        <w:rPr>
          <w:rFonts w:hint="eastAsia" w:cs="Arial"/>
          <w:szCs w:val="21"/>
        </w:rPr>
      </w:pPr>
      <w:r>
        <w:rPr>
          <w:rFonts w:hint="eastAsia" w:cs="Arial"/>
          <w:szCs w:val="21"/>
        </w:rPr>
        <w:t>4.</w:t>
      </w:r>
      <w:r>
        <w:rPr>
          <w:rFonts w:hint="eastAsia" w:cs="Arial"/>
        </w:rPr>
        <w:t>未被《</w:t>
      </w:r>
      <w:r>
        <w:rPr>
          <w:rFonts w:hint="eastAsia" w:cs="Arial"/>
          <w:szCs w:val="21"/>
        </w:rPr>
        <w:t>信用中国</w:t>
      </w:r>
      <w:r>
        <w:rPr>
          <w:rFonts w:hint="eastAsia" w:cs="Arial"/>
        </w:rPr>
        <w:t>》</w:t>
      </w:r>
      <w:r>
        <w:rPr>
          <w:rFonts w:hint="eastAsia" w:cs="Arial"/>
          <w:szCs w:val="21"/>
        </w:rPr>
        <w:t>（www.creditchina.gov.cn）、《中国政府采购网》（www.ccgp.gov.cn），列入失信被执行人、重大税收违法案件当事人名单、政府采购严重违法失信行为记录名单的；</w:t>
      </w:r>
    </w:p>
    <w:p>
      <w:pPr>
        <w:autoSpaceDE w:val="0"/>
        <w:autoSpaceDN w:val="0"/>
        <w:spacing w:line="480" w:lineRule="exact"/>
        <w:ind w:firstLine="480" w:firstLineChars="200"/>
        <w:rPr>
          <w:rFonts w:hint="eastAsia" w:cs="Arial"/>
          <w:szCs w:val="21"/>
        </w:rPr>
      </w:pPr>
      <w:r>
        <w:rPr>
          <w:rFonts w:hint="eastAsia" w:cs="Arial"/>
          <w:szCs w:val="21"/>
        </w:rPr>
        <w:t>5.单位负责人为同一人或者存在直接控股、管理关系的不同供应商，不得参加同一合同项下的政府采购活动；</w:t>
      </w:r>
    </w:p>
    <w:p>
      <w:pPr>
        <w:autoSpaceDE w:val="0"/>
        <w:autoSpaceDN w:val="0"/>
        <w:spacing w:line="480" w:lineRule="exact"/>
        <w:ind w:firstLine="480" w:firstLineChars="200"/>
        <w:rPr>
          <w:rFonts w:hint="eastAsia" w:cs="Arial"/>
          <w:color w:val="000000"/>
          <w:szCs w:val="21"/>
        </w:rPr>
      </w:pPr>
      <w:r>
        <w:rPr>
          <w:rFonts w:hint="eastAsia" w:cs="Arial"/>
          <w:color w:val="000000"/>
          <w:szCs w:val="21"/>
        </w:rPr>
        <w:t>6.为本采购项目提供整体设计、规范编制或者项目管理、监理、检测、代建等服务的供应商，不得再参加该项目的本次采购活动；</w:t>
      </w:r>
    </w:p>
    <w:p>
      <w:pPr>
        <w:autoSpaceDE w:val="0"/>
        <w:autoSpaceDN w:val="0"/>
        <w:spacing w:line="480" w:lineRule="exact"/>
        <w:ind w:firstLine="480" w:firstLineChars="200"/>
        <w:rPr>
          <w:rFonts w:hint="eastAsia" w:cs="Arial"/>
          <w:color w:val="000000"/>
          <w:szCs w:val="21"/>
        </w:rPr>
      </w:pPr>
      <w:r>
        <w:rPr>
          <w:rFonts w:hint="eastAsia" w:cs="Arial"/>
          <w:color w:val="000000"/>
          <w:szCs w:val="21"/>
        </w:rPr>
        <w:t>7.本项目</w:t>
      </w:r>
      <w:r>
        <w:rPr>
          <w:rFonts w:hint="eastAsia" w:cs="Arial"/>
          <w:b/>
          <w:color w:val="000000"/>
          <w:szCs w:val="21"/>
        </w:rPr>
        <w:t>不接受</w:t>
      </w:r>
      <w:r>
        <w:rPr>
          <w:rFonts w:hint="eastAsia" w:cs="Arial"/>
          <w:color w:val="000000"/>
          <w:szCs w:val="21"/>
        </w:rPr>
        <w:t>供应商以联合体方式进行磋商；</w:t>
      </w:r>
    </w:p>
    <w:p>
      <w:pPr>
        <w:autoSpaceDE w:val="0"/>
        <w:autoSpaceDN w:val="0"/>
        <w:spacing w:line="480" w:lineRule="exact"/>
        <w:ind w:firstLine="480" w:firstLineChars="200"/>
        <w:rPr>
          <w:rFonts w:hint="eastAsia" w:cs="Arial"/>
          <w:color w:val="000000"/>
          <w:szCs w:val="21"/>
        </w:rPr>
      </w:pPr>
      <w:r>
        <w:rPr>
          <w:rFonts w:hint="eastAsia" w:cs="Arial"/>
          <w:color w:val="000000"/>
          <w:szCs w:val="21"/>
        </w:rPr>
        <w:t>8.其他要求：/</w:t>
      </w:r>
    </w:p>
    <w:p>
      <w:pPr>
        <w:spacing w:line="480" w:lineRule="exact"/>
        <w:ind w:firstLine="510"/>
        <w:rPr>
          <w:rFonts w:hint="eastAsia"/>
          <w:spacing w:val="7"/>
        </w:rPr>
      </w:pPr>
      <w:r>
        <w:rPr>
          <w:rFonts w:hint="eastAsia"/>
          <w:b/>
          <w:bCs/>
          <w:spacing w:val="7"/>
        </w:rPr>
        <w:t>三、获取采购文件</w:t>
      </w:r>
    </w:p>
    <w:p>
      <w:pPr>
        <w:spacing w:line="480" w:lineRule="exact"/>
        <w:ind w:firstLine="510"/>
        <w:rPr>
          <w:spacing w:val="7"/>
        </w:rPr>
      </w:pPr>
      <w:r>
        <w:rPr>
          <w:rFonts w:hint="eastAsia"/>
          <w:spacing w:val="7"/>
        </w:rPr>
        <w:t>时间：</w:t>
      </w:r>
      <w:r>
        <w:rPr>
          <w:rFonts w:hint="eastAsia"/>
          <w:spacing w:val="7"/>
          <w:u w:val="single"/>
        </w:rPr>
        <w:t>2023年4月26日</w:t>
      </w:r>
      <w:r>
        <w:rPr>
          <w:rFonts w:hint="eastAsia"/>
          <w:spacing w:val="7"/>
        </w:rPr>
        <w:t>至</w:t>
      </w:r>
      <w:r>
        <w:rPr>
          <w:rFonts w:hint="eastAsia"/>
          <w:spacing w:val="7"/>
          <w:u w:val="single"/>
        </w:rPr>
        <w:t>2023年5月6日</w:t>
      </w:r>
      <w:r>
        <w:rPr>
          <w:rFonts w:hint="eastAsia"/>
          <w:spacing w:val="7"/>
        </w:rPr>
        <w:t>24时</w:t>
      </w:r>
    </w:p>
    <w:p>
      <w:pPr>
        <w:spacing w:line="480" w:lineRule="exact"/>
        <w:ind w:firstLine="452" w:firstLineChars="178"/>
        <w:rPr>
          <w:rFonts w:hint="eastAsia" w:cs="Arial"/>
          <w:color w:val="000000"/>
        </w:rPr>
      </w:pPr>
      <w:r>
        <w:rPr>
          <w:rFonts w:hint="eastAsia"/>
          <w:spacing w:val="7"/>
        </w:rPr>
        <w:t>方式：</w:t>
      </w:r>
      <w:r>
        <w:rPr>
          <w:rFonts w:hint="eastAsia" w:cs="Arial"/>
          <w:color w:val="000000"/>
        </w:rPr>
        <w:t xml:space="preserve"> 《青海政府采购网》免费下载磋商文件。</w:t>
      </w:r>
    </w:p>
    <w:p>
      <w:pPr>
        <w:spacing w:line="480" w:lineRule="exact"/>
        <w:ind w:firstLine="427" w:firstLineChars="178"/>
        <w:rPr>
          <w:spacing w:val="7"/>
        </w:rPr>
      </w:pPr>
      <w:r>
        <w:rPr>
          <w:rFonts w:hint="eastAsia" w:cs="Arial"/>
          <w:color w:val="000000"/>
        </w:rPr>
        <w:t>具体流程请咨询线上电子化交易系统；咨询电话：政采云</w:t>
      </w:r>
      <w:r>
        <w:rPr>
          <w:rFonts w:cs="Arial"/>
          <w:color w:val="000000"/>
        </w:rPr>
        <w:t>95763</w:t>
      </w:r>
      <w:r>
        <w:rPr>
          <w:rFonts w:hint="eastAsia" w:cs="Arial"/>
          <w:color w:val="000000"/>
        </w:rPr>
        <w:t>。（提示：请潜在供应商获取文件前务必在政采云平台完成网上企业注册等手续；具体操作详见附件操作指南）</w:t>
      </w:r>
    </w:p>
    <w:p>
      <w:pPr>
        <w:spacing w:line="480" w:lineRule="exact"/>
        <w:ind w:firstLine="510"/>
        <w:rPr>
          <w:b/>
          <w:color w:val="333333"/>
          <w:spacing w:val="7"/>
        </w:rPr>
      </w:pPr>
      <w:r>
        <w:rPr>
          <w:rFonts w:hint="eastAsia"/>
          <w:spacing w:val="7"/>
        </w:rPr>
        <w:t>售价：0元</w:t>
      </w:r>
    </w:p>
    <w:p>
      <w:pPr>
        <w:spacing w:line="480" w:lineRule="exact"/>
        <w:ind w:firstLine="510"/>
        <w:rPr>
          <w:spacing w:val="7"/>
        </w:rPr>
      </w:pPr>
      <w:r>
        <w:rPr>
          <w:rFonts w:hint="eastAsia"/>
          <w:b/>
          <w:bCs/>
          <w:spacing w:val="7"/>
        </w:rPr>
        <w:t>四、响应文件提交</w:t>
      </w:r>
    </w:p>
    <w:p>
      <w:pPr>
        <w:spacing w:line="480" w:lineRule="exact"/>
        <w:ind w:firstLine="508"/>
        <w:rPr>
          <w:rFonts w:hint="eastAsia"/>
          <w:spacing w:val="7"/>
        </w:rPr>
      </w:pPr>
      <w:r>
        <w:rPr>
          <w:rFonts w:hint="eastAsia"/>
          <w:spacing w:val="7"/>
        </w:rPr>
        <w:t>截止时间：</w:t>
      </w:r>
      <w:r>
        <w:rPr>
          <w:rFonts w:hint="eastAsia"/>
          <w:spacing w:val="7"/>
          <w:u w:val="single"/>
        </w:rPr>
        <w:t>2023年5月8日9时30分</w:t>
      </w:r>
      <w:r>
        <w:rPr>
          <w:rFonts w:hint="eastAsia"/>
          <w:spacing w:val="7"/>
        </w:rPr>
        <w:t>（北京时间）</w:t>
      </w:r>
    </w:p>
    <w:p>
      <w:pPr>
        <w:spacing w:line="480" w:lineRule="exact"/>
        <w:ind w:firstLine="508"/>
        <w:rPr>
          <w:spacing w:val="7"/>
        </w:rPr>
      </w:pPr>
      <w:r>
        <w:rPr>
          <w:rFonts w:hint="eastAsia"/>
          <w:color w:val="333333"/>
          <w:spacing w:val="7"/>
        </w:rPr>
        <w:t>地点：政采云平台</w:t>
      </w:r>
      <w:r>
        <w:rPr>
          <w:rFonts w:hint="eastAsia"/>
        </w:rPr>
        <w:t>线上提交</w:t>
      </w:r>
    </w:p>
    <w:p>
      <w:pPr>
        <w:spacing w:line="480" w:lineRule="exact"/>
        <w:ind w:firstLine="510"/>
        <w:rPr>
          <w:spacing w:val="7"/>
        </w:rPr>
      </w:pPr>
      <w:r>
        <w:rPr>
          <w:rFonts w:hint="eastAsia"/>
          <w:b/>
          <w:bCs/>
          <w:spacing w:val="7"/>
        </w:rPr>
        <w:t>五、开启</w:t>
      </w:r>
    </w:p>
    <w:p>
      <w:pPr>
        <w:spacing w:line="480" w:lineRule="exact"/>
        <w:ind w:firstLine="508"/>
        <w:rPr>
          <w:color w:val="333333"/>
          <w:spacing w:val="7"/>
        </w:rPr>
      </w:pPr>
      <w:r>
        <w:rPr>
          <w:rFonts w:hint="eastAsia"/>
          <w:color w:val="333333"/>
          <w:spacing w:val="7"/>
        </w:rPr>
        <w:t>时间：</w:t>
      </w:r>
      <w:r>
        <w:rPr>
          <w:rFonts w:hint="eastAsia"/>
          <w:spacing w:val="7"/>
          <w:u w:val="single"/>
        </w:rPr>
        <w:t>2023年5月8日9时30分</w:t>
      </w:r>
      <w:r>
        <w:rPr>
          <w:rFonts w:hint="eastAsia"/>
          <w:color w:val="333333"/>
          <w:spacing w:val="7"/>
        </w:rPr>
        <w:t>（北京时间）</w:t>
      </w:r>
    </w:p>
    <w:p>
      <w:pPr>
        <w:spacing w:line="480" w:lineRule="exact"/>
        <w:ind w:firstLine="510"/>
        <w:rPr>
          <w:spacing w:val="7"/>
        </w:rPr>
      </w:pPr>
      <w:r>
        <w:rPr>
          <w:rFonts w:hint="eastAsia"/>
          <w:color w:val="333333"/>
          <w:spacing w:val="7"/>
        </w:rPr>
        <w:t>地点：青海诚鑫招标有限公司</w:t>
      </w:r>
    </w:p>
    <w:p>
      <w:pPr>
        <w:spacing w:line="480" w:lineRule="exact"/>
        <w:ind w:firstLine="510"/>
        <w:rPr>
          <w:spacing w:val="7"/>
        </w:rPr>
      </w:pPr>
      <w:r>
        <w:rPr>
          <w:rFonts w:hint="eastAsia"/>
          <w:b/>
          <w:bCs/>
          <w:spacing w:val="7"/>
        </w:rPr>
        <w:t>六、公告期限</w:t>
      </w:r>
    </w:p>
    <w:p>
      <w:pPr>
        <w:spacing w:line="480" w:lineRule="exact"/>
        <w:ind w:firstLine="508"/>
        <w:rPr>
          <w:spacing w:val="7"/>
        </w:rPr>
      </w:pPr>
      <w:r>
        <w:rPr>
          <w:rFonts w:hint="eastAsia"/>
          <w:spacing w:val="7"/>
        </w:rPr>
        <w:t>自本公告发布之日起5个工作日</w:t>
      </w:r>
    </w:p>
    <w:p>
      <w:pPr>
        <w:spacing w:line="480" w:lineRule="exact"/>
        <w:ind w:firstLine="510"/>
        <w:rPr>
          <w:rFonts w:hint="eastAsia"/>
          <w:b/>
          <w:bCs/>
          <w:spacing w:val="7"/>
        </w:rPr>
      </w:pPr>
      <w:r>
        <w:rPr>
          <w:rFonts w:hint="eastAsia"/>
          <w:b/>
          <w:bCs/>
          <w:spacing w:val="7"/>
        </w:rPr>
        <w:t>七、其他补充事宜</w:t>
      </w:r>
    </w:p>
    <w:p>
      <w:pPr>
        <w:spacing w:line="480" w:lineRule="exact"/>
        <w:ind w:firstLine="510"/>
        <w:rPr>
          <w:spacing w:val="7"/>
        </w:rPr>
      </w:pPr>
      <w:r>
        <w:rPr>
          <w:rFonts w:hint="eastAsia"/>
          <w:spacing w:val="7"/>
        </w:rPr>
        <w:t>本项目公告将在《青海政府采购网》及《青海诚鑫招标有限公司》</w:t>
      </w:r>
      <w:r>
        <w:rPr>
          <w:spacing w:val="7"/>
        </w:rPr>
        <w:t>/www.qhcxzb.com同时发布。</w:t>
      </w:r>
    </w:p>
    <w:p>
      <w:pPr>
        <w:spacing w:line="480" w:lineRule="exact"/>
        <w:ind w:firstLine="510"/>
        <w:rPr>
          <w:spacing w:val="7"/>
        </w:rPr>
      </w:pPr>
      <w:r>
        <w:rPr>
          <w:rFonts w:hint="eastAsia"/>
          <w:spacing w:val="7"/>
        </w:rPr>
        <w:t>公告期限：自青海政府采购网发布之日起</w:t>
      </w:r>
      <w:r>
        <w:rPr>
          <w:spacing w:val="7"/>
        </w:rPr>
        <w:t>5个工作日</w:t>
      </w:r>
    </w:p>
    <w:p>
      <w:pPr>
        <w:spacing w:line="480" w:lineRule="exact"/>
        <w:ind w:firstLine="510"/>
        <w:rPr>
          <w:spacing w:val="7"/>
        </w:rPr>
      </w:pPr>
      <w:r>
        <w:rPr>
          <w:spacing w:val="7"/>
        </w:rPr>
        <w:t>1、本次项目采用线上进行，供应商无需到现场开标；如非系统原因造成无法上传、无法解密或解密不成功的视为放弃参加采购。线上电子响应文件必须在提交响应文件截止时间前上传至电子开评标系统；</w:t>
      </w:r>
    </w:p>
    <w:p>
      <w:pPr>
        <w:spacing w:line="480" w:lineRule="exact"/>
        <w:ind w:firstLine="510"/>
        <w:rPr>
          <w:spacing w:val="7"/>
        </w:rPr>
      </w:pPr>
      <w:r>
        <w:rPr>
          <w:spacing w:val="7"/>
        </w:rPr>
        <w:t>2、线上电子化开评标系统操作及办理CA数字证书等相关事宜请咨询政采云：咨询电话：95763；</w:t>
      </w:r>
    </w:p>
    <w:p>
      <w:pPr>
        <w:spacing w:line="480" w:lineRule="exact"/>
        <w:ind w:firstLine="510"/>
        <w:rPr>
          <w:spacing w:val="7"/>
        </w:rPr>
      </w:pPr>
      <w:r>
        <w:rPr>
          <w:spacing w:val="7"/>
        </w:rPr>
        <w:t>3、线上CA数字证书：PC咨询网址（可及时反馈问题截图，让客服快速定位问题）:http://tseal.cn/k.html，咨询电话：400-0878-198；</w:t>
      </w:r>
    </w:p>
    <w:p>
      <w:pPr>
        <w:spacing w:line="480" w:lineRule="exact"/>
        <w:ind w:firstLine="510"/>
        <w:rPr>
          <w:rFonts w:hint="eastAsia"/>
          <w:spacing w:val="7"/>
        </w:rPr>
      </w:pPr>
      <w:r>
        <w:rPr>
          <w:spacing w:val="7"/>
        </w:rPr>
        <w:t>4、注：供应商务必在2023年</w:t>
      </w:r>
      <w:r>
        <w:rPr>
          <w:rFonts w:hint="eastAsia"/>
          <w:spacing w:val="7"/>
        </w:rPr>
        <w:t>5</w:t>
      </w:r>
      <w:r>
        <w:rPr>
          <w:spacing w:val="7"/>
        </w:rPr>
        <w:t>月</w:t>
      </w:r>
      <w:r>
        <w:rPr>
          <w:rFonts w:hint="eastAsia"/>
          <w:spacing w:val="7"/>
        </w:rPr>
        <w:t>8</w:t>
      </w:r>
      <w:r>
        <w:rPr>
          <w:spacing w:val="7"/>
        </w:rPr>
        <w:t>日</w:t>
      </w:r>
      <w:r>
        <w:rPr>
          <w:rFonts w:hint="eastAsia"/>
          <w:spacing w:val="7"/>
        </w:rPr>
        <w:t>9</w:t>
      </w:r>
      <w:r>
        <w:rPr>
          <w:spacing w:val="7"/>
        </w:rPr>
        <w:t>：</w:t>
      </w:r>
      <w:r>
        <w:rPr>
          <w:rFonts w:hint="eastAsia"/>
          <w:spacing w:val="7"/>
        </w:rPr>
        <w:t>30</w:t>
      </w:r>
      <w:r>
        <w:rPr>
          <w:spacing w:val="7"/>
        </w:rPr>
        <w:t>时之前进入电子开标系统完成电子签到，如响应文件无法解密或解密不成功的视为放弃参加采购。</w:t>
      </w:r>
    </w:p>
    <w:p>
      <w:pPr>
        <w:spacing w:line="480" w:lineRule="exact"/>
        <w:ind w:firstLine="510"/>
        <w:rPr>
          <w:spacing w:val="7"/>
        </w:rPr>
      </w:pPr>
      <w:r>
        <w:rPr>
          <w:rFonts w:hint="eastAsia"/>
          <w:b/>
          <w:bCs/>
          <w:spacing w:val="7"/>
        </w:rPr>
        <w:t>八、凡对本次采购提出询问，请按以下方式联系。</w:t>
      </w:r>
    </w:p>
    <w:p>
      <w:pPr>
        <w:spacing w:line="480" w:lineRule="exact"/>
        <w:ind w:firstLine="510"/>
        <w:rPr>
          <w:b/>
          <w:bCs/>
          <w:spacing w:val="7"/>
        </w:rPr>
      </w:pPr>
      <w:r>
        <w:rPr>
          <w:rFonts w:hint="eastAsia"/>
          <w:b/>
          <w:bCs/>
          <w:spacing w:val="7"/>
        </w:rPr>
        <w:t>1.采购人信息</w:t>
      </w:r>
    </w:p>
    <w:p>
      <w:pPr>
        <w:spacing w:line="480" w:lineRule="exact"/>
        <w:ind w:firstLine="508"/>
        <w:rPr>
          <w:rFonts w:hint="eastAsia"/>
          <w:spacing w:val="7"/>
          <w:u w:val="single"/>
        </w:rPr>
      </w:pPr>
      <w:r>
        <w:rPr>
          <w:rFonts w:hint="eastAsia"/>
          <w:spacing w:val="7"/>
        </w:rPr>
        <w:t>名  称：青海省司法厅</w:t>
      </w:r>
      <w:r>
        <w:rPr>
          <w:rFonts w:hint="eastAsia"/>
          <w:spacing w:val="7"/>
          <w:u w:val="single"/>
        </w:rPr>
        <w:t>　　　　　　　　　　　　</w:t>
      </w:r>
    </w:p>
    <w:p>
      <w:pPr>
        <w:spacing w:line="480" w:lineRule="exact"/>
        <w:ind w:firstLine="508"/>
        <w:rPr>
          <w:spacing w:val="7"/>
        </w:rPr>
      </w:pPr>
      <w:r>
        <w:rPr>
          <w:rFonts w:hint="eastAsia"/>
          <w:spacing w:val="7"/>
        </w:rPr>
        <w:t>联 系 人：王老师</w:t>
      </w:r>
    </w:p>
    <w:p>
      <w:pPr>
        <w:spacing w:line="480" w:lineRule="exact"/>
        <w:ind w:firstLine="508"/>
        <w:rPr>
          <w:spacing w:val="7"/>
        </w:rPr>
      </w:pPr>
      <w:r>
        <w:rPr>
          <w:rFonts w:hint="eastAsia"/>
          <w:spacing w:val="7"/>
        </w:rPr>
        <w:t>地  址：西宁市南山路</w:t>
      </w:r>
      <w:r>
        <w:rPr>
          <w:spacing w:val="7"/>
        </w:rPr>
        <w:t>11号</w:t>
      </w:r>
      <w:r>
        <w:rPr>
          <w:rFonts w:hint="eastAsia"/>
          <w:spacing w:val="7"/>
          <w:u w:val="single"/>
        </w:rPr>
        <w:t>　　　　　　　　　　　　</w:t>
      </w:r>
    </w:p>
    <w:p>
      <w:pPr>
        <w:spacing w:line="480" w:lineRule="exact"/>
        <w:ind w:firstLine="508"/>
        <w:rPr>
          <w:spacing w:val="7"/>
        </w:rPr>
      </w:pPr>
      <w:r>
        <w:rPr>
          <w:rFonts w:hint="eastAsia"/>
          <w:spacing w:val="7"/>
        </w:rPr>
        <w:t>联系方式：</w:t>
      </w:r>
      <w:r>
        <w:rPr>
          <w:spacing w:val="7"/>
        </w:rPr>
        <w:t>0971-8247708</w:t>
      </w:r>
      <w:r>
        <w:rPr>
          <w:rFonts w:hint="eastAsia"/>
          <w:spacing w:val="7"/>
          <w:u w:val="single"/>
        </w:rPr>
        <w:t>　　　　　　　　 　　　</w:t>
      </w:r>
    </w:p>
    <w:p>
      <w:pPr>
        <w:spacing w:line="480" w:lineRule="exact"/>
        <w:ind w:firstLine="510"/>
        <w:rPr>
          <w:spacing w:val="7"/>
        </w:rPr>
      </w:pPr>
      <w:r>
        <w:rPr>
          <w:rFonts w:hint="eastAsia"/>
          <w:b/>
          <w:bCs/>
          <w:spacing w:val="7"/>
        </w:rPr>
        <w:t>2.采购代理机构信息</w:t>
      </w:r>
    </w:p>
    <w:p>
      <w:pPr>
        <w:spacing w:line="480" w:lineRule="exact"/>
        <w:ind w:firstLine="508"/>
        <w:rPr>
          <w:spacing w:val="7"/>
        </w:rPr>
      </w:pPr>
      <w:r>
        <w:rPr>
          <w:rFonts w:hint="eastAsia"/>
          <w:spacing w:val="7"/>
        </w:rPr>
        <w:t>名  称：青海诚鑫招标有限公司</w:t>
      </w:r>
      <w:r>
        <w:rPr>
          <w:rFonts w:hint="eastAsia"/>
          <w:spacing w:val="7"/>
          <w:u w:val="single"/>
        </w:rPr>
        <w:t>　　　　　　　　　　　　</w:t>
      </w:r>
    </w:p>
    <w:p>
      <w:pPr>
        <w:spacing w:line="480" w:lineRule="exact"/>
        <w:ind w:firstLine="508"/>
        <w:rPr>
          <w:rFonts w:hint="eastAsia"/>
          <w:spacing w:val="7"/>
          <w:u w:val="single"/>
        </w:rPr>
      </w:pPr>
      <w:r>
        <w:rPr>
          <w:rFonts w:hint="eastAsia"/>
          <w:spacing w:val="7"/>
        </w:rPr>
        <w:t>地　　址：青海省西宁市城西区文景街14号</w:t>
      </w:r>
      <w:r>
        <w:rPr>
          <w:rFonts w:hint="eastAsia"/>
          <w:spacing w:val="7"/>
          <w:u w:val="single"/>
        </w:rPr>
        <w:t>　　　　　　　　　　　　</w:t>
      </w:r>
    </w:p>
    <w:p>
      <w:pPr>
        <w:spacing w:line="480" w:lineRule="exact"/>
        <w:ind w:firstLine="508"/>
        <w:rPr>
          <w:rFonts w:hint="eastAsia"/>
          <w:spacing w:val="7"/>
        </w:rPr>
      </w:pPr>
      <w:r>
        <w:rPr>
          <w:rFonts w:hint="eastAsia"/>
          <w:spacing w:val="7"/>
        </w:rPr>
        <w:t>项目联系人：牛春林、李琳</w:t>
      </w:r>
      <w:r>
        <w:rPr>
          <w:rFonts w:hint="eastAsia"/>
          <w:spacing w:val="7"/>
          <w:u w:val="single"/>
        </w:rPr>
        <w:t xml:space="preserve">                           </w:t>
      </w:r>
    </w:p>
    <w:p>
      <w:pPr>
        <w:pStyle w:val="59"/>
        <w:spacing w:line="480" w:lineRule="exact"/>
        <w:ind w:firstLine="508" w:firstLineChars="200"/>
        <w:rPr>
          <w:rFonts w:hint="eastAsia"/>
          <w:spacing w:val="7"/>
          <w:u w:val="single"/>
        </w:rPr>
      </w:pPr>
      <w:r>
        <w:rPr>
          <w:rFonts w:hint="eastAsia"/>
          <w:spacing w:val="7"/>
        </w:rPr>
        <w:t>电　　话：0971-6301770</w:t>
      </w:r>
      <w:r>
        <w:rPr>
          <w:rFonts w:hint="eastAsia"/>
          <w:spacing w:val="7"/>
          <w:u w:val="single"/>
        </w:rPr>
        <w:t>　　　　　　　　　　　　</w:t>
      </w: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59"/>
        <w:spacing w:line="560" w:lineRule="exact"/>
        <w:ind w:firstLine="508" w:firstLineChars="200"/>
        <w:rPr>
          <w:rFonts w:hint="eastAsia"/>
          <w:spacing w:val="7"/>
          <w:u w:val="single"/>
        </w:rPr>
      </w:pPr>
    </w:p>
    <w:p>
      <w:pPr>
        <w:pStyle w:val="2"/>
        <w:rPr>
          <w:rFonts w:hint="eastAsia" w:hAnsi="宋体" w:cs="宋体"/>
          <w:bCs/>
        </w:rPr>
      </w:pPr>
      <w:bookmarkStart w:id="7" w:name="_Toc99552579"/>
      <w:r>
        <w:rPr>
          <w:rFonts w:hint="eastAsia" w:hAnsi="宋体" w:cs="宋体"/>
          <w:bCs/>
        </w:rPr>
        <w:t>第二部分  供应商须知</w:t>
      </w:r>
      <w:bookmarkEnd w:id="6"/>
      <w:bookmarkEnd w:id="7"/>
    </w:p>
    <w:p>
      <w:pPr>
        <w:jc w:val="center"/>
        <w:rPr>
          <w:rFonts w:hint="eastAsia"/>
          <w:b/>
          <w:bCs/>
          <w:sz w:val="32"/>
          <w:szCs w:val="32"/>
        </w:rPr>
      </w:pPr>
      <w:r>
        <w:rPr>
          <w:rFonts w:hint="eastAsia"/>
          <w:b/>
          <w:bCs/>
          <w:sz w:val="32"/>
          <w:szCs w:val="32"/>
        </w:rPr>
        <w:t>供应商须知前附表</w:t>
      </w:r>
    </w:p>
    <w:tbl>
      <w:tblPr>
        <w:tblStyle w:val="65"/>
        <w:tblW w:w="0" w:type="auto"/>
        <w:jc w:val="center"/>
        <w:tblLayout w:type="fixed"/>
        <w:tblCellMar>
          <w:top w:w="0" w:type="dxa"/>
          <w:left w:w="57" w:type="dxa"/>
          <w:bottom w:w="0" w:type="dxa"/>
          <w:right w:w="57" w:type="dxa"/>
        </w:tblCellMar>
      </w:tblPr>
      <w:tblGrid>
        <w:gridCol w:w="907"/>
        <w:gridCol w:w="2071"/>
        <w:gridCol w:w="7001"/>
      </w:tblGrid>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序号</w:t>
            </w:r>
          </w:p>
        </w:tc>
        <w:tc>
          <w:tcPr>
            <w:tcW w:w="9072"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内容</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采购项目编号</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rPr>
              <w:t>青海诚鑫竞磋（工程）</w:t>
            </w:r>
            <w:r>
              <w:t>2023-019</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采购项目名称</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青海省司法厅机关办公楼维修改造项目（第二次）</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采购人</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青海省司法厅</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采购代理机构</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青海诚鑫招标有限公司</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2.1</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采购方式</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竞争性磋商</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评</w:t>
            </w:r>
            <w:r>
              <w:rPr>
                <w:rFonts w:hint="eastAsia"/>
              </w:rPr>
              <w:t>审</w:t>
            </w:r>
            <w:r>
              <w:rPr>
                <w:rFonts w:hint="eastAsia"/>
                <w:lang w:val="zh-CN"/>
              </w:rPr>
              <w:t>办法</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综合评分法</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rPr>
            </w:pPr>
            <w:r>
              <w:rPr>
                <w:rFonts w:hint="eastAsia"/>
                <w:lang w:val="zh-CN"/>
              </w:rPr>
              <w:t>采购预算</w:t>
            </w:r>
            <w:r>
              <w:rPr>
                <w:rFonts w:hint="eastAsia"/>
              </w:rPr>
              <w:t>额度</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lang w:val="zh-CN"/>
              </w:rPr>
            </w:pPr>
            <w:r>
              <w:rPr>
                <w:rFonts w:hint="eastAsia"/>
                <w:lang w:val="zh-CN"/>
              </w:rPr>
              <w:t>900000.00元</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采购控制价</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lang w:val="zh-CN"/>
              </w:rPr>
            </w:pPr>
            <w:r>
              <w:rPr>
                <w:spacing w:val="7"/>
              </w:rPr>
              <w:t>899475.43元</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项目分包个数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lang w:val="zh-CN"/>
              </w:rPr>
            </w:pPr>
            <w:r>
              <w:rPr>
                <w:rFonts w:hint="eastAsia"/>
                <w:lang w:val="zh-CN"/>
              </w:rPr>
              <w:t>未分包</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采购要求</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lang w:val="zh-CN"/>
              </w:rPr>
            </w:pPr>
            <w:r>
              <w:rPr>
                <w:rFonts w:hint="eastAsia"/>
                <w:lang w:val="zh-CN"/>
              </w:rPr>
              <w:t>详见磋商文件第</w:t>
            </w:r>
            <w:r>
              <w:rPr>
                <w:rFonts w:hint="eastAsia"/>
              </w:rPr>
              <w:t>六</w:t>
            </w:r>
            <w:r>
              <w:rPr>
                <w:rFonts w:hint="eastAsia"/>
                <w:lang w:val="zh-CN"/>
              </w:rPr>
              <w:t>部分</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2.2</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供应商资格条件</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520" w:lineRule="exact"/>
              <w:ind w:firstLine="508" w:firstLineChars="200"/>
              <w:rPr>
                <w:rFonts w:hint="eastAsia"/>
                <w:spacing w:val="7"/>
              </w:rPr>
            </w:pPr>
            <w:r>
              <w:rPr>
                <w:rFonts w:hint="eastAsia"/>
                <w:spacing w:val="7"/>
              </w:rPr>
              <w:t>1、满足《中华人民共和国政府采购法》第二十二条及《政府采购法实施条例》第十七条的规定；</w:t>
            </w:r>
          </w:p>
          <w:p>
            <w:pPr>
              <w:spacing w:line="560" w:lineRule="exact"/>
              <w:ind w:firstLine="508"/>
              <w:rPr>
                <w:spacing w:val="7"/>
              </w:rPr>
            </w:pPr>
            <w:r>
              <w:rPr>
                <w:rFonts w:hint="eastAsia"/>
                <w:spacing w:val="7"/>
              </w:rPr>
              <w:t>2.落实政府采购政策需满足的资格要求：/</w:t>
            </w:r>
          </w:p>
          <w:p>
            <w:pPr>
              <w:spacing w:line="560" w:lineRule="exact"/>
              <w:ind w:firstLine="508"/>
              <w:rPr>
                <w:rFonts w:hint="eastAsia"/>
              </w:rPr>
            </w:pPr>
            <w:r>
              <w:rPr>
                <w:rFonts w:hint="eastAsia"/>
                <w:spacing w:val="7"/>
              </w:rPr>
              <w:t>3.本项目的特定资格要求：1、供应商具备建筑工程施工总承包三级及以上资质，并在人员、设备、资金等方面具有相应的能力；2、供应商应具备有效的安全生产许可证，并符合《住房和城乡建设部办公厅关于开展建筑施工企业安全生产许可证和建筑施工特种作业操作资格证书电子证照试运行的通知》（建办质〔</w:t>
            </w:r>
            <w:r>
              <w:rPr>
                <w:spacing w:val="7"/>
              </w:rPr>
              <w:t>2022〕34号）文件</w:t>
            </w:r>
            <w:r>
              <w:rPr>
                <w:rFonts w:hint="eastAsia"/>
                <w:spacing w:val="7"/>
              </w:rPr>
              <w:t>；3、企业注册地不在青海省辖区内的供应商</w:t>
            </w:r>
            <w:r>
              <w:rPr>
                <w:spacing w:val="7"/>
              </w:rPr>
              <w:t>,应提供青海省外建设工程企业信息登记册</w:t>
            </w:r>
            <w:r>
              <w:rPr>
                <w:rFonts w:hint="eastAsia"/>
                <w:spacing w:val="7"/>
              </w:rPr>
              <w:t>,</w:t>
            </w:r>
            <w:r>
              <w:rPr>
                <w:spacing w:val="7"/>
              </w:rPr>
              <w:t>并符合《青海省住房和城乡建设厅关于进一步优化省外施工、监理、勘察、设计、造价咨询企业进青登记的通知》(青建工〔2021〕240号)要求；</w:t>
            </w:r>
            <w:r>
              <w:rPr>
                <w:rFonts w:hint="eastAsia"/>
                <w:spacing w:val="7"/>
              </w:rPr>
              <w:t>4、项目经理要求：建筑工程专业二级（含以上级）注册建造师执业资格，</w:t>
            </w:r>
            <w:r>
              <w:rPr>
                <w:spacing w:val="7"/>
              </w:rPr>
              <w:t>具备有效的安全生产考核合格证书（B证）</w:t>
            </w:r>
            <w:r>
              <w:rPr>
                <w:rFonts w:hint="eastAsia"/>
                <w:spacing w:val="7"/>
              </w:rPr>
              <w:t>，项目经理应在《青海省工程建设监管和信用管理平台》记录有效，小型项目负责人应满足《青海省住房和城乡建设厅关于加强我省房屋建筑和市政小型工程项目施工管理及明确小型工程项目负责人任职条件的通知》（青建工〔</w:t>
            </w:r>
            <w:r>
              <w:rPr>
                <w:spacing w:val="7"/>
              </w:rPr>
              <w:t>2017〕520号）要求；</w:t>
            </w:r>
          </w:p>
          <w:p>
            <w:pPr>
              <w:autoSpaceDE w:val="0"/>
              <w:autoSpaceDN w:val="0"/>
              <w:spacing w:line="520" w:lineRule="exact"/>
              <w:ind w:firstLine="508" w:firstLineChars="200"/>
              <w:rPr>
                <w:rFonts w:hint="eastAsia"/>
                <w:spacing w:val="7"/>
              </w:rPr>
            </w:pPr>
            <w:r>
              <w:rPr>
                <w:rFonts w:hint="eastAsia"/>
                <w:spacing w:val="7"/>
              </w:rPr>
              <w:t>4.未被《信用中国》（www.creditchina.gov.cn）、《中国政府采购网》（www.ccgp.gov.cn），列入失信被执行人、重大税收违法案件当事人名单、政府采购严重违法失信行为记录名单的；</w:t>
            </w:r>
          </w:p>
          <w:p>
            <w:pPr>
              <w:autoSpaceDE w:val="0"/>
              <w:autoSpaceDN w:val="0"/>
              <w:spacing w:line="520" w:lineRule="exact"/>
              <w:ind w:firstLine="508" w:firstLineChars="200"/>
              <w:rPr>
                <w:rFonts w:hint="eastAsia"/>
                <w:spacing w:val="7"/>
              </w:rPr>
            </w:pPr>
            <w:r>
              <w:rPr>
                <w:rFonts w:hint="eastAsia"/>
                <w:spacing w:val="7"/>
              </w:rPr>
              <w:t>5.单位负责人为同一人或者存在直接控股、管理关系的不同供应商，不得参加同一合同项下的政府采购活动；</w:t>
            </w:r>
          </w:p>
          <w:p>
            <w:pPr>
              <w:autoSpaceDE w:val="0"/>
              <w:autoSpaceDN w:val="0"/>
              <w:spacing w:line="520" w:lineRule="exact"/>
              <w:ind w:firstLine="508" w:firstLineChars="200"/>
              <w:rPr>
                <w:rFonts w:hint="eastAsia"/>
                <w:spacing w:val="7"/>
              </w:rPr>
            </w:pPr>
            <w:r>
              <w:rPr>
                <w:rFonts w:hint="eastAsia"/>
                <w:spacing w:val="7"/>
              </w:rPr>
              <w:t>6.为本采购项目提供整体设计、规范编制或者项目管理、监理、检测、代建等服务的供应商，不得再参加该项目的本次采购活动；</w:t>
            </w:r>
          </w:p>
          <w:p>
            <w:pPr>
              <w:autoSpaceDE w:val="0"/>
              <w:autoSpaceDN w:val="0"/>
              <w:spacing w:line="520" w:lineRule="exact"/>
              <w:ind w:firstLine="508" w:firstLineChars="200"/>
              <w:rPr>
                <w:rFonts w:hint="eastAsia"/>
                <w:spacing w:val="7"/>
              </w:rPr>
            </w:pPr>
            <w:r>
              <w:rPr>
                <w:rFonts w:hint="eastAsia"/>
                <w:spacing w:val="7"/>
              </w:rPr>
              <w:t>7.本项目不接受供应商以联合体方式进行磋商；</w:t>
            </w:r>
          </w:p>
          <w:p>
            <w:pPr>
              <w:autoSpaceDE w:val="0"/>
              <w:autoSpaceDN w:val="0"/>
              <w:spacing w:line="520" w:lineRule="exact"/>
              <w:ind w:firstLine="508" w:firstLineChars="200"/>
              <w:rPr>
                <w:rFonts w:hint="eastAsia"/>
                <w:spacing w:val="7"/>
              </w:rPr>
            </w:pPr>
            <w:r>
              <w:rPr>
                <w:rFonts w:hint="eastAsia"/>
                <w:spacing w:val="7"/>
              </w:rPr>
              <w:t>8.其他要求：/</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9</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磋商保证金</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pPr>
            <w:r>
              <w:rPr>
                <w:rFonts w:hint="eastAsia"/>
                <w:lang w:val="zh-CN"/>
              </w:rPr>
              <w:t>磋商保证金：大写：</w:t>
            </w:r>
            <w:r>
              <w:rPr>
                <w:rFonts w:hint="eastAsia"/>
              </w:rPr>
              <w:t>壹万柒仟元整</w:t>
            </w:r>
          </w:p>
          <w:p>
            <w:pPr>
              <w:autoSpaceDE w:val="0"/>
              <w:autoSpaceDN w:val="0"/>
              <w:spacing w:line="460" w:lineRule="exact"/>
            </w:pPr>
            <w:r>
              <w:rPr>
                <w:rFonts w:hint="eastAsia"/>
                <w:lang w:val="zh-CN"/>
              </w:rPr>
              <w:t xml:space="preserve">            小写：</w:t>
            </w:r>
            <w:r>
              <w:rPr>
                <w:rFonts w:hint="eastAsia"/>
              </w:rPr>
              <w:t>17000.00元</w:t>
            </w:r>
          </w:p>
          <w:p>
            <w:pPr>
              <w:autoSpaceDE w:val="0"/>
              <w:autoSpaceDN w:val="0"/>
              <w:spacing w:line="460" w:lineRule="exact"/>
              <w:rPr>
                <w:rFonts w:hint="eastAsia"/>
                <w:color w:val="000000"/>
                <w:lang w:val="zh-CN"/>
              </w:rPr>
            </w:pPr>
            <w:r>
              <w:rPr>
                <w:rFonts w:hint="eastAsia"/>
                <w:color w:val="000000"/>
                <w:lang w:val="zh-CN"/>
              </w:rPr>
              <w:t>收款单位：青海诚鑫招标有限公司</w:t>
            </w:r>
          </w:p>
          <w:p>
            <w:pPr>
              <w:autoSpaceDE w:val="0"/>
              <w:autoSpaceDN w:val="0"/>
              <w:spacing w:line="460" w:lineRule="exact"/>
              <w:rPr>
                <w:rFonts w:hint="eastAsia"/>
                <w:color w:val="000000"/>
                <w:lang w:val="zh-CN"/>
              </w:rPr>
            </w:pPr>
            <w:r>
              <w:rPr>
                <w:rFonts w:hint="eastAsia"/>
                <w:color w:val="000000"/>
                <w:lang w:val="zh-CN"/>
              </w:rPr>
              <w:t>开 户 行：青海银行海湖新区支行</w:t>
            </w:r>
          </w:p>
          <w:p>
            <w:pPr>
              <w:autoSpaceDE w:val="0"/>
              <w:autoSpaceDN w:val="0"/>
              <w:spacing w:line="460" w:lineRule="exact"/>
              <w:rPr>
                <w:rFonts w:hint="eastAsia"/>
                <w:lang w:val="zh-CN"/>
              </w:rPr>
            </w:pPr>
            <w:r>
              <w:rPr>
                <w:rFonts w:hint="eastAsia"/>
                <w:color w:val="000000"/>
                <w:lang w:val="zh-CN"/>
              </w:rPr>
              <w:t>银行账号：400069945805035</w:t>
            </w:r>
          </w:p>
          <w:p>
            <w:pPr>
              <w:autoSpaceDE w:val="0"/>
              <w:autoSpaceDN w:val="0"/>
              <w:spacing w:line="460" w:lineRule="exact"/>
              <w:rPr>
                <w:rFonts w:hint="eastAsia"/>
                <w:lang w:val="zh-CN"/>
              </w:rPr>
            </w:pPr>
            <w:r>
              <w:rPr>
                <w:rFonts w:hint="eastAsia"/>
                <w:lang w:val="zh-CN"/>
              </w:rPr>
              <w:t>提交时间：供应商在提交响应文件截止时间前，以银行到账时间为准。</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9.1</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提交方式</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提交方式：1.磋商保证金应当以支票、汇票、本票或者金融机构、担保机构出具的保函等非现金形式提交。通过银行转账的，必须由供应商汇（转）入采购代理机构指定账户。</w:t>
            </w:r>
          </w:p>
          <w:p>
            <w:pPr>
              <w:spacing w:line="500" w:lineRule="exact"/>
            </w:pPr>
            <w:r>
              <w:rPr>
                <w:rFonts w:hint="eastAsia"/>
              </w:rPr>
              <w:t>2.采用银行保函形式提交的，格式由金融机构提供。</w:t>
            </w:r>
          </w:p>
          <w:p>
            <w:pPr>
              <w:autoSpaceDE w:val="0"/>
              <w:autoSpaceDN w:val="0"/>
              <w:spacing w:line="460" w:lineRule="exact"/>
              <w:rPr>
                <w:rFonts w:hint="eastAsia"/>
                <w:lang w:val="zh-CN"/>
              </w:rPr>
            </w:pPr>
            <w:r>
              <w:rPr>
                <w:rFonts w:hint="eastAsia"/>
                <w:lang w:val="zh-CN"/>
              </w:rPr>
              <w:t>供应商未按照磋商文件要求提交磋商保证金的，响应无效。</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9.2</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磋商保证金退还</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spacing w:line="460" w:lineRule="exact"/>
              <w:rPr>
                <w:rFonts w:hint="eastAsia"/>
                <w:lang w:val="zh-CN"/>
              </w:rPr>
            </w:pPr>
            <w:r>
              <w:rPr>
                <w:rFonts w:hint="eastAsia"/>
                <w:lang w:val="zh-CN"/>
              </w:rPr>
              <w:t>未成交供应商的磋商保证金自成交通知书发出</w:t>
            </w:r>
            <w:r>
              <w:rPr>
                <w:rFonts w:hint="eastAsia"/>
              </w:rPr>
              <w:t>后</w:t>
            </w:r>
            <w:r>
              <w:rPr>
                <w:rFonts w:hint="eastAsia"/>
                <w:lang w:val="zh-CN"/>
              </w:rPr>
              <w:t>5个工作日内退还；成交供应商的磋商保证金</w:t>
            </w:r>
            <w:r>
              <w:rPr>
                <w:rFonts w:hint="eastAsia"/>
              </w:rPr>
              <w:t>在</w:t>
            </w:r>
            <w:r>
              <w:rPr>
                <w:rFonts w:hint="eastAsia"/>
                <w:lang w:val="zh-CN"/>
              </w:rPr>
              <w:t>采购合同签订</w:t>
            </w:r>
            <w:r>
              <w:rPr>
                <w:rFonts w:hint="eastAsia"/>
              </w:rPr>
              <w:t>后</w:t>
            </w:r>
            <w:r>
              <w:rPr>
                <w:rFonts w:hint="eastAsia"/>
                <w:lang w:val="zh-CN"/>
              </w:rPr>
              <w:t>5个工作日内退还。</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12</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磋商响应文件</w:t>
            </w:r>
          </w:p>
          <w:p>
            <w:pPr>
              <w:autoSpaceDE w:val="0"/>
              <w:autoSpaceDN w:val="0"/>
              <w:spacing w:line="460" w:lineRule="exact"/>
              <w:jc w:val="center"/>
              <w:rPr>
                <w:rFonts w:hint="eastAsia"/>
                <w:lang w:val="zh-CN"/>
              </w:rPr>
            </w:pPr>
            <w:r>
              <w:rPr>
                <w:rFonts w:hint="eastAsia"/>
                <w:lang w:val="zh-CN"/>
              </w:rPr>
              <w:t>编制要求</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1.供应商应按照磋商文件所提供的响应文件格式，分别填写磋商文件第</w:t>
            </w:r>
            <w:r>
              <w:rPr>
                <w:rFonts w:hint="eastAsia"/>
              </w:rPr>
              <w:t>七</w:t>
            </w:r>
            <w:r>
              <w:rPr>
                <w:rFonts w:hint="eastAsia"/>
                <w:lang w:val="zh-CN"/>
              </w:rPr>
              <w:t>部分的内容，并由法定代表人或委托代理人按要求签字、加盖公章。2.将纸质</w:t>
            </w:r>
            <w:r>
              <w:rPr>
                <w:lang w:val="zh-CN"/>
              </w:rPr>
              <w:t>响应文件</w:t>
            </w:r>
            <w:r>
              <w:rPr>
                <w:rFonts w:hint="eastAsia"/>
                <w:lang w:val="zh-CN"/>
              </w:rPr>
              <w:t>彩色扫描为PDF格式并加密。</w:t>
            </w:r>
          </w:p>
        </w:tc>
      </w:tr>
      <w:tr>
        <w:trPr>
          <w:wBefore w:w="0" w:type="dxa"/>
          <w:wAfter w:w="0" w:type="dxa"/>
          <w:trHeight w:val="9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13</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500" w:lineRule="exact"/>
              <w:rPr>
                <w:rFonts w:hint="eastAsia"/>
                <w:lang w:val="zh-CN"/>
              </w:rPr>
            </w:pPr>
            <w:r>
              <w:rPr>
                <w:rFonts w:hint="eastAsia"/>
                <w:lang w:val="zh-CN"/>
              </w:rPr>
              <w:t>响应文件提交方式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exact"/>
              <w:rPr>
                <w:rFonts w:hint="eastAsia"/>
                <w:lang w:val="zh-CN"/>
              </w:rPr>
            </w:pPr>
            <w:r>
              <w:rPr>
                <w:rFonts w:hint="eastAsia"/>
                <w:lang w:val="zh-CN"/>
              </w:rPr>
              <w:t>政采云平台线上提交</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14</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spacing w:line="460" w:lineRule="exact"/>
              <w:jc w:val="center"/>
              <w:rPr>
                <w:rFonts w:hint="eastAsia"/>
              </w:rPr>
            </w:pPr>
            <w:r>
              <w:rPr>
                <w:rFonts w:hint="eastAsia"/>
              </w:rPr>
              <w:t>响应文件</w:t>
            </w:r>
          </w:p>
          <w:p>
            <w:pPr>
              <w:spacing w:line="460" w:lineRule="exact"/>
              <w:jc w:val="center"/>
              <w:rPr>
                <w:rFonts w:hint="eastAsia"/>
                <w:lang w:val="zh-CN"/>
              </w:rPr>
            </w:pPr>
            <w:r>
              <w:rPr>
                <w:rFonts w:hint="eastAsia"/>
              </w:rPr>
              <w:t>提交截止时间</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pPr>
            <w:r>
              <w:rPr>
                <w:rFonts w:cs="Arial"/>
                <w:szCs w:val="21"/>
              </w:rPr>
              <w:t>2023年5月8日9时30分</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代理服务费收取</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spacing w:line="460" w:lineRule="exact"/>
              <w:rPr>
                <w:rFonts w:hint="eastAsia"/>
                <w:lang w:val="zh-CN"/>
              </w:rPr>
            </w:pPr>
            <w:r>
              <w:rPr>
                <w:rFonts w:hint="eastAsia"/>
                <w:lang w:val="zh-CN"/>
              </w:rPr>
              <w:t>收取对象：成交供应商</w:t>
            </w:r>
          </w:p>
          <w:p>
            <w:pPr>
              <w:spacing w:line="500" w:lineRule="exact"/>
            </w:pPr>
            <w:r>
              <w:rPr>
                <w:rFonts w:hint="eastAsia"/>
                <w:b/>
                <w:u w:val="single"/>
              </w:rPr>
              <w:t>成交供应商</w:t>
            </w:r>
            <w:r>
              <w:rPr>
                <w:rFonts w:hint="eastAsia"/>
              </w:rPr>
              <w:t>须向采购代理机构支付代理服务费：</w:t>
            </w:r>
          </w:p>
          <w:p>
            <w:pPr>
              <w:autoSpaceDE w:val="0"/>
              <w:autoSpaceDN w:val="0"/>
              <w:spacing w:line="500" w:lineRule="exact"/>
            </w:pPr>
            <w:r>
              <w:rPr>
                <w:rFonts w:hint="eastAsia"/>
              </w:rPr>
              <w:t>（大写）壹万零捌佰元整</w:t>
            </w:r>
          </w:p>
          <w:p>
            <w:pPr>
              <w:spacing w:line="460" w:lineRule="exact"/>
              <w:rPr>
                <w:rFonts w:hint="eastAsia"/>
              </w:rPr>
            </w:pPr>
            <w:r>
              <w:rPr>
                <w:rFonts w:hint="eastAsia"/>
              </w:rPr>
              <w:t>（小写）10800.00元</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合同签订有效期</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自成交通知书发出之日起</w:t>
            </w:r>
            <w:r>
              <w:rPr>
                <w:rFonts w:hint="eastAsia"/>
              </w:rPr>
              <w:t>30</w:t>
            </w:r>
            <w:r>
              <w:rPr>
                <w:rFonts w:hint="eastAsia"/>
                <w:lang w:val="zh-CN"/>
              </w:rPr>
              <w:t>日内与采购人签订合同。</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政府采购合同备案</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采购合同全数返回采购代理机构签字，盖章。</w:t>
            </w:r>
          </w:p>
          <w:p>
            <w:pPr>
              <w:autoSpaceDE w:val="0"/>
              <w:autoSpaceDN w:val="0"/>
              <w:spacing w:line="460" w:lineRule="exact"/>
              <w:rPr>
                <w:rFonts w:hint="eastAsia"/>
                <w:lang w:val="zh-CN"/>
              </w:rPr>
            </w:pPr>
            <w:r>
              <w:rPr>
                <w:rFonts w:hint="eastAsia"/>
                <w:lang w:val="zh-CN"/>
              </w:rPr>
              <w:t>采购代理机构留存一份原件备案。</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10</w:t>
            </w: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磋商有效期</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lang w:val="zh-CN"/>
              </w:rPr>
              <w:t>自响应文件</w:t>
            </w:r>
            <w:r>
              <w:rPr>
                <w:rFonts w:hint="eastAsia"/>
              </w:rPr>
              <w:t>提交</w:t>
            </w:r>
            <w:r>
              <w:rPr>
                <w:rFonts w:hint="eastAsia"/>
                <w:lang w:val="zh-CN"/>
              </w:rPr>
              <w:t>截止之日起60个日历日</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施工工期</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pPr>
            <w:r>
              <w:rPr>
                <w:rFonts w:hint="eastAsia"/>
                <w:color w:val="000000"/>
              </w:rPr>
              <w:t>90</w:t>
            </w:r>
            <w:r>
              <w:rPr>
                <w:color w:val="000000"/>
              </w:rPr>
              <w:t>日历日</w:t>
            </w:r>
            <w:r>
              <w:rPr>
                <w:rFonts w:hint="eastAsia"/>
                <w:color w:val="000000"/>
              </w:rPr>
              <w:t>，其中卫生间改造15个日历日</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质量</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lang w:val="zh-CN"/>
              </w:rPr>
            </w:pPr>
            <w:r>
              <w:rPr>
                <w:rFonts w:hint="eastAsia"/>
              </w:rPr>
              <w:t>合格</w:t>
            </w:r>
          </w:p>
        </w:tc>
      </w:tr>
      <w:tr>
        <w:trPr>
          <w:wBefore w:w="0" w:type="dxa"/>
          <w:wAfter w:w="0" w:type="dxa"/>
          <w:trHeight w:val="23" w:hRule="atLeast"/>
          <w:jc w:val="center"/>
        </w:trPr>
        <w:tc>
          <w:tcPr>
            <w:tcW w:w="90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p>
        </w:tc>
        <w:tc>
          <w:tcPr>
            <w:tcW w:w="20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lang w:val="zh-CN"/>
              </w:rPr>
            </w:pPr>
            <w:r>
              <w:rPr>
                <w:rFonts w:hint="eastAsia"/>
                <w:lang w:val="zh-CN"/>
              </w:rPr>
              <w:t>其他事项</w:t>
            </w:r>
          </w:p>
        </w:tc>
        <w:tc>
          <w:tcPr>
            <w:tcW w:w="7001" w:type="dxa"/>
            <w:tcBorders>
              <w:top w:val="single" w:color="000000" w:sz="6" w:space="0"/>
              <w:left w:val="single" w:color="000000" w:sz="6" w:space="0"/>
              <w:bottom w:val="single" w:color="000000" w:sz="6" w:space="0"/>
              <w:right w:val="single" w:color="000000" w:sz="6" w:space="0"/>
            </w:tcBorders>
            <w:noWrap w:val="0"/>
            <w:vAlign w:val="top"/>
          </w:tcPr>
          <w:p>
            <w:pPr>
              <w:spacing w:line="560" w:lineRule="exact"/>
              <w:ind w:firstLine="510"/>
              <w:rPr>
                <w:spacing w:val="7"/>
              </w:rPr>
            </w:pPr>
            <w:r>
              <w:rPr>
                <w:rFonts w:hint="eastAsia"/>
                <w:spacing w:val="7"/>
              </w:rPr>
              <w:t>本项目公告将在《青海政府采购网》及《青海诚鑫招标有限公司》</w:t>
            </w:r>
            <w:r>
              <w:rPr>
                <w:spacing w:val="7"/>
              </w:rPr>
              <w:t>/www.qhcxzb.com同时发布。</w:t>
            </w:r>
          </w:p>
          <w:p>
            <w:pPr>
              <w:spacing w:line="560" w:lineRule="exact"/>
              <w:ind w:firstLine="510"/>
              <w:rPr>
                <w:spacing w:val="7"/>
              </w:rPr>
            </w:pPr>
            <w:r>
              <w:rPr>
                <w:rFonts w:hint="eastAsia"/>
                <w:spacing w:val="7"/>
              </w:rPr>
              <w:t>公告期限：自青海政府采购网发布之日起</w:t>
            </w:r>
            <w:r>
              <w:rPr>
                <w:spacing w:val="7"/>
              </w:rPr>
              <w:t>5个工作日</w:t>
            </w:r>
          </w:p>
          <w:p>
            <w:pPr>
              <w:spacing w:line="560" w:lineRule="exact"/>
              <w:ind w:firstLine="510"/>
              <w:rPr>
                <w:spacing w:val="7"/>
              </w:rPr>
            </w:pPr>
            <w:r>
              <w:rPr>
                <w:spacing w:val="7"/>
              </w:rPr>
              <w:t>1、本次项目采用线上进行，供应商无需到现场开标；如非系统原因造成无法上传、无法解密或解密不成功的视为放弃参加采购。线上电子响应文件必须在提交响应文件截止时间前上传至电子开评标系统；</w:t>
            </w:r>
          </w:p>
          <w:p>
            <w:pPr>
              <w:spacing w:line="560" w:lineRule="exact"/>
              <w:ind w:firstLine="510"/>
              <w:rPr>
                <w:spacing w:val="7"/>
              </w:rPr>
            </w:pPr>
            <w:r>
              <w:rPr>
                <w:spacing w:val="7"/>
              </w:rPr>
              <w:t>2、线上电子化开评标系统操作及办理CA数字证书等相关事宜请咨询政采云：咨询电话：95763；</w:t>
            </w:r>
          </w:p>
          <w:p>
            <w:pPr>
              <w:spacing w:line="560" w:lineRule="exact"/>
              <w:ind w:firstLine="510"/>
              <w:rPr>
                <w:spacing w:val="7"/>
              </w:rPr>
            </w:pPr>
            <w:r>
              <w:rPr>
                <w:spacing w:val="7"/>
              </w:rPr>
              <w:t>3、线上CA数字证书：PC咨询网址（可及时反馈问题截图，让客服快速定位问题）:http://tseal.cn/k.html，咨询电话：400-0878-198；</w:t>
            </w:r>
          </w:p>
          <w:p>
            <w:pPr>
              <w:autoSpaceDE w:val="0"/>
              <w:autoSpaceDN w:val="0"/>
              <w:spacing w:line="460" w:lineRule="exact"/>
              <w:ind w:firstLine="373" w:firstLineChars="147"/>
              <w:rPr>
                <w:rFonts w:hint="eastAsia"/>
                <w:spacing w:val="7"/>
              </w:rPr>
            </w:pPr>
            <w:r>
              <w:rPr>
                <w:spacing w:val="7"/>
              </w:rPr>
              <w:t>4、注：供应商务必在2023年</w:t>
            </w:r>
            <w:r>
              <w:rPr>
                <w:rFonts w:hint="eastAsia"/>
                <w:spacing w:val="7"/>
              </w:rPr>
              <w:t>5</w:t>
            </w:r>
            <w:r>
              <w:rPr>
                <w:spacing w:val="7"/>
              </w:rPr>
              <w:t>月</w:t>
            </w:r>
            <w:r>
              <w:rPr>
                <w:rFonts w:hint="eastAsia"/>
                <w:spacing w:val="7"/>
              </w:rPr>
              <w:t>8</w:t>
            </w:r>
            <w:r>
              <w:rPr>
                <w:spacing w:val="7"/>
              </w:rPr>
              <w:t>日</w:t>
            </w:r>
            <w:r>
              <w:rPr>
                <w:rFonts w:hint="eastAsia"/>
                <w:spacing w:val="7"/>
              </w:rPr>
              <w:t>9</w:t>
            </w:r>
            <w:r>
              <w:rPr>
                <w:spacing w:val="7"/>
              </w:rPr>
              <w:t>：</w:t>
            </w:r>
            <w:r>
              <w:rPr>
                <w:rFonts w:hint="eastAsia"/>
                <w:spacing w:val="7"/>
              </w:rPr>
              <w:t>20</w:t>
            </w:r>
            <w:r>
              <w:rPr>
                <w:spacing w:val="7"/>
              </w:rPr>
              <w:t>之前进入电子开标系统完成电子签到，如响应文件无法解密或解密不成功的视为放弃参加采购</w:t>
            </w:r>
            <w:r>
              <w:rPr>
                <w:rFonts w:hint="eastAsia"/>
                <w:spacing w:val="7"/>
              </w:rPr>
              <w:t>；</w:t>
            </w:r>
          </w:p>
          <w:p>
            <w:pPr>
              <w:autoSpaceDE w:val="0"/>
              <w:autoSpaceDN w:val="0"/>
              <w:spacing w:line="460" w:lineRule="exact"/>
              <w:ind w:firstLine="373" w:firstLineChars="147"/>
              <w:rPr>
                <w:rFonts w:hint="eastAsia"/>
              </w:rPr>
            </w:pPr>
            <w:r>
              <w:rPr>
                <w:rFonts w:hint="eastAsia"/>
                <w:spacing w:val="7"/>
              </w:rPr>
              <w:t>5、注：工程量清单仅作为报价依据，不作为无效响应条款。</w:t>
            </w:r>
          </w:p>
        </w:tc>
      </w:tr>
      <w:bookmarkEnd w:id="2"/>
    </w:tbl>
    <w:p>
      <w:pPr>
        <w:rPr>
          <w:rFonts w:hint="eastAsia"/>
          <w:b/>
        </w:rPr>
      </w:pPr>
      <w:bookmarkStart w:id="8" w:name="_Toc376936727"/>
      <w:r>
        <w:rPr>
          <w:rFonts w:hint="eastAsia"/>
          <w:b/>
        </w:rPr>
        <w:br w:type="page"/>
      </w:r>
    </w:p>
    <w:p>
      <w:pPr>
        <w:jc w:val="center"/>
        <w:rPr>
          <w:rFonts w:hint="eastAsia"/>
          <w:b/>
          <w:bCs/>
          <w:sz w:val="32"/>
          <w:szCs w:val="32"/>
        </w:rPr>
      </w:pPr>
      <w:r>
        <w:rPr>
          <w:rFonts w:hint="eastAsia"/>
          <w:b/>
          <w:bCs/>
          <w:sz w:val="32"/>
          <w:szCs w:val="32"/>
        </w:rPr>
        <w:t>供应商须知</w:t>
      </w:r>
      <w:bookmarkEnd w:id="8"/>
      <w:bookmarkStart w:id="9" w:name="_Toc325725997"/>
    </w:p>
    <w:p>
      <w:pPr>
        <w:rPr>
          <w:rFonts w:hint="eastAsia"/>
          <w:bCs/>
        </w:rPr>
      </w:pPr>
    </w:p>
    <w:bookmarkEnd w:id="9"/>
    <w:p>
      <w:pPr>
        <w:spacing w:line="500" w:lineRule="exact"/>
        <w:rPr>
          <w:b/>
          <w:sz w:val="30"/>
          <w:szCs w:val="30"/>
        </w:rPr>
      </w:pPr>
      <w:bookmarkStart w:id="10" w:name="_Toc24622"/>
      <w:bookmarkStart w:id="11" w:name="_Toc14943"/>
      <w:r>
        <w:rPr>
          <w:rFonts w:hint="eastAsia"/>
          <w:b/>
          <w:sz w:val="30"/>
          <w:szCs w:val="30"/>
        </w:rPr>
        <w:t>一、说</w:t>
      </w:r>
      <w:r>
        <w:rPr>
          <w:b/>
          <w:sz w:val="30"/>
          <w:szCs w:val="30"/>
        </w:rPr>
        <w:t xml:space="preserve">  </w:t>
      </w:r>
      <w:r>
        <w:rPr>
          <w:rFonts w:hint="eastAsia"/>
          <w:b/>
          <w:sz w:val="30"/>
          <w:szCs w:val="30"/>
        </w:rPr>
        <w:t>明</w:t>
      </w:r>
      <w:bookmarkEnd w:id="10"/>
      <w:bookmarkEnd w:id="11"/>
    </w:p>
    <w:p>
      <w:pPr>
        <w:spacing w:line="500" w:lineRule="exact"/>
        <w:rPr>
          <w:b/>
        </w:rPr>
      </w:pPr>
      <w:bookmarkStart w:id="12" w:name="_Toc26944"/>
      <w:bookmarkStart w:id="13" w:name="_Toc325725998"/>
      <w:bookmarkStart w:id="14" w:name="_Toc376936729"/>
      <w:bookmarkStart w:id="15" w:name="_Toc9770"/>
      <w:r>
        <w:rPr>
          <w:b/>
        </w:rPr>
        <w:t>1.</w:t>
      </w:r>
      <w:r>
        <w:rPr>
          <w:rFonts w:hint="eastAsia"/>
          <w:b/>
        </w:rPr>
        <w:t>适用范围</w:t>
      </w:r>
      <w:bookmarkEnd w:id="12"/>
      <w:bookmarkEnd w:id="13"/>
      <w:bookmarkEnd w:id="14"/>
      <w:bookmarkEnd w:id="15"/>
    </w:p>
    <w:p>
      <w:pPr>
        <w:spacing w:line="500" w:lineRule="exact"/>
      </w:pPr>
      <w:r>
        <w:rPr>
          <w:rFonts w:hint="eastAsia"/>
        </w:rPr>
        <w:t>本文件仅适用于此次采购项目。</w:t>
      </w:r>
    </w:p>
    <w:p>
      <w:pPr>
        <w:spacing w:line="500" w:lineRule="exact"/>
        <w:rPr>
          <w:b/>
        </w:rPr>
      </w:pPr>
      <w:bookmarkStart w:id="16" w:name="_Toc325725999"/>
      <w:bookmarkStart w:id="17" w:name="_Toc376936730"/>
      <w:bookmarkStart w:id="18" w:name="_Toc21998"/>
      <w:bookmarkStart w:id="19" w:name="_Toc31556"/>
      <w:r>
        <w:rPr>
          <w:b/>
        </w:rPr>
        <w:t>2.</w:t>
      </w:r>
      <w:r>
        <w:rPr>
          <w:rFonts w:hint="eastAsia"/>
          <w:b/>
        </w:rPr>
        <w:t>采购方式、合格的</w:t>
      </w:r>
      <w:bookmarkEnd w:id="16"/>
      <w:bookmarkEnd w:id="17"/>
      <w:bookmarkEnd w:id="18"/>
      <w:r>
        <w:rPr>
          <w:rFonts w:hint="eastAsia"/>
          <w:b/>
        </w:rPr>
        <w:t>供应商</w:t>
      </w:r>
      <w:bookmarkEnd w:id="19"/>
    </w:p>
    <w:p>
      <w:pPr>
        <w:spacing w:line="500" w:lineRule="exact"/>
      </w:pPr>
      <w:r>
        <w:t>2.1</w:t>
      </w:r>
      <w:r>
        <w:rPr>
          <w:rFonts w:hint="eastAsia"/>
        </w:rPr>
        <w:t>本次采购采取竞争性磋商方式。</w:t>
      </w:r>
    </w:p>
    <w:p>
      <w:pPr>
        <w:spacing w:line="500" w:lineRule="exact"/>
      </w:pPr>
      <w:r>
        <w:t>2.2</w:t>
      </w:r>
      <w:r>
        <w:rPr>
          <w:rFonts w:hint="eastAsia"/>
        </w:rPr>
        <w:t>供应商资格条件：详见【供应商须知前附表】2.2。</w:t>
      </w:r>
    </w:p>
    <w:p>
      <w:pPr>
        <w:spacing w:line="500" w:lineRule="exact"/>
        <w:rPr>
          <w:b/>
        </w:rPr>
      </w:pPr>
      <w:bookmarkStart w:id="20" w:name="_Toc8805"/>
      <w:bookmarkStart w:id="21" w:name="_Toc325726000"/>
      <w:bookmarkStart w:id="22" w:name="_Toc376936731"/>
      <w:bookmarkStart w:id="23" w:name="_Toc8820"/>
      <w:r>
        <w:rPr>
          <w:b/>
        </w:rPr>
        <w:t>3.</w:t>
      </w:r>
      <w:r>
        <w:rPr>
          <w:rFonts w:hint="eastAsia"/>
          <w:b/>
        </w:rPr>
        <w:t>磋商费用</w:t>
      </w:r>
      <w:bookmarkEnd w:id="20"/>
      <w:bookmarkEnd w:id="21"/>
      <w:bookmarkEnd w:id="22"/>
      <w:bookmarkEnd w:id="23"/>
    </w:p>
    <w:p>
      <w:pPr>
        <w:spacing w:line="500" w:lineRule="exact"/>
        <w:ind w:firstLine="480" w:firstLineChars="200"/>
      </w:pPr>
      <w:r>
        <w:rPr>
          <w:rFonts w:hint="eastAsia"/>
        </w:rPr>
        <w:t>无论磋商采购结果如何，供应商应自愿承担与参加本次磋商有关的费用。采购代理机构对供应商发生的费用不承担任何责任。</w:t>
      </w:r>
      <w:bookmarkStart w:id="24" w:name="_Toc325726001"/>
      <w:bookmarkStart w:id="25" w:name="_Toc18155"/>
      <w:bookmarkStart w:id="26" w:name="_Toc376936732"/>
    </w:p>
    <w:p>
      <w:pPr>
        <w:spacing w:line="500" w:lineRule="exact"/>
        <w:rPr>
          <w:b/>
        </w:rPr>
      </w:pPr>
      <w:r>
        <w:rPr>
          <w:rFonts w:hint="eastAsia"/>
          <w:b/>
        </w:rPr>
        <w:t>二、磋商文件说明</w:t>
      </w:r>
      <w:bookmarkEnd w:id="24"/>
      <w:bookmarkEnd w:id="25"/>
      <w:bookmarkEnd w:id="26"/>
    </w:p>
    <w:p>
      <w:pPr>
        <w:spacing w:line="500" w:lineRule="exact"/>
        <w:rPr>
          <w:b/>
        </w:rPr>
      </w:pPr>
      <w:bookmarkStart w:id="27" w:name="_Toc376936733"/>
      <w:bookmarkStart w:id="28" w:name="_Toc14153"/>
      <w:bookmarkStart w:id="29" w:name="_Toc325726002"/>
      <w:bookmarkStart w:id="30" w:name="_Toc10649"/>
      <w:r>
        <w:rPr>
          <w:b/>
        </w:rPr>
        <w:t>4.</w:t>
      </w:r>
      <w:r>
        <w:rPr>
          <w:rFonts w:hint="eastAsia"/>
          <w:b/>
        </w:rPr>
        <w:t>磋商文件的构成</w:t>
      </w:r>
      <w:bookmarkEnd w:id="27"/>
      <w:bookmarkEnd w:id="28"/>
      <w:bookmarkEnd w:id="29"/>
      <w:bookmarkEnd w:id="30"/>
    </w:p>
    <w:p>
      <w:pPr>
        <w:spacing w:line="500" w:lineRule="exact"/>
      </w:pPr>
      <w:r>
        <w:t>4.1</w:t>
      </w:r>
      <w:r>
        <w:rPr>
          <w:rFonts w:hint="eastAsia"/>
        </w:rPr>
        <w:t>磋商文件包括：</w:t>
      </w:r>
    </w:p>
    <w:p>
      <w:pPr>
        <w:spacing w:line="500" w:lineRule="exact"/>
      </w:pPr>
      <w:r>
        <w:rPr>
          <w:rFonts w:hint="eastAsia"/>
        </w:rPr>
        <w:t>（</w:t>
      </w:r>
      <w:r>
        <w:t>1</w:t>
      </w:r>
      <w:r>
        <w:rPr>
          <w:rFonts w:hint="eastAsia"/>
        </w:rPr>
        <w:t>）竞争性磋商公告</w:t>
      </w:r>
    </w:p>
    <w:p>
      <w:pPr>
        <w:spacing w:line="500" w:lineRule="exact"/>
      </w:pPr>
      <w:r>
        <w:rPr>
          <w:rFonts w:hint="eastAsia"/>
        </w:rPr>
        <w:t>（</w:t>
      </w:r>
      <w:r>
        <w:t>2</w:t>
      </w:r>
      <w:r>
        <w:rPr>
          <w:rFonts w:hint="eastAsia"/>
        </w:rPr>
        <w:t>）供应商须知前附表</w:t>
      </w:r>
    </w:p>
    <w:p>
      <w:pPr>
        <w:spacing w:line="500" w:lineRule="exact"/>
      </w:pPr>
      <w:r>
        <w:rPr>
          <w:rFonts w:hint="eastAsia"/>
        </w:rPr>
        <w:t>（</w:t>
      </w:r>
      <w:r>
        <w:t>3</w:t>
      </w:r>
      <w:r>
        <w:rPr>
          <w:rFonts w:hint="eastAsia"/>
        </w:rPr>
        <w:t>）供应商须知</w:t>
      </w:r>
    </w:p>
    <w:p>
      <w:pPr>
        <w:spacing w:line="500" w:lineRule="exact"/>
        <w:rPr>
          <w:rFonts w:hint="eastAsia"/>
        </w:rPr>
      </w:pPr>
      <w:r>
        <w:rPr>
          <w:rFonts w:hint="eastAsia"/>
        </w:rPr>
        <w:t>（</w:t>
      </w:r>
      <w:r>
        <w:t>4</w:t>
      </w:r>
      <w:r>
        <w:rPr>
          <w:rFonts w:hint="eastAsia"/>
        </w:rPr>
        <w:t>）合同条款及格式</w:t>
      </w:r>
    </w:p>
    <w:p>
      <w:pPr>
        <w:spacing w:line="500" w:lineRule="exact"/>
        <w:rPr>
          <w:rFonts w:hint="eastAsia"/>
        </w:rPr>
      </w:pPr>
      <w:r>
        <w:rPr>
          <w:rFonts w:hint="eastAsia"/>
        </w:rPr>
        <w:t>（5）工程量清单说明（如有）</w:t>
      </w:r>
    </w:p>
    <w:p>
      <w:pPr>
        <w:spacing w:line="500" w:lineRule="exact"/>
        <w:rPr>
          <w:rFonts w:hint="eastAsia"/>
        </w:rPr>
      </w:pPr>
      <w:r>
        <w:rPr>
          <w:rFonts w:hint="eastAsia"/>
        </w:rPr>
        <w:t>（6）图纸（如有）</w:t>
      </w:r>
    </w:p>
    <w:p>
      <w:pPr>
        <w:spacing w:line="500" w:lineRule="exact"/>
      </w:pPr>
      <w:r>
        <w:rPr>
          <w:rFonts w:hint="eastAsia"/>
        </w:rPr>
        <w:t>（7）采购项目要求；</w:t>
      </w:r>
    </w:p>
    <w:p>
      <w:pPr>
        <w:spacing w:line="500" w:lineRule="exact"/>
        <w:rPr>
          <w:rFonts w:hint="eastAsia"/>
        </w:rPr>
      </w:pPr>
      <w:r>
        <w:rPr>
          <w:rFonts w:hint="eastAsia"/>
        </w:rPr>
        <w:t>（8）响应文件格式（相关附件）；</w:t>
      </w:r>
    </w:p>
    <w:p>
      <w:pPr>
        <w:spacing w:line="500" w:lineRule="exact"/>
        <w:rPr>
          <w:rFonts w:hint="eastAsia"/>
        </w:rPr>
      </w:pPr>
      <w:r>
        <w:rPr>
          <w:rFonts w:hint="eastAsia"/>
        </w:rPr>
        <w:t>（9）工程量清单（如有）。</w:t>
      </w:r>
    </w:p>
    <w:p>
      <w:pPr>
        <w:spacing w:line="500" w:lineRule="exact"/>
      </w:pPr>
      <w:r>
        <w:t>4.2</w:t>
      </w:r>
      <w:r>
        <w:rPr>
          <w:rFonts w:hint="eastAsia"/>
        </w:rPr>
        <w:t>供应商应认真阅读磋商文件中列示的事项、格式、条款和要求等内容。供应商应按磋商文件要求提交全部资料，并对磋商文件做出实质性响应。</w:t>
      </w:r>
    </w:p>
    <w:p>
      <w:pPr>
        <w:spacing w:line="500" w:lineRule="exact"/>
        <w:rPr>
          <w:b/>
        </w:rPr>
      </w:pPr>
      <w:bookmarkStart w:id="31" w:name="_Toc325726003"/>
      <w:bookmarkStart w:id="32" w:name="_Toc376936734"/>
      <w:bookmarkStart w:id="33" w:name="_Toc6482"/>
      <w:bookmarkStart w:id="34" w:name="_Toc3451"/>
      <w:r>
        <w:rPr>
          <w:b/>
        </w:rPr>
        <w:t>5.</w:t>
      </w:r>
      <w:r>
        <w:rPr>
          <w:rFonts w:hint="eastAsia"/>
          <w:b/>
        </w:rPr>
        <w:t>磋商文件的</w:t>
      </w:r>
      <w:bookmarkEnd w:id="31"/>
      <w:bookmarkEnd w:id="32"/>
      <w:r>
        <w:rPr>
          <w:rFonts w:hint="eastAsia"/>
          <w:b/>
        </w:rPr>
        <w:t>质疑</w:t>
      </w:r>
      <w:bookmarkEnd w:id="33"/>
      <w:bookmarkEnd w:id="34"/>
    </w:p>
    <w:p>
      <w:pPr>
        <w:spacing w:line="500" w:lineRule="exact"/>
      </w:pPr>
      <w:r>
        <w:rPr>
          <w:rFonts w:hint="eastAsia"/>
        </w:rPr>
        <w:t>5.1供应商对磋商文件有疑问的，可以向采购人、采购代理机构提出询问。</w:t>
      </w:r>
    </w:p>
    <w:p>
      <w:pPr>
        <w:spacing w:line="480" w:lineRule="exact"/>
      </w:pPr>
      <w:r>
        <w:rPr>
          <w:rFonts w:hint="eastAsia"/>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将书面质疑彩色扫描成PDF格式发送至采购代理机构指定邮箱，并打电话确认。</w:t>
      </w:r>
    </w:p>
    <w:p>
      <w:pPr>
        <w:spacing w:line="500" w:lineRule="exact"/>
      </w:pPr>
      <w:r>
        <w:rPr>
          <w:rFonts w:hint="eastAsia"/>
        </w:rPr>
        <w:t>5.3供应商认为磋商文件使自己的权益受到损害的，应以书面形式提出质疑（不接受匿名质疑），供应商须在法定质疑期内一次性提出针对同一采购程序环节的质疑。</w:t>
      </w:r>
    </w:p>
    <w:p>
      <w:pPr>
        <w:spacing w:line="500" w:lineRule="exact"/>
        <w:rPr>
          <w:b/>
        </w:rPr>
      </w:pPr>
      <w:bookmarkStart w:id="35" w:name="_Toc325726004"/>
      <w:bookmarkStart w:id="36" w:name="_Toc13050"/>
      <w:bookmarkStart w:id="37" w:name="_Toc376936735"/>
      <w:bookmarkStart w:id="38" w:name="_Toc26515"/>
      <w:r>
        <w:rPr>
          <w:b/>
        </w:rPr>
        <w:t>6.</w:t>
      </w:r>
      <w:r>
        <w:rPr>
          <w:rFonts w:hint="eastAsia"/>
          <w:b/>
        </w:rPr>
        <w:t>磋商文件的澄清、修改</w:t>
      </w:r>
      <w:bookmarkEnd w:id="35"/>
      <w:bookmarkEnd w:id="36"/>
      <w:bookmarkEnd w:id="37"/>
      <w:bookmarkEnd w:id="38"/>
    </w:p>
    <w:p>
      <w:pPr>
        <w:spacing w:line="500" w:lineRule="exact"/>
      </w:pPr>
      <w:r>
        <w:t>6.1</w:t>
      </w: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t>5</w:t>
      </w:r>
      <w:r>
        <w:rPr>
          <w:rFonts w:hint="eastAsia"/>
        </w:rPr>
        <w:t>日前，</w:t>
      </w:r>
      <w:r>
        <w:rPr>
          <w:rFonts w:hint="eastAsia"/>
          <w:snapToGrid w:val="0"/>
        </w:rPr>
        <w:t>将书面通知所获取磋商文件的供应商；</w:t>
      </w:r>
      <w:r>
        <w:rPr>
          <w:rFonts w:hint="eastAsia"/>
        </w:rPr>
        <w:t>不足</w:t>
      </w:r>
      <w:r>
        <w:t>5</w:t>
      </w:r>
      <w:r>
        <w:rPr>
          <w:rFonts w:hint="eastAsia"/>
        </w:rPr>
        <w:t>日的，采购人、采购代理机构应当顺延提交首次响应文件截止时间。</w:t>
      </w:r>
    </w:p>
    <w:p>
      <w:pPr>
        <w:spacing w:line="500" w:lineRule="exact"/>
      </w:pPr>
      <w:r>
        <w:t>6.2</w:t>
      </w:r>
      <w:r>
        <w:rPr>
          <w:rFonts w:hint="eastAsia"/>
        </w:rPr>
        <w:t>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9" w:name="_Toc23340"/>
      <w:bookmarkStart w:id="40" w:name="_Toc376936736"/>
      <w:bookmarkStart w:id="41" w:name="_Toc325726005"/>
    </w:p>
    <w:p>
      <w:pPr>
        <w:spacing w:line="500" w:lineRule="exact"/>
        <w:rPr>
          <w:b/>
        </w:rPr>
      </w:pPr>
      <w:r>
        <w:rPr>
          <w:rFonts w:hint="eastAsia"/>
          <w:b/>
        </w:rPr>
        <w:t>三、响应文件的编制</w:t>
      </w:r>
      <w:bookmarkEnd w:id="39"/>
      <w:bookmarkEnd w:id="40"/>
      <w:bookmarkEnd w:id="41"/>
    </w:p>
    <w:p>
      <w:pPr>
        <w:spacing w:line="500" w:lineRule="exact"/>
        <w:rPr>
          <w:b/>
        </w:rPr>
      </w:pPr>
      <w:bookmarkStart w:id="42" w:name="_Toc9674"/>
      <w:bookmarkStart w:id="43" w:name="_Toc376936737"/>
      <w:bookmarkStart w:id="44" w:name="_Toc325726006"/>
      <w:bookmarkStart w:id="45" w:name="_Toc13057"/>
      <w:r>
        <w:rPr>
          <w:b/>
        </w:rPr>
        <w:t>7.</w:t>
      </w:r>
      <w:r>
        <w:rPr>
          <w:rFonts w:hint="eastAsia"/>
          <w:b/>
        </w:rPr>
        <w:t>响应文件的语言及计量单位</w:t>
      </w:r>
      <w:bookmarkEnd w:id="42"/>
      <w:bookmarkEnd w:id="43"/>
      <w:bookmarkEnd w:id="44"/>
      <w:bookmarkEnd w:id="45"/>
    </w:p>
    <w:p>
      <w:pPr>
        <w:spacing w:line="500" w:lineRule="exact"/>
      </w:pPr>
      <w:r>
        <w:t>7.1</w:t>
      </w:r>
      <w:r>
        <w:rPr>
          <w:rFonts w:hint="eastAsia"/>
        </w:rPr>
        <w:t>供应商提交的响应文件以及供应商与采购代理机构就此磋商发生的所有来往函电均应使用简体中文。</w:t>
      </w:r>
    </w:p>
    <w:p>
      <w:pPr>
        <w:spacing w:line="500" w:lineRule="exact"/>
      </w:pPr>
      <w:r>
        <w:t xml:space="preserve">7.2 </w:t>
      </w:r>
      <w:r>
        <w:rPr>
          <w:rFonts w:hint="eastAsia"/>
        </w:rPr>
        <w:t>除磋商文件中另有规定外，响应文件所使用的计量单位，均须采用国家法定计量单位。</w:t>
      </w:r>
    </w:p>
    <w:p>
      <w:pPr>
        <w:spacing w:line="500" w:lineRule="exact"/>
      </w:pPr>
      <w:r>
        <w:t>7.3</w:t>
      </w:r>
      <w:r>
        <w:rPr>
          <w:rFonts w:hint="eastAsia"/>
        </w:rPr>
        <w:t>附有外文资料的，须翻译成中文并加盖供应商公章，如果翻译的中文资料与外文资料存在差异和矛盾时，以中文资料为准。其准确性由供应商负责。</w:t>
      </w:r>
    </w:p>
    <w:p>
      <w:pPr>
        <w:spacing w:line="500" w:lineRule="exact"/>
        <w:rPr>
          <w:b/>
        </w:rPr>
      </w:pPr>
      <w:bookmarkStart w:id="46" w:name="_Toc325726012"/>
      <w:bookmarkStart w:id="47" w:name="_Toc17093"/>
      <w:bookmarkStart w:id="48" w:name="_Toc376936743"/>
      <w:bookmarkStart w:id="49" w:name="_Toc21569"/>
      <w:r>
        <w:rPr>
          <w:rFonts w:hint="eastAsia"/>
          <w:b/>
        </w:rPr>
        <w:t>8.磋商报价</w:t>
      </w:r>
    </w:p>
    <w:p>
      <w:pPr>
        <w:spacing w:line="500" w:lineRule="exact"/>
        <w:rPr>
          <w:rFonts w:hint="eastAsia"/>
          <w:lang w:val="zh-CN"/>
        </w:rPr>
      </w:pPr>
      <w:r>
        <w:rPr>
          <w:rFonts w:hint="eastAsia"/>
        </w:rPr>
        <w:t>8.1</w:t>
      </w:r>
      <w:r>
        <w:rPr>
          <w:rFonts w:hint="eastAsia"/>
          <w:lang w:val="zh-CN"/>
        </w:rPr>
        <w:t>供应商报价必须包括：分部分项工程费、措施项目费、其他项目费、规费、税金、及不可预见费等全部费用。</w:t>
      </w:r>
    </w:p>
    <w:p>
      <w:pPr>
        <w:spacing w:line="500" w:lineRule="exact"/>
      </w:pPr>
      <w:r>
        <w:rPr>
          <w:rFonts w:hint="eastAsia"/>
        </w:rPr>
        <w:t>8.2供应商的每次报价均不得超过采购项目预算、采购项目控制价，否则视为无效响应。采购项目预算及采购项目控制价见【供应商须知前附表】。</w:t>
      </w:r>
    </w:p>
    <w:p>
      <w:pPr>
        <w:spacing w:line="500" w:lineRule="exact"/>
      </w:pPr>
      <w:r>
        <w:rPr>
          <w:rFonts w:hint="eastAsia"/>
        </w:rPr>
        <w:t>8.3供应商提交的最后报价在合同执行过程中是固定不变的，不得以任何理由予以变更。</w:t>
      </w:r>
    </w:p>
    <w:p>
      <w:pPr>
        <w:spacing w:line="500" w:lineRule="exact"/>
      </w:pPr>
      <w:r>
        <w:rPr>
          <w:rFonts w:hint="eastAsia"/>
        </w:rPr>
        <w:t xml:space="preserve">8.4磋商报价为总价。供应商须按要求填写磋商总报价，最后报价不得出现两个或两个以上的报价方案。 </w:t>
      </w:r>
    </w:p>
    <w:p>
      <w:pPr>
        <w:spacing w:line="500" w:lineRule="exact"/>
      </w:pPr>
      <w:r>
        <w:rPr>
          <w:rFonts w:hint="eastAsia"/>
        </w:rPr>
        <w:t>8.5报价币种为人民币。</w:t>
      </w:r>
    </w:p>
    <w:p>
      <w:pPr>
        <w:spacing w:line="500" w:lineRule="exact"/>
        <w:rPr>
          <w:b/>
        </w:rPr>
      </w:pPr>
      <w:r>
        <w:rPr>
          <w:rFonts w:hint="eastAsia"/>
          <w:b/>
        </w:rPr>
        <w:t>9</w:t>
      </w:r>
      <w:r>
        <w:rPr>
          <w:b/>
        </w:rPr>
        <w:t>.</w:t>
      </w:r>
      <w:r>
        <w:rPr>
          <w:rFonts w:hint="eastAsia"/>
          <w:b/>
        </w:rPr>
        <w:t>磋商保证金</w:t>
      </w:r>
      <w:bookmarkEnd w:id="46"/>
      <w:bookmarkEnd w:id="47"/>
      <w:bookmarkEnd w:id="48"/>
      <w:bookmarkEnd w:id="49"/>
    </w:p>
    <w:p>
      <w:pPr>
        <w:spacing w:line="500" w:lineRule="exact"/>
      </w:pPr>
      <w:r>
        <w:rPr>
          <w:rFonts w:hint="eastAsia"/>
        </w:rPr>
        <w:t>9</w:t>
      </w:r>
      <w:r>
        <w:t>.</w:t>
      </w:r>
      <w:r>
        <w:rPr>
          <w:rFonts w:hint="eastAsia"/>
        </w:rPr>
        <w:t>1</w:t>
      </w:r>
      <w:r>
        <w:t>磋商保证金采用前附表规定转账方式的</w:t>
      </w:r>
      <w:r>
        <w:rPr>
          <w:rFonts w:hint="eastAsia"/>
        </w:rPr>
        <w:t>，由供应商直接转入“青海诚鑫招标有限公司”保证金专用账户。</w:t>
      </w:r>
    </w:p>
    <w:p>
      <w:pPr>
        <w:spacing w:line="500" w:lineRule="exact"/>
      </w:pPr>
      <w:r>
        <w:rPr>
          <w:rFonts w:hint="eastAsia"/>
        </w:rPr>
        <w:t>9</w:t>
      </w:r>
      <w:r>
        <w:t>.</w:t>
      </w:r>
      <w:r>
        <w:rPr>
          <w:rFonts w:hint="eastAsia"/>
        </w:rPr>
        <w:t>2</w:t>
      </w:r>
      <w:r>
        <w:t xml:space="preserve"> </w:t>
      </w:r>
      <w:r>
        <w:rPr>
          <w:rFonts w:hint="eastAsia"/>
        </w:rPr>
        <w:t>供应商须在磋商文件开启时间前提交磋商保证金；未成交供应商的磋商保证金在成交通知书发出后</w:t>
      </w:r>
      <w:r>
        <w:t>5</w:t>
      </w:r>
      <w:r>
        <w:rPr>
          <w:rFonts w:hint="eastAsia"/>
        </w:rPr>
        <w:t>个工作日内退还，成交供应商的磋商保证金在采购合同签订后</w:t>
      </w:r>
      <w:r>
        <w:t>5</w:t>
      </w:r>
      <w:r>
        <w:rPr>
          <w:rFonts w:hint="eastAsia"/>
        </w:rPr>
        <w:t>个工作日内退还。</w:t>
      </w:r>
    </w:p>
    <w:p>
      <w:pPr>
        <w:spacing w:line="500" w:lineRule="exact"/>
      </w:pPr>
      <w:r>
        <w:rPr>
          <w:rFonts w:hint="eastAsia"/>
        </w:rPr>
        <w:t>9</w:t>
      </w:r>
      <w:r>
        <w:t xml:space="preserve">.3 </w:t>
      </w:r>
      <w:r>
        <w:rPr>
          <w:rFonts w:hint="eastAsia"/>
        </w:rPr>
        <w:t>有下列情形之一的，磋商保证金不予退还：</w:t>
      </w:r>
    </w:p>
    <w:p>
      <w:pPr>
        <w:spacing w:line="500" w:lineRule="exact"/>
      </w:pPr>
      <w:r>
        <w:rPr>
          <w:rFonts w:hint="eastAsia"/>
        </w:rPr>
        <w:t>（</w:t>
      </w:r>
      <w:r>
        <w:t>1</w:t>
      </w:r>
      <w:r>
        <w:rPr>
          <w:rFonts w:hint="eastAsia"/>
        </w:rPr>
        <w:t>）供应商在提交响应文件截止时间后撤回响应文件的；</w:t>
      </w:r>
    </w:p>
    <w:p>
      <w:pPr>
        <w:spacing w:line="500" w:lineRule="exact"/>
      </w:pPr>
      <w:r>
        <w:rPr>
          <w:rFonts w:hint="eastAsia"/>
        </w:rPr>
        <w:t>（</w:t>
      </w:r>
      <w:r>
        <w:t>2</w:t>
      </w:r>
      <w:r>
        <w:rPr>
          <w:rFonts w:hint="eastAsia"/>
        </w:rPr>
        <w:t>）供应商在响应文件中提供虚假材料的；</w:t>
      </w:r>
    </w:p>
    <w:p>
      <w:pPr>
        <w:spacing w:line="500" w:lineRule="exact"/>
      </w:pPr>
      <w:r>
        <w:rPr>
          <w:rFonts w:hint="eastAsia"/>
        </w:rPr>
        <w:t>（</w:t>
      </w:r>
      <w:r>
        <w:t>3</w:t>
      </w:r>
      <w:r>
        <w:rPr>
          <w:rFonts w:hint="eastAsia"/>
        </w:rPr>
        <w:t>）除因不可抗力或磋商文件认可的情形以外，成交供应商不与采购人签订合同的；</w:t>
      </w:r>
    </w:p>
    <w:p>
      <w:pPr>
        <w:spacing w:line="500" w:lineRule="exact"/>
      </w:pPr>
      <w:r>
        <w:rPr>
          <w:rFonts w:hint="eastAsia"/>
        </w:rPr>
        <w:t>（</w:t>
      </w:r>
      <w:r>
        <w:t>4</w:t>
      </w:r>
      <w:r>
        <w:rPr>
          <w:rFonts w:hint="eastAsia"/>
        </w:rPr>
        <w:t>）供应商与采购人、其他供应商或者采购代理机构恶意串通的；</w:t>
      </w:r>
    </w:p>
    <w:p>
      <w:pPr>
        <w:spacing w:line="500" w:lineRule="exact"/>
      </w:pPr>
      <w:r>
        <w:rPr>
          <w:rFonts w:hint="eastAsia"/>
        </w:rPr>
        <w:t>（</w:t>
      </w:r>
      <w:r>
        <w:t>5</w:t>
      </w:r>
      <w:r>
        <w:rPr>
          <w:rFonts w:hint="eastAsia"/>
        </w:rPr>
        <w:t>）法律法规规定的其他情形。</w:t>
      </w:r>
    </w:p>
    <w:p>
      <w:pPr>
        <w:spacing w:line="500" w:lineRule="exact"/>
        <w:rPr>
          <w:b/>
        </w:rPr>
      </w:pPr>
      <w:bookmarkStart w:id="50" w:name="_Toc22044"/>
      <w:bookmarkStart w:id="51" w:name="_Toc325726013"/>
      <w:bookmarkStart w:id="52" w:name="_Toc376936744"/>
      <w:bookmarkStart w:id="53" w:name="_Toc32704"/>
      <w:r>
        <w:rPr>
          <w:rFonts w:hint="eastAsia"/>
          <w:b/>
        </w:rPr>
        <w:t>10</w:t>
      </w:r>
      <w:r>
        <w:rPr>
          <w:b/>
        </w:rPr>
        <w:t>.</w:t>
      </w:r>
      <w:r>
        <w:rPr>
          <w:rFonts w:hint="eastAsia"/>
          <w:b/>
        </w:rPr>
        <w:t>响应有效期</w:t>
      </w:r>
      <w:bookmarkEnd w:id="50"/>
      <w:bookmarkEnd w:id="51"/>
      <w:bookmarkEnd w:id="52"/>
      <w:bookmarkEnd w:id="53"/>
    </w:p>
    <w:p>
      <w:pPr>
        <w:spacing w:line="500" w:lineRule="exact"/>
        <w:ind w:firstLine="240" w:firstLineChars="100"/>
      </w:pPr>
      <w:r>
        <w:rPr>
          <w:rFonts w:hint="eastAsia"/>
        </w:rPr>
        <w:t>自响应文件提交截止之日起60个日历日。（供应商须知前附表另有规定的除外）</w:t>
      </w:r>
    </w:p>
    <w:p>
      <w:pPr>
        <w:spacing w:line="500" w:lineRule="exact"/>
        <w:rPr>
          <w:b/>
        </w:rPr>
      </w:pPr>
      <w:bookmarkStart w:id="54" w:name="_Toc376936739"/>
      <w:bookmarkStart w:id="55" w:name="_Toc31915"/>
      <w:bookmarkStart w:id="56" w:name="_Toc325726008"/>
      <w:bookmarkStart w:id="57" w:name="_Toc16445"/>
      <w:r>
        <w:rPr>
          <w:rFonts w:hint="eastAsia"/>
          <w:b/>
        </w:rPr>
        <w:t>11</w:t>
      </w:r>
      <w:r>
        <w:rPr>
          <w:b/>
        </w:rPr>
        <w:t>.</w:t>
      </w:r>
      <w:r>
        <w:rPr>
          <w:rFonts w:hint="eastAsia"/>
          <w:b/>
        </w:rPr>
        <w:t>响应文件构成</w:t>
      </w:r>
      <w:bookmarkEnd w:id="54"/>
      <w:bookmarkEnd w:id="55"/>
      <w:bookmarkEnd w:id="56"/>
      <w:bookmarkEnd w:id="57"/>
    </w:p>
    <w:p>
      <w:pPr>
        <w:spacing w:line="500" w:lineRule="exact"/>
      </w:pPr>
      <w:r>
        <w:rPr>
          <w:rFonts w:hint="eastAsia"/>
        </w:rPr>
        <w:t>11</w:t>
      </w:r>
      <w:r>
        <w:t>.1</w:t>
      </w:r>
      <w:r>
        <w:rPr>
          <w:rFonts w:hint="eastAsia"/>
        </w:rPr>
        <w:t>供应商应提交相关证明材料，作为其参加磋商和成交后有能力履行合同的证明。编写的响应文件须包括以下内容（格式详见磋商文件第四部分内容）：</w:t>
      </w:r>
    </w:p>
    <w:p>
      <w:pPr>
        <w:spacing w:line="500" w:lineRule="exact"/>
      </w:pPr>
      <w:r>
        <w:rPr>
          <w:rFonts w:hint="eastAsia"/>
        </w:rPr>
        <w:t>（</w:t>
      </w:r>
      <w:r>
        <w:t>1</w:t>
      </w:r>
      <w:r>
        <w:rPr>
          <w:rFonts w:hint="eastAsia"/>
        </w:rPr>
        <w:t>）响应文件封面</w:t>
      </w:r>
    </w:p>
    <w:p>
      <w:pPr>
        <w:spacing w:line="500" w:lineRule="exact"/>
      </w:pPr>
      <w:r>
        <w:rPr>
          <w:rFonts w:hint="eastAsia"/>
        </w:rPr>
        <w:t>（</w:t>
      </w:r>
      <w:r>
        <w:t>2</w:t>
      </w:r>
      <w:r>
        <w:rPr>
          <w:rFonts w:hint="eastAsia"/>
        </w:rPr>
        <w:t>）目录</w:t>
      </w:r>
    </w:p>
    <w:p>
      <w:pPr>
        <w:spacing w:line="500" w:lineRule="exact"/>
      </w:pPr>
      <w:r>
        <w:rPr>
          <w:rFonts w:hint="eastAsia"/>
        </w:rPr>
        <w:t>（3）磋商函</w:t>
      </w:r>
    </w:p>
    <w:p>
      <w:pPr>
        <w:spacing w:line="500" w:lineRule="exact"/>
      </w:pPr>
      <w:r>
        <w:rPr>
          <w:rFonts w:hint="eastAsia"/>
        </w:rPr>
        <w:t>（4）首次报价一览表</w:t>
      </w:r>
    </w:p>
    <w:p>
      <w:pPr>
        <w:spacing w:line="500" w:lineRule="exact"/>
      </w:pPr>
      <w:r>
        <w:rPr>
          <w:rFonts w:hint="eastAsia"/>
        </w:rPr>
        <w:t>（5）法定代表人（非法人组织负责人）证明书</w:t>
      </w:r>
    </w:p>
    <w:p>
      <w:pPr>
        <w:spacing w:line="500" w:lineRule="exact"/>
        <w:rPr>
          <w:rFonts w:hint="eastAsia"/>
        </w:rPr>
      </w:pPr>
      <w:r>
        <w:rPr>
          <w:rFonts w:hint="eastAsia"/>
        </w:rPr>
        <w:t>（6）法定代表人（非法人组织负责人）授权书</w:t>
      </w:r>
    </w:p>
    <w:p>
      <w:pPr>
        <w:spacing w:line="500" w:lineRule="exact"/>
        <w:rPr>
          <w:rFonts w:hint="eastAsia"/>
        </w:rPr>
      </w:pPr>
      <w:r>
        <w:rPr>
          <w:rFonts w:hint="eastAsia"/>
        </w:rPr>
        <w:t>（7）供应商诚信承诺书</w:t>
      </w:r>
    </w:p>
    <w:p>
      <w:pPr>
        <w:spacing w:line="500" w:lineRule="exact"/>
      </w:pPr>
      <w:r>
        <w:rPr>
          <w:rFonts w:hint="eastAsia"/>
        </w:rPr>
        <w:t>（8）已标价工程量清单（如有）</w:t>
      </w:r>
    </w:p>
    <w:p>
      <w:pPr>
        <w:spacing w:line="500" w:lineRule="exact"/>
      </w:pPr>
      <w:r>
        <w:rPr>
          <w:rFonts w:hint="eastAsia"/>
        </w:rPr>
        <w:t>（9）施工组织设计</w:t>
      </w:r>
    </w:p>
    <w:p>
      <w:pPr>
        <w:spacing w:line="500" w:lineRule="exact"/>
        <w:rPr>
          <w:rFonts w:hint="eastAsia"/>
        </w:rPr>
      </w:pPr>
      <w:r>
        <w:rPr>
          <w:rFonts w:hint="eastAsia"/>
        </w:rPr>
        <w:t>（10）项目管理机构</w:t>
      </w:r>
    </w:p>
    <w:p>
      <w:pPr>
        <w:spacing w:line="500" w:lineRule="exact"/>
        <w:rPr>
          <w:rFonts w:hint="eastAsia"/>
        </w:rPr>
      </w:pPr>
      <w:r>
        <w:rPr>
          <w:rFonts w:hint="eastAsia"/>
        </w:rPr>
        <w:t>（11）</w:t>
      </w:r>
      <w:r>
        <w:t>资格审查资料</w:t>
      </w:r>
    </w:p>
    <w:p>
      <w:pPr>
        <w:spacing w:line="500" w:lineRule="exact"/>
      </w:pPr>
      <w:r>
        <w:rPr>
          <w:rFonts w:hint="eastAsia"/>
        </w:rPr>
        <w:t>（12）磋商保证金</w:t>
      </w:r>
    </w:p>
    <w:p>
      <w:pPr>
        <w:spacing w:line="500" w:lineRule="exact"/>
        <w:rPr>
          <w:rFonts w:hint="eastAsia"/>
        </w:rPr>
      </w:pPr>
      <w:r>
        <w:rPr>
          <w:rFonts w:hint="eastAsia"/>
        </w:rPr>
        <w:t>（</w:t>
      </w:r>
      <w:r>
        <w:t>1</w:t>
      </w:r>
      <w:r>
        <w:rPr>
          <w:rFonts w:hint="eastAsia"/>
        </w:rPr>
        <w:t>3）无重大违法记录声明</w:t>
      </w:r>
    </w:p>
    <w:p>
      <w:pPr>
        <w:spacing w:line="500" w:lineRule="exact"/>
        <w:rPr>
          <w:rFonts w:hint="eastAsia"/>
        </w:rPr>
      </w:pPr>
      <w:r>
        <w:rPr>
          <w:rFonts w:hint="eastAsia"/>
        </w:rPr>
        <w:t>（</w:t>
      </w:r>
      <w:r>
        <w:t>1</w:t>
      </w:r>
      <w:r>
        <w:rPr>
          <w:rFonts w:hint="eastAsia"/>
        </w:rPr>
        <w:t>4）磋商最后报价表</w:t>
      </w:r>
    </w:p>
    <w:p>
      <w:pPr>
        <w:spacing w:line="500" w:lineRule="exact"/>
        <w:rPr>
          <w:rFonts w:hint="eastAsia"/>
        </w:rPr>
      </w:pPr>
      <w:r>
        <w:rPr>
          <w:rFonts w:hint="eastAsia"/>
        </w:rPr>
        <w:t>（15）类似业绩证明材料</w:t>
      </w:r>
    </w:p>
    <w:p>
      <w:pPr>
        <w:spacing w:line="500" w:lineRule="exact"/>
      </w:pPr>
      <w:r>
        <w:rPr>
          <w:rFonts w:hint="eastAsia"/>
        </w:rPr>
        <w:t>（16）享受政府采购政策优惠的证明材料</w:t>
      </w:r>
    </w:p>
    <w:p>
      <w:pPr>
        <w:spacing w:line="500" w:lineRule="exact"/>
      </w:pPr>
      <w:r>
        <w:rPr>
          <w:rFonts w:hint="eastAsia"/>
        </w:rPr>
        <w:t>（17）供应商认为在其他方面有必要说明的事项</w:t>
      </w:r>
    </w:p>
    <w:p>
      <w:pPr>
        <w:spacing w:line="500" w:lineRule="exact"/>
        <w:ind w:firstLine="480" w:firstLineChars="200"/>
      </w:pPr>
      <w:r>
        <w:rPr>
          <w:rFonts w:hint="eastAsia"/>
        </w:rPr>
        <w:t>注：磋商文件要求签字、盖章的地方必须由供应商的法定代表人或委托代理人按要求签字、盖章。供应商须按上述内容、顺序和格式编制响应文件，并按要求编制目录、页码。</w:t>
      </w:r>
    </w:p>
    <w:p>
      <w:pPr>
        <w:spacing w:line="500" w:lineRule="exact"/>
        <w:rPr>
          <w:b/>
        </w:rPr>
      </w:pPr>
      <w:bookmarkStart w:id="58" w:name="_Toc412617729"/>
      <w:bookmarkStart w:id="59" w:name="_Toc16453"/>
      <w:bookmarkStart w:id="60" w:name="_Toc373392580"/>
      <w:bookmarkStart w:id="61" w:name="_Toc11377"/>
      <w:r>
        <w:rPr>
          <w:rFonts w:hint="eastAsia"/>
          <w:b/>
        </w:rPr>
        <w:t>12</w:t>
      </w:r>
      <w:r>
        <w:rPr>
          <w:b/>
        </w:rPr>
        <w:t>.</w:t>
      </w:r>
      <w:r>
        <w:rPr>
          <w:rFonts w:hint="eastAsia"/>
          <w:b/>
        </w:rPr>
        <w:t>响应文件编印和签署</w:t>
      </w:r>
      <w:bookmarkEnd w:id="58"/>
      <w:bookmarkEnd w:id="59"/>
      <w:bookmarkEnd w:id="60"/>
      <w:bookmarkEnd w:id="61"/>
    </w:p>
    <w:p>
      <w:pPr>
        <w:spacing w:line="480" w:lineRule="exact"/>
      </w:pPr>
      <w:r>
        <w:rPr>
          <w:rFonts w:hint="eastAsia"/>
        </w:rPr>
        <w:t>12.1响应文件需打印或用不褪色、不变质的墨水书写，并由供应商的法定代表人或其委托代理人在规定签章处签字、盖章。</w:t>
      </w:r>
    </w:p>
    <w:p>
      <w:pPr>
        <w:spacing w:line="500" w:lineRule="exact"/>
        <w:rPr>
          <w:rFonts w:hint="eastAsia"/>
        </w:rPr>
      </w:pPr>
      <w:r>
        <w:rPr>
          <w:rFonts w:hint="eastAsia"/>
        </w:rPr>
        <w:t>12</w:t>
      </w:r>
      <w:r>
        <w:t>.</w:t>
      </w:r>
      <w:r>
        <w:rPr>
          <w:rFonts w:hint="eastAsia"/>
        </w:rPr>
        <w:t>2响应文件中不得行间插字、涂改或增删，如有修改错漏处，须由供应商法定代表人或其委托代理人签字并加盖公章。</w:t>
      </w:r>
      <w:bookmarkStart w:id="62" w:name="_Toc412617730"/>
      <w:bookmarkStart w:id="63" w:name="_Toc15102"/>
      <w:bookmarkStart w:id="64" w:name="_Toc371090029"/>
      <w:bookmarkStart w:id="65" w:name="_Toc376936748"/>
    </w:p>
    <w:p>
      <w:pPr>
        <w:spacing w:line="480" w:lineRule="exact"/>
      </w:pPr>
      <w:r>
        <w:rPr>
          <w:rFonts w:hint="eastAsia"/>
        </w:rPr>
        <w:t>12.3 电子版响应文件为响应文件彩色扫描为PDF格式并加密。</w:t>
      </w:r>
    </w:p>
    <w:p>
      <w:pPr>
        <w:spacing w:line="500" w:lineRule="exact"/>
        <w:rPr>
          <w:rFonts w:hint="eastAsia"/>
          <w:b/>
        </w:rPr>
      </w:pPr>
      <w:r>
        <w:rPr>
          <w:rFonts w:hint="eastAsia"/>
          <w:b/>
        </w:rPr>
        <w:t>四、响应文件的</w:t>
      </w:r>
      <w:bookmarkEnd w:id="62"/>
      <w:bookmarkEnd w:id="63"/>
      <w:r>
        <w:rPr>
          <w:rFonts w:hint="eastAsia"/>
          <w:b/>
        </w:rPr>
        <w:t>提交</w:t>
      </w:r>
    </w:p>
    <w:bookmarkEnd w:id="64"/>
    <w:bookmarkEnd w:id="65"/>
    <w:p>
      <w:pPr>
        <w:spacing w:line="480" w:lineRule="exact"/>
        <w:rPr>
          <w:b/>
          <w:bCs/>
          <w:color w:val="000000"/>
        </w:rPr>
      </w:pPr>
      <w:bookmarkStart w:id="66" w:name="_Toc325726016"/>
      <w:bookmarkStart w:id="67" w:name="_Toc23823"/>
      <w:bookmarkStart w:id="68" w:name="_Toc1176"/>
      <w:bookmarkStart w:id="69" w:name="_Toc373392582"/>
      <w:bookmarkStart w:id="70" w:name="_Toc412617731"/>
      <w:bookmarkStart w:id="71" w:name="_Toc4009"/>
      <w:bookmarkStart w:id="72" w:name="_Toc373392583"/>
      <w:bookmarkStart w:id="73" w:name="_Toc412617732"/>
      <w:bookmarkStart w:id="74" w:name="_Toc30756"/>
      <w:bookmarkStart w:id="75" w:name="_Toc325726017"/>
      <w:bookmarkStart w:id="76" w:name="_Toc376936749"/>
      <w:bookmarkStart w:id="77" w:name="_Toc371090030"/>
      <w:r>
        <w:rPr>
          <w:rFonts w:hint="eastAsia"/>
          <w:b/>
          <w:bCs/>
          <w:color w:val="000000"/>
        </w:rPr>
        <w:t>13</w:t>
      </w:r>
      <w:r>
        <w:rPr>
          <w:b/>
          <w:bCs/>
          <w:color w:val="000000"/>
        </w:rPr>
        <w:t>.</w:t>
      </w:r>
      <w:r>
        <w:rPr>
          <w:rFonts w:hint="eastAsia"/>
          <w:b/>
          <w:bCs/>
          <w:color w:val="000000"/>
        </w:rPr>
        <w:t>响应文件的</w:t>
      </w:r>
      <w:bookmarkEnd w:id="66"/>
      <w:bookmarkEnd w:id="67"/>
      <w:bookmarkEnd w:id="68"/>
      <w:bookmarkEnd w:id="69"/>
      <w:bookmarkEnd w:id="70"/>
      <w:r>
        <w:rPr>
          <w:rFonts w:hint="eastAsia"/>
          <w:b/>
          <w:bCs/>
          <w:color w:val="000000"/>
        </w:rPr>
        <w:t>提交</w:t>
      </w:r>
    </w:p>
    <w:p>
      <w:pPr>
        <w:spacing w:line="480" w:lineRule="exact"/>
        <w:rPr>
          <w:color w:val="000000"/>
        </w:rPr>
      </w:pPr>
      <w:r>
        <w:rPr>
          <w:rFonts w:hint="eastAsia"/>
          <w:color w:val="000000"/>
        </w:rPr>
        <w:t>13</w:t>
      </w:r>
      <w:r>
        <w:rPr>
          <w:color w:val="000000"/>
        </w:rPr>
        <w:t>.1将</w:t>
      </w:r>
      <w:r>
        <w:rPr>
          <w:rFonts w:hint="eastAsia"/>
          <w:color w:val="000000"/>
        </w:rPr>
        <w:t>纸质</w:t>
      </w:r>
      <w:r>
        <w:rPr>
          <w:color w:val="000000"/>
        </w:rPr>
        <w:t>响应文件彩色</w:t>
      </w:r>
      <w:r>
        <w:rPr>
          <w:rFonts w:hint="eastAsia"/>
          <w:color w:val="000000"/>
        </w:rPr>
        <w:t>扫描为PDF格式，加密后</w:t>
      </w:r>
      <w:r>
        <w:rPr>
          <w:color w:val="000000"/>
        </w:rPr>
        <w:t>发送至</w:t>
      </w:r>
      <w:r>
        <w:rPr>
          <w:rFonts w:hint="eastAsia"/>
          <w:color w:val="000000"/>
        </w:rPr>
        <w:t>采购</w:t>
      </w:r>
      <w:r>
        <w:rPr>
          <w:color w:val="000000"/>
        </w:rPr>
        <w:t>代理机构指定邮箱</w:t>
      </w:r>
      <w:r>
        <w:rPr>
          <w:rFonts w:hint="eastAsia"/>
          <w:color w:val="000000"/>
        </w:rPr>
        <w:t>（</w:t>
      </w:r>
      <w:r>
        <w:rPr>
          <w:color w:val="000000"/>
        </w:rPr>
        <w:t>邮件标题标明项目名称、</w:t>
      </w:r>
      <w:r>
        <w:rPr>
          <w:rFonts w:hint="eastAsia"/>
          <w:color w:val="000000"/>
        </w:rPr>
        <w:t>供应商</w:t>
      </w:r>
      <w:r>
        <w:rPr>
          <w:color w:val="000000"/>
        </w:rPr>
        <w:t>名称</w:t>
      </w:r>
      <w:r>
        <w:rPr>
          <w:rFonts w:hint="eastAsia"/>
          <w:color w:val="000000"/>
        </w:rPr>
        <w:t>及</w:t>
      </w:r>
      <w:r>
        <w:rPr>
          <w:color w:val="000000"/>
        </w:rPr>
        <w:t>被授权人移动电话</w:t>
      </w:r>
      <w:r>
        <w:rPr>
          <w:rFonts w:hint="eastAsia"/>
          <w:color w:val="000000"/>
        </w:rPr>
        <w:t>）。</w:t>
      </w:r>
    </w:p>
    <w:p>
      <w:pPr>
        <w:spacing w:line="480" w:lineRule="exact"/>
        <w:rPr>
          <w:color w:val="000000"/>
        </w:rPr>
      </w:pPr>
      <w:r>
        <w:rPr>
          <w:rFonts w:hint="eastAsia"/>
          <w:color w:val="000000"/>
        </w:rPr>
        <w:t>13</w:t>
      </w:r>
      <w:r>
        <w:rPr>
          <w:color w:val="000000"/>
        </w:rPr>
        <w:t>.</w:t>
      </w:r>
      <w:r>
        <w:rPr>
          <w:rFonts w:hint="eastAsia"/>
          <w:color w:val="000000"/>
        </w:rPr>
        <w:t>2如果供应商未按第13．</w:t>
      </w:r>
      <w:r>
        <w:rPr>
          <w:color w:val="000000"/>
        </w:rPr>
        <w:t>1</w:t>
      </w:r>
      <w:r>
        <w:rPr>
          <w:rFonts w:hint="eastAsia"/>
          <w:color w:val="000000"/>
        </w:rPr>
        <w:t>条要求发送响应文件的，采购代理机构将不予受理。</w:t>
      </w:r>
    </w:p>
    <w:p>
      <w:pPr>
        <w:spacing w:line="480" w:lineRule="exact"/>
        <w:rPr>
          <w:color w:val="000000"/>
        </w:rPr>
      </w:pPr>
      <w:r>
        <w:rPr>
          <w:rFonts w:hint="eastAsia"/>
          <w:color w:val="000000"/>
        </w:rPr>
        <w:t>13</w:t>
      </w:r>
      <w:r>
        <w:rPr>
          <w:color w:val="000000"/>
        </w:rPr>
        <w:t>.</w:t>
      </w:r>
      <w:r>
        <w:rPr>
          <w:rFonts w:hint="eastAsia"/>
          <w:color w:val="000000"/>
        </w:rPr>
        <w:t>3供应商以电报、电话、传真形式磋商的，采购人或采购代理机构概不接受。</w:t>
      </w:r>
    </w:p>
    <w:p>
      <w:pPr>
        <w:spacing w:line="480" w:lineRule="exact"/>
        <w:rPr>
          <w:bCs/>
          <w:color w:val="000000"/>
        </w:rPr>
      </w:pPr>
      <w:r>
        <w:rPr>
          <w:rFonts w:hint="eastAsia"/>
          <w:bCs/>
          <w:color w:val="000000"/>
        </w:rPr>
        <w:t>14</w:t>
      </w:r>
      <w:r>
        <w:rPr>
          <w:bCs/>
          <w:color w:val="000000"/>
        </w:rPr>
        <w:t>.</w:t>
      </w:r>
      <w:r>
        <w:rPr>
          <w:rFonts w:hint="eastAsia"/>
          <w:bCs/>
          <w:color w:val="000000"/>
        </w:rPr>
        <w:t>提交响应文件截止时间</w:t>
      </w:r>
    </w:p>
    <w:p>
      <w:pPr>
        <w:spacing w:line="480" w:lineRule="exact"/>
        <w:rPr>
          <w:color w:val="000000"/>
        </w:rPr>
      </w:pPr>
      <w:r>
        <w:rPr>
          <w:rFonts w:hint="eastAsia"/>
          <w:color w:val="000000"/>
        </w:rPr>
        <w:t>14</w:t>
      </w:r>
      <w:r>
        <w:rPr>
          <w:color w:val="000000"/>
        </w:rPr>
        <w:t>.1提交</w:t>
      </w:r>
      <w:r>
        <w:rPr>
          <w:rFonts w:hint="eastAsia"/>
          <w:color w:val="000000"/>
        </w:rPr>
        <w:t>响应文件截止时间及邮箱详见“供应商须知前附表”。</w:t>
      </w:r>
    </w:p>
    <w:p>
      <w:pPr>
        <w:spacing w:line="500" w:lineRule="exact"/>
      </w:pPr>
      <w:r>
        <w:rPr>
          <w:rFonts w:hint="eastAsia"/>
          <w:color w:val="000000"/>
        </w:rPr>
        <w:t>14</w:t>
      </w:r>
      <w:r>
        <w:rPr>
          <w:color w:val="000000"/>
        </w:rPr>
        <w:t>.2</w:t>
      </w:r>
      <w:r>
        <w:rPr>
          <w:rFonts w:hint="eastAsia"/>
          <w:color w:val="000000"/>
        </w:rPr>
        <w:t>采购代理机构将拒绝接受在提交响应文件截止时间之后提交的响应文件</w:t>
      </w:r>
      <w:bookmarkEnd w:id="71"/>
      <w:bookmarkEnd w:id="72"/>
      <w:bookmarkEnd w:id="73"/>
      <w:bookmarkEnd w:id="74"/>
      <w:bookmarkEnd w:id="75"/>
      <w:r>
        <w:rPr>
          <w:rFonts w:hint="eastAsia"/>
        </w:rPr>
        <w:t>。</w:t>
      </w:r>
      <w:bookmarkEnd w:id="76"/>
      <w:bookmarkEnd w:id="77"/>
      <w:bookmarkStart w:id="78" w:name="_Toc325726019"/>
      <w:bookmarkStart w:id="79" w:name="_Toc376936750"/>
      <w:bookmarkStart w:id="80" w:name="_Toc9147"/>
    </w:p>
    <w:p>
      <w:pPr>
        <w:spacing w:line="500" w:lineRule="exact"/>
        <w:rPr>
          <w:b/>
        </w:rPr>
      </w:pPr>
      <w:bookmarkStart w:id="81" w:name="_Toc5644"/>
      <w:r>
        <w:rPr>
          <w:rFonts w:hint="eastAsia"/>
          <w:b/>
        </w:rPr>
        <w:t>五、</w:t>
      </w:r>
      <w:bookmarkEnd w:id="78"/>
      <w:bookmarkEnd w:id="79"/>
      <w:r>
        <w:rPr>
          <w:rFonts w:hint="eastAsia"/>
          <w:b/>
        </w:rPr>
        <w:t>磋商过程</w:t>
      </w:r>
      <w:bookmarkEnd w:id="80"/>
      <w:bookmarkEnd w:id="81"/>
    </w:p>
    <w:p>
      <w:pPr>
        <w:spacing w:line="500" w:lineRule="exact"/>
        <w:rPr>
          <w:b/>
        </w:rPr>
      </w:pPr>
      <w:bookmarkStart w:id="82" w:name="_Toc325726020"/>
      <w:bookmarkStart w:id="83" w:name="_Toc376936751"/>
      <w:bookmarkStart w:id="84" w:name="_Toc26723"/>
      <w:bookmarkStart w:id="85" w:name="_Toc15630"/>
      <w:r>
        <w:rPr>
          <w:rFonts w:hint="eastAsia"/>
          <w:b/>
        </w:rPr>
        <w:t>15</w:t>
      </w:r>
      <w:r>
        <w:rPr>
          <w:b/>
        </w:rPr>
        <w:t>.</w:t>
      </w:r>
      <w:bookmarkEnd w:id="82"/>
      <w:bookmarkEnd w:id="83"/>
      <w:r>
        <w:rPr>
          <w:rFonts w:hint="eastAsia"/>
          <w:b/>
        </w:rPr>
        <w:t>磋商过程</w:t>
      </w:r>
      <w:bookmarkEnd w:id="84"/>
      <w:bookmarkEnd w:id="85"/>
    </w:p>
    <w:p>
      <w:pPr>
        <w:spacing w:line="500" w:lineRule="exact"/>
      </w:pPr>
      <w:r>
        <w:rPr>
          <w:rFonts w:hint="eastAsia"/>
        </w:rPr>
        <w:t>15</w:t>
      </w:r>
      <w:r>
        <w:t>.1</w:t>
      </w:r>
      <w:r>
        <w:rPr>
          <w:rFonts w:hint="eastAsia"/>
        </w:rPr>
        <w:t>采购人、采购代理机构按本磋商文件中确定的时间和地点组织本项目的磋商活动。供应商应由其法定代表人或委托代理人参加。</w:t>
      </w:r>
    </w:p>
    <w:p>
      <w:pPr>
        <w:spacing w:line="500" w:lineRule="exact"/>
      </w:pPr>
      <w:r>
        <w:rPr>
          <w:rFonts w:hint="eastAsia"/>
        </w:rPr>
        <w:t>15</w:t>
      </w:r>
      <w:r>
        <w:t>.2</w:t>
      </w:r>
      <w:r>
        <w:rPr>
          <w:rFonts w:hint="eastAsia"/>
        </w:rPr>
        <w:t>磋商时，对不同文字文本响应文件的解释发生异议的，以中文文本为准。</w:t>
      </w:r>
    </w:p>
    <w:p>
      <w:pPr>
        <w:spacing w:line="500" w:lineRule="exact"/>
      </w:pPr>
      <w:r>
        <w:rPr>
          <w:rFonts w:hint="eastAsia"/>
        </w:rPr>
        <w:t>15</w:t>
      </w:r>
      <w:r>
        <w:t>.3</w:t>
      </w:r>
      <w:r>
        <w:rPr>
          <w:rFonts w:hint="eastAsia"/>
        </w:rPr>
        <w:t>磋商工作由采购人或采购代理机构组织。</w:t>
      </w:r>
    </w:p>
    <w:p>
      <w:pPr>
        <w:spacing w:line="500" w:lineRule="exact"/>
      </w:pPr>
      <w:r>
        <w:rPr>
          <w:rFonts w:hint="eastAsia"/>
        </w:rPr>
        <w:t>15</w:t>
      </w:r>
      <w:r>
        <w:t>.4</w:t>
      </w:r>
      <w:r>
        <w:rPr>
          <w:rFonts w:hint="eastAsia"/>
        </w:rPr>
        <w:t>磋商过程有专人记录，并存档备查。</w:t>
      </w:r>
    </w:p>
    <w:p>
      <w:pPr>
        <w:spacing w:line="500" w:lineRule="exact"/>
        <w:rPr>
          <w:b/>
        </w:rPr>
      </w:pPr>
      <w:bookmarkStart w:id="86" w:name="_Toc376936752"/>
      <w:bookmarkStart w:id="87" w:name="_Toc325726021"/>
      <w:bookmarkStart w:id="88" w:name="_Toc19030"/>
      <w:bookmarkStart w:id="89" w:name="_Toc18107"/>
      <w:r>
        <w:rPr>
          <w:rFonts w:hint="eastAsia"/>
          <w:b/>
        </w:rPr>
        <w:t>六、磋商程序及方法</w:t>
      </w:r>
      <w:bookmarkEnd w:id="86"/>
      <w:bookmarkEnd w:id="87"/>
      <w:bookmarkEnd w:id="88"/>
      <w:bookmarkEnd w:id="89"/>
    </w:p>
    <w:p>
      <w:pPr>
        <w:spacing w:line="500" w:lineRule="exact"/>
        <w:rPr>
          <w:b/>
        </w:rPr>
      </w:pPr>
      <w:bookmarkStart w:id="90" w:name="_Toc376936753"/>
      <w:bookmarkStart w:id="91" w:name="_Toc26121"/>
      <w:bookmarkStart w:id="92" w:name="_Toc325726022"/>
      <w:bookmarkStart w:id="93" w:name="_Toc16935"/>
      <w:r>
        <w:rPr>
          <w:rFonts w:hint="eastAsia"/>
          <w:b/>
        </w:rPr>
        <w:t>16</w:t>
      </w:r>
      <w:r>
        <w:rPr>
          <w:b/>
        </w:rPr>
        <w:t>.</w:t>
      </w:r>
      <w:r>
        <w:rPr>
          <w:rFonts w:hint="eastAsia"/>
          <w:b/>
        </w:rPr>
        <w:t>磋商小组</w:t>
      </w:r>
      <w:bookmarkEnd w:id="90"/>
      <w:bookmarkEnd w:id="91"/>
      <w:bookmarkEnd w:id="92"/>
      <w:bookmarkEnd w:id="93"/>
    </w:p>
    <w:p>
      <w:pPr>
        <w:spacing w:line="500" w:lineRule="exact"/>
      </w:pPr>
      <w:r>
        <w:rPr>
          <w:rFonts w:hint="eastAsia"/>
        </w:rPr>
        <w:t>16</w:t>
      </w:r>
      <w:r>
        <w:t>.1 采购人</w:t>
      </w:r>
      <w:r>
        <w:rPr>
          <w:rFonts w:hint="eastAsia"/>
        </w:rPr>
        <w:t>根据采购项目的特点依法组建磋商小组，其成员由具有一定专业水平的技术、经济等方面的专家和采购人代表等三人以上单数组成。其中技术、经济等方面的专家不少于成员总数的三分之二。</w:t>
      </w:r>
    </w:p>
    <w:p>
      <w:pPr>
        <w:spacing w:line="500" w:lineRule="exact"/>
      </w:pPr>
      <w:r>
        <w:rPr>
          <w:rFonts w:hint="eastAsia"/>
        </w:rPr>
        <w:t>16</w:t>
      </w:r>
      <w:r>
        <w:t>.2</w:t>
      </w:r>
      <w:r>
        <w:rPr>
          <w:rFonts w:hint="eastAsia"/>
        </w:rPr>
        <w:t>磋商由采购人或采购代理机构负责组织，具体磋商事务由依法组建的磋商小组负责，并独立履行下列职责：</w:t>
      </w:r>
    </w:p>
    <w:p>
      <w:pPr>
        <w:spacing w:line="500" w:lineRule="exact"/>
      </w:pPr>
      <w:r>
        <w:rPr>
          <w:rFonts w:hint="eastAsia"/>
        </w:rPr>
        <w:t>（</w:t>
      </w:r>
      <w:r>
        <w:t>1</w:t>
      </w:r>
      <w:r>
        <w:rPr>
          <w:rFonts w:hint="eastAsia"/>
        </w:rPr>
        <w:t>）审查响应文件是否符合磋商文件要求，并做出评价；</w:t>
      </w:r>
    </w:p>
    <w:p>
      <w:pPr>
        <w:spacing w:line="500" w:lineRule="exact"/>
      </w:pPr>
      <w:r>
        <w:rPr>
          <w:rFonts w:hint="eastAsia"/>
        </w:rPr>
        <w:t>（</w:t>
      </w:r>
      <w:r>
        <w:t>2</w:t>
      </w:r>
      <w:r>
        <w:rPr>
          <w:rFonts w:hint="eastAsia"/>
        </w:rPr>
        <w:t>）要求供应商对响应文件有关事项做出解释或澄清；</w:t>
      </w:r>
    </w:p>
    <w:p>
      <w:pPr>
        <w:spacing w:line="500" w:lineRule="exact"/>
      </w:pPr>
      <w:r>
        <w:rPr>
          <w:rFonts w:hint="eastAsia"/>
        </w:rPr>
        <w:t>（</w:t>
      </w:r>
      <w:r>
        <w:t>3</w:t>
      </w:r>
      <w:r>
        <w:rPr>
          <w:rFonts w:hint="eastAsia"/>
        </w:rPr>
        <w:t>）推荐预成交候选供应商；</w:t>
      </w:r>
    </w:p>
    <w:p>
      <w:pPr>
        <w:spacing w:line="500" w:lineRule="exact"/>
      </w:pPr>
      <w:r>
        <w:rPr>
          <w:rFonts w:hint="eastAsia"/>
        </w:rPr>
        <w:t>（</w:t>
      </w:r>
      <w:r>
        <w:t>4</w:t>
      </w:r>
      <w:r>
        <w:rPr>
          <w:rFonts w:hint="eastAsia"/>
        </w:rPr>
        <w:t>）对非法干预评审工作的人员和机构进行举报或投诉。</w:t>
      </w:r>
    </w:p>
    <w:p>
      <w:pPr>
        <w:spacing w:line="500" w:lineRule="exact"/>
      </w:pPr>
      <w:r>
        <w:rPr>
          <w:rFonts w:hint="eastAsia"/>
        </w:rPr>
        <w:t>16</w:t>
      </w:r>
      <w:r>
        <w:t>.3</w:t>
      </w:r>
      <w:r>
        <w:rPr>
          <w:rFonts w:hint="eastAsia"/>
        </w:rPr>
        <w:t>磋商小组应遵守并履行下列义务：</w:t>
      </w:r>
    </w:p>
    <w:p>
      <w:pPr>
        <w:spacing w:line="500" w:lineRule="exact"/>
      </w:pPr>
      <w:r>
        <w:rPr>
          <w:rFonts w:hint="eastAsia"/>
        </w:rPr>
        <w:t>（</w:t>
      </w:r>
      <w:r>
        <w:t>1</w:t>
      </w:r>
      <w:r>
        <w:rPr>
          <w:rFonts w:hint="eastAsia"/>
        </w:rPr>
        <w:t>）遵纪守法，客观、公平、公正、廉洁地履行职责；</w:t>
      </w:r>
    </w:p>
    <w:p>
      <w:pPr>
        <w:spacing w:line="500" w:lineRule="exact"/>
      </w:pPr>
      <w:r>
        <w:rPr>
          <w:rFonts w:hint="eastAsia"/>
        </w:rPr>
        <w:t>（</w:t>
      </w:r>
      <w:r>
        <w:t>2</w:t>
      </w:r>
      <w:r>
        <w:rPr>
          <w:rFonts w:hint="eastAsia"/>
        </w:rPr>
        <w:t>）按照磋商文件规定的评审办法和评审标准进行评审，磋商小组成员对评审意见承担责任；</w:t>
      </w:r>
    </w:p>
    <w:p>
      <w:pPr>
        <w:spacing w:line="500" w:lineRule="exact"/>
      </w:pPr>
      <w:r>
        <w:rPr>
          <w:rFonts w:hint="eastAsia"/>
        </w:rPr>
        <w:t>（</w:t>
      </w:r>
      <w:r>
        <w:t>3</w:t>
      </w:r>
      <w:r>
        <w:rPr>
          <w:rFonts w:hint="eastAsia"/>
        </w:rPr>
        <w:t>）对响应文件、磋商情况和磋商中获悉的商业秘密保密；</w:t>
      </w:r>
    </w:p>
    <w:p>
      <w:pPr>
        <w:spacing w:line="500" w:lineRule="exact"/>
      </w:pPr>
      <w:r>
        <w:rPr>
          <w:rFonts w:hint="eastAsia"/>
        </w:rPr>
        <w:t>（</w:t>
      </w:r>
      <w:r>
        <w:t>4</w:t>
      </w:r>
      <w:r>
        <w:rPr>
          <w:rFonts w:hint="eastAsia"/>
        </w:rPr>
        <w:t>）参与评审报告的起草；</w:t>
      </w:r>
    </w:p>
    <w:p>
      <w:pPr>
        <w:spacing w:line="500" w:lineRule="exact"/>
      </w:pPr>
      <w:r>
        <w:rPr>
          <w:rFonts w:hint="eastAsia"/>
        </w:rPr>
        <w:t>（</w:t>
      </w:r>
      <w:r>
        <w:t>5</w:t>
      </w:r>
      <w:r>
        <w:rPr>
          <w:rFonts w:hint="eastAsia"/>
        </w:rPr>
        <w:t>）解答供应商及有关方面的质疑；</w:t>
      </w:r>
    </w:p>
    <w:p>
      <w:pPr>
        <w:spacing w:line="500" w:lineRule="exact"/>
      </w:pPr>
      <w:r>
        <w:rPr>
          <w:rFonts w:hint="eastAsia"/>
        </w:rPr>
        <w:t>（</w:t>
      </w:r>
      <w:r>
        <w:t>6</w:t>
      </w:r>
      <w:r>
        <w:rPr>
          <w:rFonts w:hint="eastAsia"/>
        </w:rPr>
        <w:t>）配合纪检部门进行投诉处理工作。</w:t>
      </w:r>
    </w:p>
    <w:p>
      <w:pPr>
        <w:spacing w:line="500" w:lineRule="exact"/>
      </w:pPr>
      <w:r>
        <w:rPr>
          <w:rFonts w:hint="eastAsia"/>
        </w:rPr>
        <w:t>16</w:t>
      </w:r>
      <w:r>
        <w:t>.4</w:t>
      </w:r>
      <w:r>
        <w:rPr>
          <w:rFonts w:hint="eastAsia"/>
        </w:rPr>
        <w:t>磋商小组所有成员应当集中与单一供应商分别进行磋商，并给予所有参加磋商的供应商平等的磋商机会。</w:t>
      </w:r>
    </w:p>
    <w:p>
      <w:pPr>
        <w:spacing w:line="500" w:lineRule="exact"/>
      </w:pPr>
      <w:r>
        <w:rPr>
          <w:rFonts w:hint="eastAsia"/>
        </w:rPr>
        <w:t>16</w:t>
      </w:r>
      <w:r>
        <w:t>.5</w:t>
      </w:r>
      <w:r>
        <w:rPr>
          <w:rFonts w:hint="eastAsia"/>
        </w:rPr>
        <w:t>磋商工作在严格保密的情况下依法开展，任何单位和个人不得非法干预、影响磋商工作和磋商结果。</w:t>
      </w:r>
    </w:p>
    <w:p>
      <w:pPr>
        <w:spacing w:line="500" w:lineRule="exact"/>
        <w:rPr>
          <w:b/>
        </w:rPr>
      </w:pPr>
      <w:bookmarkStart w:id="94" w:name="_Toc376936754"/>
      <w:bookmarkStart w:id="95" w:name="_Toc325726023"/>
      <w:bookmarkStart w:id="96" w:name="_Toc14694"/>
      <w:bookmarkStart w:id="97" w:name="_Toc27086"/>
      <w:r>
        <w:rPr>
          <w:rFonts w:hint="eastAsia"/>
          <w:b/>
        </w:rPr>
        <w:t>17</w:t>
      </w:r>
      <w:r>
        <w:rPr>
          <w:b/>
        </w:rPr>
        <w:t>.</w:t>
      </w:r>
      <w:r>
        <w:rPr>
          <w:rFonts w:hint="eastAsia"/>
          <w:b/>
        </w:rPr>
        <w:t>磋商程序</w:t>
      </w:r>
      <w:bookmarkEnd w:id="94"/>
      <w:bookmarkEnd w:id="95"/>
      <w:bookmarkEnd w:id="96"/>
      <w:bookmarkEnd w:id="97"/>
    </w:p>
    <w:p>
      <w:pPr>
        <w:spacing w:line="500" w:lineRule="exact"/>
      </w:pPr>
      <w:r>
        <w:rPr>
          <w:rFonts w:hint="eastAsia"/>
        </w:rPr>
        <w:t>17</w:t>
      </w:r>
      <w:r>
        <w:t>.1</w:t>
      </w:r>
      <w:r>
        <w:rPr>
          <w:rFonts w:hint="eastAsia"/>
        </w:rPr>
        <w:t>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pPr>
        <w:spacing w:line="500" w:lineRule="exact"/>
      </w:pPr>
      <w:r>
        <w:rPr>
          <w:rFonts w:hint="eastAsia"/>
        </w:rPr>
        <w:t>17</w:t>
      </w:r>
      <w:r>
        <w:t>.2</w:t>
      </w:r>
      <w:r>
        <w:rPr>
          <w:rFonts w:hint="eastAsia"/>
        </w:rPr>
        <w:t>初审阶段为资格性审查和符合性审查。响应文件在响应磋商文件要求方面出现的偏离，分为实质性偏离和非实质性偏离。</w:t>
      </w:r>
    </w:p>
    <w:p>
      <w:pPr>
        <w:spacing w:line="500" w:lineRule="exact"/>
      </w:pPr>
      <w:r>
        <w:rPr>
          <w:rFonts w:hint="eastAsia"/>
        </w:rPr>
        <w:t>17</w:t>
      </w:r>
      <w:r>
        <w:t>.2.1</w:t>
      </w:r>
      <w:r>
        <w:rPr>
          <w:rFonts w:hint="eastAsia"/>
        </w:rPr>
        <w:t>实质性偏离是指响应文件未能实质性响应磋商文件的要求。以下情况属于实质性偏离，响应文件有下列情况之一的，按无效响应处理。</w:t>
      </w:r>
    </w:p>
    <w:p>
      <w:pPr>
        <w:spacing w:line="500" w:lineRule="exact"/>
      </w:pPr>
      <w:r>
        <w:rPr>
          <w:rFonts w:hint="eastAsia"/>
        </w:rPr>
        <w:t>（</w:t>
      </w:r>
      <w:r>
        <w:t>1</w:t>
      </w:r>
      <w:r>
        <w:rPr>
          <w:rFonts w:hint="eastAsia"/>
        </w:rPr>
        <w:t>）不符合第</w:t>
      </w:r>
      <w:r>
        <w:t>2.2</w:t>
      </w:r>
      <w:r>
        <w:rPr>
          <w:rFonts w:hint="eastAsia"/>
        </w:rPr>
        <w:t>款“供应商资格条件”之规定的；</w:t>
      </w:r>
    </w:p>
    <w:p>
      <w:pPr>
        <w:spacing w:line="500" w:lineRule="exact"/>
      </w:pPr>
      <w:r>
        <w:rPr>
          <w:rFonts w:hint="eastAsia"/>
        </w:rPr>
        <w:t>（</w:t>
      </w:r>
      <w:r>
        <w:t>2</w:t>
      </w:r>
      <w:r>
        <w:rPr>
          <w:rFonts w:hint="eastAsia"/>
        </w:rPr>
        <w:t>）未按磋商文件要求提交或未足额提交磋商保证金的；</w:t>
      </w:r>
    </w:p>
    <w:p>
      <w:pPr>
        <w:spacing w:line="500" w:lineRule="exact"/>
      </w:pPr>
      <w:r>
        <w:rPr>
          <w:rFonts w:hint="eastAsia"/>
        </w:rPr>
        <w:t>（</w:t>
      </w:r>
      <w:r>
        <w:t>3</w:t>
      </w:r>
      <w:r>
        <w:rPr>
          <w:rFonts w:hint="eastAsia"/>
        </w:rPr>
        <w:t>）未按第11.1（1）-（13）要求提供相关资料的；</w:t>
      </w:r>
    </w:p>
    <w:p>
      <w:pPr>
        <w:spacing w:line="500" w:lineRule="exact"/>
      </w:pPr>
      <w:r>
        <w:rPr>
          <w:rFonts w:hint="eastAsia"/>
        </w:rPr>
        <w:t>（</w:t>
      </w:r>
      <w:r>
        <w:t>4</w:t>
      </w:r>
      <w:r>
        <w:rPr>
          <w:rFonts w:hint="eastAsia"/>
        </w:rPr>
        <w:t>）响应文件内容没有按磋商文件规定和要求签字、盖章的；</w:t>
      </w:r>
    </w:p>
    <w:p>
      <w:pPr>
        <w:spacing w:line="500" w:lineRule="exact"/>
      </w:pPr>
      <w:r>
        <w:rPr>
          <w:rFonts w:hint="eastAsia"/>
        </w:rPr>
        <w:t>（</w:t>
      </w:r>
      <w:r>
        <w:t>5</w:t>
      </w:r>
      <w:r>
        <w:rPr>
          <w:rFonts w:hint="eastAsia"/>
        </w:rPr>
        <w:t>）响应文件不符合磋商文件规定的格式、装订和顺序要求的；</w:t>
      </w:r>
    </w:p>
    <w:p>
      <w:pPr>
        <w:spacing w:line="500" w:lineRule="exact"/>
      </w:pPr>
      <w:r>
        <w:rPr>
          <w:rFonts w:hint="eastAsia"/>
        </w:rPr>
        <w:t>（</w:t>
      </w:r>
      <w:r>
        <w:t>6</w:t>
      </w:r>
      <w:r>
        <w:rPr>
          <w:rFonts w:hint="eastAsia"/>
        </w:rPr>
        <w:t>）工期、质量、响应有效期最终不能满足磋商文件要求的；</w:t>
      </w:r>
    </w:p>
    <w:p>
      <w:pPr>
        <w:spacing w:line="500" w:lineRule="exact"/>
        <w:rPr>
          <w:rFonts w:hint="eastAsia"/>
        </w:rPr>
      </w:pPr>
      <w:r>
        <w:rPr>
          <w:rFonts w:hint="eastAsia"/>
        </w:rPr>
        <w:t>（7）响应文件中附有采购人不能接受的条件的；</w:t>
      </w:r>
    </w:p>
    <w:p>
      <w:pPr>
        <w:spacing w:line="500" w:lineRule="exact"/>
      </w:pPr>
      <w:r>
        <w:rPr>
          <w:rFonts w:hint="eastAsia"/>
        </w:rPr>
        <w:t>（8）磋商报价超过采购预算或采购控制价的；</w:t>
      </w:r>
    </w:p>
    <w:p>
      <w:pPr>
        <w:spacing w:line="500" w:lineRule="exact"/>
      </w:pPr>
      <w:r>
        <w:rPr>
          <w:rFonts w:hint="eastAsia"/>
        </w:rPr>
        <w:t>（9）法律、法规规定的其他情形。</w:t>
      </w:r>
    </w:p>
    <w:p>
      <w:pPr>
        <w:spacing w:line="500" w:lineRule="exact"/>
      </w:pPr>
      <w:r>
        <w:rPr>
          <w:rFonts w:hint="eastAsia"/>
        </w:rPr>
        <w:t>17</w:t>
      </w:r>
      <w:r>
        <w:t>.2.2</w:t>
      </w:r>
      <w:r>
        <w:rPr>
          <w:rFonts w:hint="eastAsia"/>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500" w:lineRule="exact"/>
        <w:ind w:firstLine="480" w:firstLineChars="200"/>
      </w:pPr>
      <w:r>
        <w:rPr>
          <w:rFonts w:hint="eastAsia"/>
          <w:color w:val="000000"/>
        </w:rPr>
        <w:t>磋商小组要求供应商澄清、说明或者更正响应文件应当将书面内容彩色</w:t>
      </w:r>
      <w:r>
        <w:rPr>
          <w:rFonts w:hint="eastAsia"/>
          <w:snapToGrid w:val="0"/>
          <w:color w:val="000000"/>
        </w:rPr>
        <w:t>扫描成PDF格式发送至采购代理机构指定邮箱，并打电话确认</w:t>
      </w:r>
      <w:r>
        <w:rPr>
          <w:rFonts w:hint="eastAsia"/>
          <w:color w:val="000000"/>
        </w:rPr>
        <w:t>。供应商的澄清、说明或者更正应当由法定代表人或其授权代表签字或者加盖公章。由授权代表签字的，应当附法定代表人授权书。</w:t>
      </w:r>
    </w:p>
    <w:p>
      <w:pPr>
        <w:spacing w:line="500" w:lineRule="exact"/>
      </w:pPr>
      <w:r>
        <w:rPr>
          <w:rFonts w:hint="eastAsia"/>
        </w:rPr>
        <w:t>17.2.3 响应文件报价出现前后不一致的，按照下列规定修正：</w:t>
      </w:r>
    </w:p>
    <w:p>
      <w:pPr>
        <w:spacing w:line="500" w:lineRule="exact"/>
      </w:pPr>
      <w:r>
        <w:rPr>
          <w:rFonts w:hint="eastAsia"/>
        </w:rPr>
        <w:t>（1）响应文件中首次报价一览表内容与响应文件中分项报价表相应内容不一致的，以分项报价表为准；（如有）</w:t>
      </w:r>
    </w:p>
    <w:p>
      <w:pPr>
        <w:spacing w:line="500" w:lineRule="exact"/>
      </w:pPr>
      <w:r>
        <w:rPr>
          <w:rFonts w:hint="eastAsia"/>
        </w:rPr>
        <w:t>（2）大写金额和小写金额不一致的，以大写金额为准；</w:t>
      </w:r>
    </w:p>
    <w:p>
      <w:pPr>
        <w:spacing w:line="500" w:lineRule="exact"/>
      </w:pPr>
      <w:r>
        <w:rPr>
          <w:rFonts w:hint="eastAsia"/>
        </w:rPr>
        <w:t>（3）单价金额小数点或者百分比有明显错位的，以分项报价表的总价为准，并修改单价；</w:t>
      </w:r>
    </w:p>
    <w:p>
      <w:pPr>
        <w:spacing w:line="500" w:lineRule="exact"/>
      </w:pPr>
      <w:r>
        <w:rPr>
          <w:rFonts w:hint="eastAsia"/>
        </w:rPr>
        <w:t>（4）总价金额与按单价汇总金额不一致的，以单价金额计算结果为准。</w:t>
      </w:r>
    </w:p>
    <w:p>
      <w:pPr>
        <w:spacing w:line="500" w:lineRule="exact"/>
        <w:ind w:firstLine="480" w:firstLineChars="200"/>
      </w:pPr>
      <w:r>
        <w:rPr>
          <w:rFonts w:hint="eastAsia"/>
        </w:rPr>
        <w:t>同时出现2种以上不一致的，按照前款规定的顺序修正。修正后的报价按17.2.2第二款的规定经供应商确认后产生约束力。</w:t>
      </w:r>
    </w:p>
    <w:p>
      <w:pPr>
        <w:spacing w:line="500" w:lineRule="exact"/>
      </w:pPr>
      <w:r>
        <w:rPr>
          <w:rFonts w:hint="eastAsia"/>
        </w:rPr>
        <w:t>17</w:t>
      </w:r>
      <w:r>
        <w:t>.2.</w:t>
      </w:r>
      <w:r>
        <w:rPr>
          <w:rFonts w:hint="eastAsia"/>
        </w:rPr>
        <w:t>4</w:t>
      </w:r>
      <w:r>
        <w:t xml:space="preserve"> </w:t>
      </w:r>
      <w:r>
        <w:rPr>
          <w:rFonts w:hint="eastAsia"/>
        </w:rPr>
        <w:t>在响应文件初审、详审过程中，如果磋商小组成员出现对评审结果有不同意见的，应当以书面形式反映，评审报告中应注明该成员不同意见。磋商小组成员拒绝在评审报告中签字又不书面说明其不同意见和理由的，视为同意磋商结果。</w:t>
      </w:r>
    </w:p>
    <w:p>
      <w:pPr>
        <w:spacing w:line="500" w:lineRule="exact"/>
      </w:pPr>
      <w:r>
        <w:rPr>
          <w:rFonts w:hint="eastAsia"/>
        </w:rPr>
        <w:t>17</w:t>
      </w:r>
      <w:r>
        <w:t xml:space="preserve">.3 </w:t>
      </w:r>
      <w:r>
        <w:rPr>
          <w:rFonts w:hint="eastAsia"/>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00" w:lineRule="exact"/>
      </w:pPr>
      <w:r>
        <w:rPr>
          <w:rFonts w:hint="eastAsia"/>
        </w:rPr>
        <w:t>17</w:t>
      </w:r>
      <w:r>
        <w:t xml:space="preserve">.4 </w:t>
      </w:r>
      <w:r>
        <w:rPr>
          <w:rFonts w:hint="eastAsia"/>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pPr>
        <w:spacing w:line="500" w:lineRule="exact"/>
        <w:rPr>
          <w:b/>
        </w:rPr>
      </w:pPr>
      <w:bookmarkStart w:id="98" w:name="_Toc13668"/>
      <w:bookmarkStart w:id="99" w:name="_Toc20611"/>
      <w:bookmarkStart w:id="100" w:name="_Toc325726024"/>
      <w:bookmarkStart w:id="101" w:name="_Toc376936755"/>
      <w:r>
        <w:rPr>
          <w:rFonts w:hint="eastAsia"/>
          <w:b/>
        </w:rPr>
        <w:t>18</w:t>
      </w:r>
      <w:r>
        <w:rPr>
          <w:b/>
        </w:rPr>
        <w:t>.</w:t>
      </w:r>
      <w:r>
        <w:rPr>
          <w:rFonts w:hint="eastAsia"/>
          <w:b/>
        </w:rPr>
        <w:t>评审办法</w:t>
      </w:r>
      <w:bookmarkEnd w:id="98"/>
      <w:bookmarkEnd w:id="99"/>
      <w:bookmarkEnd w:id="100"/>
      <w:bookmarkEnd w:id="101"/>
    </w:p>
    <w:p>
      <w:pPr>
        <w:spacing w:line="500" w:lineRule="exact"/>
      </w:pPr>
      <w:r>
        <w:rPr>
          <w:rFonts w:hint="eastAsia"/>
        </w:rPr>
        <w:t>18</w:t>
      </w:r>
      <w:r>
        <w:t>.1</w:t>
      </w:r>
      <w:r>
        <w:rPr>
          <w:rFonts w:hint="eastAsia"/>
        </w:rPr>
        <w:t>依照《中华人民共和国政府采购法》、《中华人民共和国政府采购法实施条例》、《政府采购竞争性磋商采购方式管理暂行办法》的规定，结合该项目的特点制定本评审办法。本次评审采用综合评分法。</w:t>
      </w:r>
    </w:p>
    <w:p>
      <w:pPr>
        <w:spacing w:line="500" w:lineRule="exact"/>
        <w:rPr>
          <w:rFonts w:hint="eastAsia"/>
        </w:rPr>
      </w:pPr>
      <w:r>
        <w:rPr>
          <w:rFonts w:hint="eastAsia"/>
        </w:rPr>
        <w:t>18</w:t>
      </w:r>
      <w:r>
        <w:t>.2</w:t>
      </w:r>
      <w:r>
        <w:rPr>
          <w:rFonts w:hint="eastAsia"/>
        </w:rPr>
        <w:t>评审标准和分值分配：</w:t>
      </w:r>
    </w:p>
    <w:tbl>
      <w:tblPr>
        <w:tblStyle w:val="6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701"/>
        <w:gridCol w:w="2404"/>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jc w:val="center"/>
        </w:trPr>
        <w:tc>
          <w:tcPr>
            <w:tcW w:w="838" w:type="dxa"/>
            <w:noWrap w:val="0"/>
            <w:vAlign w:val="center"/>
          </w:tcPr>
          <w:p>
            <w:pPr>
              <w:autoSpaceDE w:val="0"/>
              <w:autoSpaceDN w:val="0"/>
              <w:spacing w:line="500" w:lineRule="exact"/>
              <w:jc w:val="center"/>
              <w:rPr>
                <w:rFonts w:hint="eastAsia"/>
                <w:b/>
              </w:rPr>
            </w:pPr>
            <w:bookmarkStart w:id="102" w:name="_Toc376936756"/>
            <w:bookmarkStart w:id="103" w:name="_Toc325726025"/>
            <w:r>
              <w:rPr>
                <w:rFonts w:hint="eastAsia"/>
                <w:b/>
              </w:rPr>
              <w:t>序号</w:t>
            </w:r>
          </w:p>
        </w:tc>
        <w:tc>
          <w:tcPr>
            <w:tcW w:w="1701" w:type="dxa"/>
            <w:noWrap w:val="0"/>
            <w:vAlign w:val="center"/>
          </w:tcPr>
          <w:p>
            <w:pPr>
              <w:autoSpaceDE w:val="0"/>
              <w:autoSpaceDN w:val="0"/>
              <w:spacing w:line="500" w:lineRule="exact"/>
              <w:jc w:val="center"/>
              <w:rPr>
                <w:rFonts w:hint="eastAsia"/>
                <w:b/>
              </w:rPr>
            </w:pPr>
            <w:r>
              <w:rPr>
                <w:rFonts w:hint="eastAsia"/>
                <w:b/>
              </w:rPr>
              <w:t>评审内容</w:t>
            </w:r>
          </w:p>
        </w:tc>
        <w:tc>
          <w:tcPr>
            <w:tcW w:w="2404" w:type="dxa"/>
            <w:noWrap w:val="0"/>
            <w:vAlign w:val="center"/>
          </w:tcPr>
          <w:p>
            <w:pPr>
              <w:autoSpaceDE w:val="0"/>
              <w:autoSpaceDN w:val="0"/>
              <w:spacing w:line="500" w:lineRule="exact"/>
              <w:jc w:val="center"/>
              <w:rPr>
                <w:rFonts w:hint="eastAsia"/>
                <w:b/>
              </w:rPr>
            </w:pPr>
            <w:r>
              <w:rPr>
                <w:rFonts w:hint="eastAsia"/>
                <w:b/>
              </w:rPr>
              <w:t>评审因素</w:t>
            </w:r>
          </w:p>
        </w:tc>
        <w:tc>
          <w:tcPr>
            <w:tcW w:w="4096" w:type="dxa"/>
            <w:noWrap w:val="0"/>
            <w:vAlign w:val="center"/>
          </w:tcPr>
          <w:p>
            <w:pPr>
              <w:autoSpaceDE w:val="0"/>
              <w:autoSpaceDN w:val="0"/>
              <w:spacing w:line="500" w:lineRule="exact"/>
              <w:jc w:val="center"/>
              <w:rPr>
                <w:rFonts w:hint="eastAsia"/>
                <w:b/>
              </w:rPr>
            </w:pPr>
            <w:r>
              <w:rPr>
                <w:rFonts w:hint="eastAsia"/>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restart"/>
            <w:noWrap w:val="0"/>
            <w:vAlign w:val="center"/>
          </w:tcPr>
          <w:p>
            <w:pPr>
              <w:autoSpaceDE w:val="0"/>
              <w:autoSpaceDN w:val="0"/>
              <w:spacing w:line="500" w:lineRule="exact"/>
              <w:jc w:val="center"/>
              <w:rPr>
                <w:rFonts w:hint="eastAsia"/>
              </w:rPr>
            </w:pPr>
            <w:r>
              <w:rPr>
                <w:rFonts w:hint="eastAsia"/>
              </w:rPr>
              <w:t>1</w:t>
            </w:r>
          </w:p>
        </w:tc>
        <w:tc>
          <w:tcPr>
            <w:tcW w:w="1701" w:type="dxa"/>
            <w:vMerge w:val="restart"/>
            <w:noWrap w:val="0"/>
            <w:vAlign w:val="center"/>
          </w:tcPr>
          <w:p>
            <w:pPr>
              <w:autoSpaceDE w:val="0"/>
              <w:autoSpaceDN w:val="0"/>
              <w:spacing w:line="500" w:lineRule="exact"/>
              <w:jc w:val="center"/>
              <w:rPr>
                <w:rFonts w:hint="eastAsia"/>
              </w:rPr>
            </w:pPr>
            <w:r>
              <w:rPr>
                <w:rFonts w:hint="eastAsia"/>
              </w:rPr>
              <w:t>形式评审标准</w:t>
            </w:r>
          </w:p>
        </w:tc>
        <w:tc>
          <w:tcPr>
            <w:tcW w:w="2404" w:type="dxa"/>
            <w:noWrap w:val="0"/>
            <w:vAlign w:val="top"/>
          </w:tcPr>
          <w:p>
            <w:pPr>
              <w:autoSpaceDE w:val="0"/>
              <w:autoSpaceDN w:val="0"/>
              <w:spacing w:line="500" w:lineRule="exact"/>
              <w:rPr>
                <w:rFonts w:hint="eastAsia"/>
              </w:rPr>
            </w:pPr>
            <w:r>
              <w:rPr>
                <w:rFonts w:hint="eastAsia"/>
              </w:rPr>
              <w:t>供应商名称</w:t>
            </w:r>
          </w:p>
        </w:tc>
        <w:tc>
          <w:tcPr>
            <w:tcW w:w="4096" w:type="dxa"/>
            <w:noWrap w:val="0"/>
            <w:vAlign w:val="center"/>
          </w:tcPr>
          <w:p>
            <w:pPr>
              <w:autoSpaceDE w:val="0"/>
              <w:autoSpaceDN w:val="0"/>
              <w:spacing w:line="500" w:lineRule="exact"/>
              <w:rPr>
                <w:rFonts w:hint="eastAsia"/>
              </w:rPr>
            </w:pPr>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autoSpaceDE w:val="0"/>
              <w:autoSpaceDN w:val="0"/>
              <w:spacing w:line="500" w:lineRule="exact"/>
              <w:rPr>
                <w:rFonts w:hint="eastAsia"/>
              </w:rPr>
            </w:pPr>
            <w:r>
              <w:rPr>
                <w:rFonts w:hint="eastAsia"/>
              </w:rPr>
              <w:t>响应文件签字盖章</w:t>
            </w:r>
          </w:p>
        </w:tc>
        <w:tc>
          <w:tcPr>
            <w:tcW w:w="4096" w:type="dxa"/>
            <w:noWrap w:val="0"/>
            <w:vAlign w:val="center"/>
          </w:tcPr>
          <w:p>
            <w:pPr>
              <w:autoSpaceDE w:val="0"/>
              <w:autoSpaceDN w:val="0"/>
              <w:spacing w:line="500" w:lineRule="exact"/>
              <w:rPr>
                <w:rFonts w:hint="eastAsia"/>
              </w:rPr>
            </w:pPr>
            <w:r>
              <w:rPr>
                <w:rFonts w:hint="eastAsia"/>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autoSpaceDE w:val="0"/>
              <w:autoSpaceDN w:val="0"/>
              <w:spacing w:line="500" w:lineRule="exact"/>
              <w:rPr>
                <w:rFonts w:hint="eastAsia"/>
              </w:rPr>
            </w:pPr>
            <w:r>
              <w:rPr>
                <w:rFonts w:hint="eastAsia"/>
              </w:rPr>
              <w:t>响应文件格式</w:t>
            </w:r>
          </w:p>
        </w:tc>
        <w:tc>
          <w:tcPr>
            <w:tcW w:w="4096" w:type="dxa"/>
            <w:noWrap w:val="0"/>
            <w:vAlign w:val="center"/>
          </w:tcPr>
          <w:p>
            <w:pPr>
              <w:autoSpaceDE w:val="0"/>
              <w:autoSpaceDN w:val="0"/>
              <w:spacing w:line="500" w:lineRule="exact"/>
              <w:rPr>
                <w:rFonts w:hint="eastAsia"/>
              </w:rPr>
            </w:pPr>
            <w:r>
              <w:rPr>
                <w:rFonts w:hint="eastAsia"/>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restart"/>
            <w:noWrap w:val="0"/>
            <w:vAlign w:val="center"/>
          </w:tcPr>
          <w:p>
            <w:pPr>
              <w:autoSpaceDE w:val="0"/>
              <w:autoSpaceDN w:val="0"/>
              <w:spacing w:line="500" w:lineRule="exact"/>
              <w:jc w:val="center"/>
              <w:rPr>
                <w:rFonts w:hint="eastAsia"/>
              </w:rPr>
            </w:pPr>
            <w:r>
              <w:rPr>
                <w:rFonts w:hint="eastAsia"/>
              </w:rPr>
              <w:t>2</w:t>
            </w:r>
          </w:p>
        </w:tc>
        <w:tc>
          <w:tcPr>
            <w:tcW w:w="1701" w:type="dxa"/>
            <w:vMerge w:val="restart"/>
            <w:noWrap w:val="0"/>
            <w:vAlign w:val="center"/>
          </w:tcPr>
          <w:p>
            <w:pPr>
              <w:autoSpaceDE w:val="0"/>
              <w:autoSpaceDN w:val="0"/>
              <w:spacing w:line="500" w:lineRule="exact"/>
              <w:jc w:val="center"/>
              <w:rPr>
                <w:rFonts w:hint="eastAsia"/>
              </w:rPr>
            </w:pPr>
            <w:r>
              <w:rPr>
                <w:rFonts w:hint="eastAsia"/>
              </w:rPr>
              <w:t>资格评审标准</w:t>
            </w:r>
          </w:p>
        </w:tc>
        <w:tc>
          <w:tcPr>
            <w:tcW w:w="2404" w:type="dxa"/>
            <w:noWrap w:val="0"/>
            <w:vAlign w:val="top"/>
          </w:tcPr>
          <w:p>
            <w:pPr>
              <w:spacing w:line="500" w:lineRule="exact"/>
              <w:rPr>
                <w:rFonts w:hint="eastAsia"/>
              </w:rPr>
            </w:pPr>
            <w:r>
              <w:rPr>
                <w:rFonts w:hint="eastAsia"/>
                <w:lang w:val="zh-CN"/>
              </w:rPr>
              <w:t>合格的供应商</w:t>
            </w:r>
          </w:p>
        </w:tc>
        <w:tc>
          <w:tcPr>
            <w:tcW w:w="4096" w:type="dxa"/>
            <w:noWrap w:val="0"/>
            <w:vAlign w:val="center"/>
          </w:tcPr>
          <w:p>
            <w:pPr>
              <w:spacing w:line="500" w:lineRule="exact"/>
              <w:rPr>
                <w:rFonts w:hint="eastAsia"/>
              </w:rPr>
            </w:pPr>
            <w:r>
              <w:rPr>
                <w:rFonts w:hint="eastAsia"/>
              </w:rPr>
              <w:t>符合第</w:t>
            </w:r>
            <w:r>
              <w:rPr>
                <w:rFonts w:hint="eastAsia"/>
                <w:lang w:val="zh-CN"/>
              </w:rPr>
              <w:t>2</w:t>
            </w:r>
            <w:r>
              <w:rPr>
                <w:rFonts w:hint="eastAsia"/>
              </w:rPr>
              <w:t>.</w:t>
            </w:r>
            <w:r>
              <w:rPr>
                <w:rFonts w:hint="eastAsia"/>
                <w:lang w:val="zh-CN"/>
              </w:rPr>
              <w:t>2款“合格的供应商”之规定的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磋商有效期</w:t>
            </w:r>
          </w:p>
        </w:tc>
        <w:tc>
          <w:tcPr>
            <w:tcW w:w="4096" w:type="dxa"/>
            <w:noWrap w:val="0"/>
            <w:vAlign w:val="center"/>
          </w:tcPr>
          <w:p>
            <w:pPr>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安全生产许可证</w:t>
            </w:r>
          </w:p>
        </w:tc>
        <w:tc>
          <w:tcPr>
            <w:tcW w:w="4096" w:type="dxa"/>
            <w:noWrap w:val="0"/>
            <w:vAlign w:val="center"/>
          </w:tcPr>
          <w:p>
            <w:pPr>
              <w:spacing w:line="500" w:lineRule="exact"/>
              <w:rPr>
                <w:rFonts w:hint="eastAsia"/>
              </w:rPr>
            </w:pPr>
            <w:r>
              <w:rPr>
                <w:rFonts w:hint="eastAsia"/>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cs="Arial"/>
              </w:rPr>
              <w:t>《青海省省外建设工程企业信息登记表》</w:t>
            </w:r>
          </w:p>
        </w:tc>
        <w:tc>
          <w:tcPr>
            <w:tcW w:w="4096" w:type="dxa"/>
            <w:noWrap w:val="0"/>
            <w:vAlign w:val="center"/>
          </w:tcPr>
          <w:p>
            <w:pPr>
              <w:spacing w:line="500" w:lineRule="exact"/>
              <w:rPr>
                <w:rFonts w:hint="eastAsia"/>
              </w:rPr>
            </w:pPr>
            <w:r>
              <w:rPr>
                <w:rFonts w:hint="eastAsia"/>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企业资质等级</w:t>
            </w:r>
          </w:p>
        </w:tc>
        <w:tc>
          <w:tcPr>
            <w:tcW w:w="4096" w:type="dxa"/>
            <w:noWrap w:val="0"/>
            <w:vAlign w:val="center"/>
          </w:tcPr>
          <w:p>
            <w:pPr>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48"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财务状况</w:t>
            </w:r>
          </w:p>
        </w:tc>
        <w:tc>
          <w:tcPr>
            <w:tcW w:w="4096" w:type="dxa"/>
            <w:noWrap w:val="0"/>
            <w:vAlign w:val="center"/>
          </w:tcPr>
          <w:p>
            <w:pPr>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其他资格</w:t>
            </w:r>
          </w:p>
        </w:tc>
        <w:tc>
          <w:tcPr>
            <w:tcW w:w="4096" w:type="dxa"/>
            <w:noWrap w:val="0"/>
            <w:vAlign w:val="center"/>
          </w:tcPr>
          <w:p>
            <w:pPr>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磋商报价</w:t>
            </w:r>
          </w:p>
        </w:tc>
        <w:tc>
          <w:tcPr>
            <w:tcW w:w="4096" w:type="dxa"/>
            <w:noWrap w:val="0"/>
            <w:vAlign w:val="center"/>
          </w:tcPr>
          <w:p>
            <w:pPr>
              <w:spacing w:line="500" w:lineRule="exact"/>
              <w:rPr>
                <w:rFonts w:hint="eastAsia"/>
              </w:rPr>
            </w:pPr>
            <w:r>
              <w:rPr>
                <w:rFonts w:hint="eastAsia"/>
              </w:rPr>
              <w:t>磋商报价超过采购控制价的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center"/>
          </w:tcPr>
          <w:p>
            <w:pPr>
              <w:autoSpaceDE w:val="0"/>
              <w:autoSpaceDN w:val="0"/>
              <w:spacing w:line="500" w:lineRule="exact"/>
              <w:ind w:firstLine="420"/>
              <w:jc w:val="center"/>
              <w:rPr>
                <w:rFonts w:hint="eastAsia"/>
              </w:rPr>
            </w:pPr>
          </w:p>
        </w:tc>
        <w:tc>
          <w:tcPr>
            <w:tcW w:w="1701" w:type="dxa"/>
            <w:vMerge w:val="continue"/>
            <w:noWrap w:val="0"/>
            <w:vAlign w:val="center"/>
          </w:tcPr>
          <w:p>
            <w:pPr>
              <w:autoSpaceDE w:val="0"/>
              <w:autoSpaceDN w:val="0"/>
              <w:spacing w:line="500" w:lineRule="exact"/>
              <w:ind w:firstLine="420"/>
              <w:jc w:val="center"/>
              <w:rPr>
                <w:rFonts w:hint="eastAsia"/>
              </w:rPr>
            </w:pPr>
          </w:p>
        </w:tc>
        <w:tc>
          <w:tcPr>
            <w:tcW w:w="2404" w:type="dxa"/>
            <w:noWrap w:val="0"/>
            <w:vAlign w:val="top"/>
          </w:tcPr>
          <w:p>
            <w:pPr>
              <w:spacing w:line="500" w:lineRule="exact"/>
              <w:rPr>
                <w:rFonts w:hint="eastAsia"/>
              </w:rPr>
            </w:pPr>
            <w:r>
              <w:rPr>
                <w:rFonts w:hint="eastAsia"/>
              </w:rPr>
              <w:t>串通、虚假响应及其他违法行为</w:t>
            </w:r>
          </w:p>
        </w:tc>
        <w:tc>
          <w:tcPr>
            <w:tcW w:w="4096" w:type="dxa"/>
            <w:noWrap w:val="0"/>
            <w:vAlign w:val="center"/>
          </w:tcPr>
          <w:p>
            <w:pPr>
              <w:spacing w:line="500" w:lineRule="exact"/>
              <w:rPr>
                <w:rFonts w:hint="eastAsia"/>
              </w:rPr>
            </w:pPr>
            <w:r>
              <w:rPr>
                <w:rFonts w:hint="eastAsia"/>
              </w:rPr>
              <w:t>响应文件中不存在串通磋商或弄虚作假或有其他违法行为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restart"/>
            <w:noWrap w:val="0"/>
            <w:vAlign w:val="center"/>
          </w:tcPr>
          <w:p>
            <w:pPr>
              <w:autoSpaceDE w:val="0"/>
              <w:autoSpaceDN w:val="0"/>
              <w:spacing w:line="500" w:lineRule="exact"/>
              <w:jc w:val="center"/>
              <w:rPr>
                <w:rFonts w:hint="eastAsia"/>
              </w:rPr>
            </w:pPr>
            <w:r>
              <w:rPr>
                <w:rFonts w:hint="eastAsia"/>
              </w:rPr>
              <w:t>3</w:t>
            </w:r>
          </w:p>
        </w:tc>
        <w:tc>
          <w:tcPr>
            <w:tcW w:w="1701" w:type="dxa"/>
            <w:vMerge w:val="restart"/>
            <w:noWrap w:val="0"/>
            <w:vAlign w:val="center"/>
          </w:tcPr>
          <w:p>
            <w:pPr>
              <w:autoSpaceDE w:val="0"/>
              <w:autoSpaceDN w:val="0"/>
              <w:spacing w:line="500" w:lineRule="exact"/>
              <w:jc w:val="center"/>
              <w:rPr>
                <w:rFonts w:hint="eastAsia"/>
              </w:rPr>
            </w:pPr>
            <w:r>
              <w:rPr>
                <w:rFonts w:hint="eastAsia"/>
              </w:rPr>
              <w:t>响应性评审标准</w:t>
            </w:r>
          </w:p>
        </w:tc>
        <w:tc>
          <w:tcPr>
            <w:tcW w:w="2404" w:type="dxa"/>
            <w:noWrap w:val="0"/>
            <w:vAlign w:val="top"/>
          </w:tcPr>
          <w:p>
            <w:pPr>
              <w:autoSpaceDE w:val="0"/>
              <w:autoSpaceDN w:val="0"/>
              <w:spacing w:line="500" w:lineRule="exact"/>
              <w:rPr>
                <w:rFonts w:hint="eastAsia"/>
              </w:rPr>
            </w:pPr>
            <w:r>
              <w:rPr>
                <w:rFonts w:hint="eastAsia"/>
              </w:rPr>
              <w:t>磋商内容</w:t>
            </w:r>
          </w:p>
        </w:tc>
        <w:tc>
          <w:tcPr>
            <w:tcW w:w="4096" w:type="dxa"/>
            <w:noWrap w:val="0"/>
            <w:vAlign w:val="center"/>
          </w:tcPr>
          <w:p>
            <w:pPr>
              <w:autoSpaceDE w:val="0"/>
              <w:autoSpaceDN w:val="0"/>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top"/>
          </w:tcPr>
          <w:p>
            <w:pPr>
              <w:autoSpaceDE w:val="0"/>
              <w:autoSpaceDN w:val="0"/>
              <w:spacing w:line="500" w:lineRule="exact"/>
              <w:ind w:firstLine="420"/>
              <w:rPr>
                <w:rFonts w:hint="eastAsia"/>
              </w:rPr>
            </w:pPr>
          </w:p>
        </w:tc>
        <w:tc>
          <w:tcPr>
            <w:tcW w:w="1701" w:type="dxa"/>
            <w:vMerge w:val="continue"/>
            <w:noWrap w:val="0"/>
            <w:vAlign w:val="top"/>
          </w:tcPr>
          <w:p>
            <w:pPr>
              <w:autoSpaceDE w:val="0"/>
              <w:autoSpaceDN w:val="0"/>
              <w:spacing w:line="500" w:lineRule="exact"/>
              <w:ind w:firstLine="420"/>
              <w:rPr>
                <w:rFonts w:hint="eastAsia"/>
              </w:rPr>
            </w:pPr>
          </w:p>
        </w:tc>
        <w:tc>
          <w:tcPr>
            <w:tcW w:w="2404" w:type="dxa"/>
            <w:noWrap w:val="0"/>
            <w:vAlign w:val="top"/>
          </w:tcPr>
          <w:p>
            <w:pPr>
              <w:autoSpaceDE w:val="0"/>
              <w:autoSpaceDN w:val="0"/>
              <w:spacing w:line="500" w:lineRule="exact"/>
              <w:rPr>
                <w:rFonts w:hint="eastAsia"/>
              </w:rPr>
            </w:pPr>
            <w:r>
              <w:rPr>
                <w:rFonts w:hint="eastAsia"/>
              </w:rPr>
              <w:t>工期</w:t>
            </w:r>
          </w:p>
        </w:tc>
        <w:tc>
          <w:tcPr>
            <w:tcW w:w="4096" w:type="dxa"/>
            <w:noWrap w:val="0"/>
            <w:vAlign w:val="center"/>
          </w:tcPr>
          <w:p>
            <w:pPr>
              <w:autoSpaceDE w:val="0"/>
              <w:autoSpaceDN w:val="0"/>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top"/>
          </w:tcPr>
          <w:p>
            <w:pPr>
              <w:autoSpaceDE w:val="0"/>
              <w:autoSpaceDN w:val="0"/>
              <w:spacing w:line="500" w:lineRule="exact"/>
              <w:ind w:firstLine="420"/>
              <w:rPr>
                <w:rFonts w:hint="eastAsia"/>
              </w:rPr>
            </w:pPr>
          </w:p>
        </w:tc>
        <w:tc>
          <w:tcPr>
            <w:tcW w:w="1701" w:type="dxa"/>
            <w:vMerge w:val="continue"/>
            <w:noWrap w:val="0"/>
            <w:vAlign w:val="top"/>
          </w:tcPr>
          <w:p>
            <w:pPr>
              <w:autoSpaceDE w:val="0"/>
              <w:autoSpaceDN w:val="0"/>
              <w:spacing w:line="500" w:lineRule="exact"/>
              <w:ind w:firstLine="420"/>
              <w:rPr>
                <w:rFonts w:hint="eastAsia"/>
              </w:rPr>
            </w:pPr>
          </w:p>
        </w:tc>
        <w:tc>
          <w:tcPr>
            <w:tcW w:w="2404" w:type="dxa"/>
            <w:noWrap w:val="0"/>
            <w:vAlign w:val="top"/>
          </w:tcPr>
          <w:p>
            <w:pPr>
              <w:autoSpaceDE w:val="0"/>
              <w:autoSpaceDN w:val="0"/>
              <w:spacing w:line="500" w:lineRule="exact"/>
              <w:rPr>
                <w:rFonts w:hint="eastAsia"/>
              </w:rPr>
            </w:pPr>
            <w:r>
              <w:rPr>
                <w:rFonts w:hint="eastAsia"/>
              </w:rPr>
              <w:t>工程质量</w:t>
            </w:r>
          </w:p>
        </w:tc>
        <w:tc>
          <w:tcPr>
            <w:tcW w:w="4096" w:type="dxa"/>
            <w:noWrap w:val="0"/>
            <w:vAlign w:val="center"/>
          </w:tcPr>
          <w:p>
            <w:pPr>
              <w:autoSpaceDE w:val="0"/>
              <w:autoSpaceDN w:val="0"/>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jc w:val="center"/>
        </w:trPr>
        <w:tc>
          <w:tcPr>
            <w:tcW w:w="838" w:type="dxa"/>
            <w:vMerge w:val="continue"/>
            <w:noWrap w:val="0"/>
            <w:vAlign w:val="top"/>
          </w:tcPr>
          <w:p>
            <w:pPr>
              <w:autoSpaceDE w:val="0"/>
              <w:autoSpaceDN w:val="0"/>
              <w:spacing w:line="500" w:lineRule="exact"/>
              <w:ind w:firstLine="420"/>
              <w:rPr>
                <w:rFonts w:hint="eastAsia"/>
              </w:rPr>
            </w:pPr>
          </w:p>
        </w:tc>
        <w:tc>
          <w:tcPr>
            <w:tcW w:w="1701" w:type="dxa"/>
            <w:vMerge w:val="continue"/>
            <w:noWrap w:val="0"/>
            <w:vAlign w:val="top"/>
          </w:tcPr>
          <w:p>
            <w:pPr>
              <w:autoSpaceDE w:val="0"/>
              <w:autoSpaceDN w:val="0"/>
              <w:spacing w:line="500" w:lineRule="exact"/>
              <w:ind w:firstLine="420"/>
              <w:rPr>
                <w:rFonts w:hint="eastAsia"/>
              </w:rPr>
            </w:pPr>
          </w:p>
        </w:tc>
        <w:tc>
          <w:tcPr>
            <w:tcW w:w="2404" w:type="dxa"/>
            <w:noWrap w:val="0"/>
            <w:vAlign w:val="top"/>
          </w:tcPr>
          <w:p>
            <w:pPr>
              <w:autoSpaceDE w:val="0"/>
              <w:autoSpaceDN w:val="0"/>
              <w:spacing w:line="500" w:lineRule="exact"/>
              <w:rPr>
                <w:rFonts w:hint="eastAsia"/>
              </w:rPr>
            </w:pPr>
            <w:r>
              <w:rPr>
                <w:rFonts w:hint="eastAsia"/>
              </w:rPr>
              <w:t>磋商保证金</w:t>
            </w:r>
          </w:p>
        </w:tc>
        <w:tc>
          <w:tcPr>
            <w:tcW w:w="4096" w:type="dxa"/>
            <w:noWrap w:val="0"/>
            <w:vAlign w:val="center"/>
          </w:tcPr>
          <w:p>
            <w:pPr>
              <w:autoSpaceDE w:val="0"/>
              <w:autoSpaceDN w:val="0"/>
              <w:spacing w:line="500" w:lineRule="exact"/>
              <w:rPr>
                <w:rFonts w:hint="eastAsia"/>
              </w:rPr>
            </w:pPr>
            <w:r>
              <w:rPr>
                <w:rFonts w:hint="eastAsia"/>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24" w:hRule="atLeast"/>
          <w:jc w:val="center"/>
        </w:trPr>
        <w:tc>
          <w:tcPr>
            <w:tcW w:w="838" w:type="dxa"/>
            <w:noWrap w:val="0"/>
            <w:vAlign w:val="top"/>
          </w:tcPr>
          <w:p>
            <w:pPr>
              <w:autoSpaceDE w:val="0"/>
              <w:autoSpaceDN w:val="0"/>
              <w:spacing w:line="500" w:lineRule="exact"/>
              <w:rPr>
                <w:rFonts w:hint="eastAsia"/>
              </w:rPr>
            </w:pPr>
          </w:p>
        </w:tc>
        <w:tc>
          <w:tcPr>
            <w:tcW w:w="1701" w:type="dxa"/>
            <w:noWrap w:val="0"/>
            <w:vAlign w:val="top"/>
          </w:tcPr>
          <w:p>
            <w:pPr>
              <w:autoSpaceDE w:val="0"/>
              <w:autoSpaceDN w:val="0"/>
              <w:spacing w:line="500" w:lineRule="exact"/>
              <w:rPr>
                <w:rFonts w:hint="eastAsia"/>
              </w:rPr>
            </w:pPr>
          </w:p>
        </w:tc>
        <w:tc>
          <w:tcPr>
            <w:tcW w:w="2404" w:type="dxa"/>
            <w:noWrap w:val="0"/>
            <w:vAlign w:val="center"/>
          </w:tcPr>
          <w:p>
            <w:pPr>
              <w:spacing w:line="500" w:lineRule="exact"/>
              <w:jc w:val="both"/>
              <w:rPr>
                <w:rFonts w:hint="eastAsia"/>
              </w:rPr>
            </w:pPr>
            <w:r>
              <w:rPr>
                <w:rFonts w:hint="eastAsia"/>
              </w:rPr>
              <w:t>其他情形</w:t>
            </w:r>
          </w:p>
        </w:tc>
        <w:tc>
          <w:tcPr>
            <w:tcW w:w="4096" w:type="dxa"/>
            <w:noWrap w:val="0"/>
            <w:vAlign w:val="top"/>
          </w:tcPr>
          <w:p>
            <w:pPr>
              <w:spacing w:line="500" w:lineRule="exact"/>
              <w:rPr>
                <w:rFonts w:hint="eastAsia"/>
              </w:rPr>
            </w:pPr>
            <w:r>
              <w:rPr>
                <w:rFonts w:hint="eastAsia"/>
                <w:szCs w:val="20"/>
              </w:rPr>
              <w:t>响应文件中附有采购人不能接受的条件或</w:t>
            </w:r>
            <w:r>
              <w:rPr>
                <w:rFonts w:hint="eastAsia"/>
              </w:rPr>
              <w:t>磋商专家小组认为应按无效响应处理的其他情况</w:t>
            </w:r>
          </w:p>
        </w:tc>
      </w:tr>
    </w:tbl>
    <w:p>
      <w:pPr>
        <w:spacing w:line="520" w:lineRule="exact"/>
        <w:rPr>
          <w:rFonts w:hint="eastAsia"/>
          <w:b/>
        </w:rPr>
      </w:pPr>
      <w:r>
        <w:rPr>
          <w:rFonts w:hint="eastAsia"/>
          <w:b/>
        </w:rPr>
        <w:t>18.3评审标准和分值分配：</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52"/>
        <w:gridCol w:w="1208"/>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07" w:hRule="atLeast"/>
          <w:jc w:val="center"/>
        </w:trPr>
        <w:tc>
          <w:tcPr>
            <w:tcW w:w="2101" w:type="dxa"/>
            <w:gridSpan w:val="2"/>
            <w:noWrap w:val="0"/>
            <w:vAlign w:val="center"/>
          </w:tcPr>
          <w:p>
            <w:pPr>
              <w:spacing w:line="400" w:lineRule="exact"/>
              <w:jc w:val="center"/>
              <w:rPr>
                <w:rFonts w:cs="TimesNewRomanPSMT"/>
                <w:color w:val="000000"/>
              </w:rPr>
            </w:pPr>
            <w:bookmarkStart w:id="104" w:name="_Toc22988"/>
            <w:r>
              <w:rPr>
                <w:rFonts w:hint="eastAsia"/>
                <w:color w:val="000000"/>
              </w:rPr>
              <w:t>内容</w:t>
            </w:r>
          </w:p>
        </w:tc>
        <w:tc>
          <w:tcPr>
            <w:tcW w:w="7112" w:type="dxa"/>
            <w:gridSpan w:val="2"/>
            <w:noWrap w:val="0"/>
            <w:vAlign w:val="center"/>
          </w:tcPr>
          <w:p>
            <w:pPr>
              <w:spacing w:line="400" w:lineRule="exact"/>
              <w:jc w:val="center"/>
              <w:rPr>
                <w:rFonts w:cs="TimesNewRomanPSMT"/>
                <w:color w:val="000000"/>
              </w:rPr>
            </w:pPr>
            <w:r>
              <w:rPr>
                <w:rFonts w:hint="eastAsia"/>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860" w:hRule="atLeast"/>
          <w:jc w:val="center"/>
        </w:trPr>
        <w:tc>
          <w:tcPr>
            <w:tcW w:w="2101" w:type="dxa"/>
            <w:gridSpan w:val="2"/>
            <w:noWrap w:val="0"/>
            <w:vAlign w:val="center"/>
          </w:tcPr>
          <w:p>
            <w:pPr>
              <w:spacing w:line="520" w:lineRule="exact"/>
              <w:rPr>
                <w:color w:val="000000"/>
              </w:rPr>
            </w:pPr>
            <w:r>
              <w:rPr>
                <w:rFonts w:hint="eastAsia"/>
                <w:color w:val="000000"/>
              </w:rPr>
              <w:t>分值构成</w:t>
            </w:r>
          </w:p>
          <w:p>
            <w:pPr>
              <w:spacing w:line="520" w:lineRule="exact"/>
              <w:rPr>
                <w:color w:val="000000"/>
              </w:rPr>
            </w:pPr>
            <w:r>
              <w:rPr>
                <w:color w:val="000000"/>
              </w:rPr>
              <w:t>(</w:t>
            </w:r>
            <w:r>
              <w:rPr>
                <w:rFonts w:hint="eastAsia"/>
                <w:color w:val="000000"/>
              </w:rPr>
              <w:t>总分</w:t>
            </w:r>
            <w:r>
              <w:rPr>
                <w:color w:val="000000"/>
              </w:rPr>
              <w:t xml:space="preserve">100 </w:t>
            </w:r>
            <w:r>
              <w:rPr>
                <w:rFonts w:hint="eastAsia"/>
                <w:color w:val="000000"/>
              </w:rPr>
              <w:t>分</w:t>
            </w:r>
            <w:r>
              <w:rPr>
                <w:color w:val="000000"/>
              </w:rPr>
              <w:t>)</w:t>
            </w:r>
          </w:p>
        </w:tc>
        <w:tc>
          <w:tcPr>
            <w:tcW w:w="7112" w:type="dxa"/>
            <w:gridSpan w:val="2"/>
            <w:noWrap w:val="0"/>
            <w:vAlign w:val="center"/>
          </w:tcPr>
          <w:p>
            <w:pPr>
              <w:spacing w:line="520" w:lineRule="exact"/>
              <w:rPr>
                <w:rFonts w:hint="eastAsia"/>
                <w:color w:val="000000"/>
              </w:rPr>
            </w:pPr>
            <w:r>
              <w:rPr>
                <w:rFonts w:hint="eastAsia"/>
                <w:color w:val="000000"/>
              </w:rPr>
              <w:t>一、技术评价：</w:t>
            </w:r>
            <w:r>
              <w:rPr>
                <w:rFonts w:hint="eastAsia"/>
              </w:rPr>
              <w:t>55分</w:t>
            </w:r>
          </w:p>
          <w:p>
            <w:pPr>
              <w:spacing w:line="520" w:lineRule="exact"/>
              <w:rPr>
                <w:color w:val="000000"/>
              </w:rPr>
            </w:pPr>
            <w:r>
              <w:rPr>
                <w:rFonts w:hint="eastAsia"/>
                <w:color w:val="000000"/>
              </w:rPr>
              <w:t xml:space="preserve">二、商务评价：15分          </w:t>
            </w:r>
          </w:p>
          <w:p>
            <w:pPr>
              <w:spacing w:line="480" w:lineRule="exact"/>
              <w:rPr>
                <w:color w:val="000000"/>
              </w:rPr>
            </w:pPr>
            <w:r>
              <w:rPr>
                <w:rFonts w:hint="eastAsia"/>
                <w:color w:val="000000"/>
              </w:rPr>
              <w:t>三、磋商报价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77" w:hRule="atLeast"/>
          <w:jc w:val="center"/>
        </w:trPr>
        <w:tc>
          <w:tcPr>
            <w:tcW w:w="2101" w:type="dxa"/>
            <w:gridSpan w:val="2"/>
            <w:noWrap w:val="0"/>
            <w:vAlign w:val="center"/>
          </w:tcPr>
          <w:p>
            <w:pPr>
              <w:spacing w:line="520" w:lineRule="exact"/>
              <w:jc w:val="center"/>
              <w:rPr>
                <w:rFonts w:cs="TimesNewRomanPSMT"/>
                <w:color w:val="000000"/>
              </w:rPr>
            </w:pPr>
            <w:r>
              <w:rPr>
                <w:rFonts w:hint="eastAsia"/>
                <w:color w:val="000000"/>
              </w:rPr>
              <w:t>评分因素</w:t>
            </w:r>
          </w:p>
        </w:tc>
        <w:tc>
          <w:tcPr>
            <w:tcW w:w="7112" w:type="dxa"/>
            <w:gridSpan w:val="2"/>
            <w:noWrap w:val="0"/>
            <w:vAlign w:val="center"/>
          </w:tcPr>
          <w:p>
            <w:pPr>
              <w:spacing w:line="520" w:lineRule="exact"/>
              <w:jc w:val="center"/>
              <w:rPr>
                <w:rFonts w:cs="TimesNewRomanPSMT"/>
                <w:color w:val="000000"/>
              </w:rPr>
            </w:pPr>
            <w:r>
              <w:rPr>
                <w:rFonts w:hint="eastAsia"/>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restart"/>
            <w:noWrap w:val="0"/>
            <w:vAlign w:val="center"/>
          </w:tcPr>
          <w:p>
            <w:pPr>
              <w:spacing w:line="520" w:lineRule="exact"/>
              <w:jc w:val="center"/>
              <w:rPr>
                <w:rFonts w:hint="eastAsia"/>
                <w:color w:val="000000"/>
              </w:rPr>
            </w:pPr>
            <w:r>
              <w:rPr>
                <w:rFonts w:hint="eastAsia"/>
                <w:color w:val="000000"/>
              </w:rPr>
              <w:t>技术评价</w:t>
            </w:r>
          </w:p>
          <w:p>
            <w:pPr>
              <w:spacing w:line="520" w:lineRule="exact"/>
              <w:jc w:val="center"/>
              <w:rPr>
                <w:rFonts w:hint="eastAsia"/>
                <w:color w:val="000000"/>
              </w:rPr>
            </w:pPr>
            <w:r>
              <w:rPr>
                <w:rFonts w:hint="eastAsia"/>
                <w:color w:val="000000"/>
              </w:rPr>
              <w:t>55分</w:t>
            </w:r>
          </w:p>
        </w:tc>
        <w:tc>
          <w:tcPr>
            <w:tcW w:w="1960" w:type="dxa"/>
            <w:gridSpan w:val="2"/>
            <w:noWrap w:val="0"/>
            <w:vAlign w:val="center"/>
          </w:tcPr>
          <w:p>
            <w:pPr>
              <w:spacing w:line="400" w:lineRule="exact"/>
              <w:jc w:val="center"/>
              <w:rPr>
                <w:rFonts w:hint="eastAsia"/>
                <w:color w:val="000000"/>
              </w:rPr>
            </w:pPr>
            <w:r>
              <w:rPr>
                <w:rFonts w:hint="eastAsia"/>
                <w:color w:val="000000"/>
              </w:rPr>
              <w:t>施工方案与技术措施</w:t>
            </w:r>
          </w:p>
          <w:p>
            <w:pPr>
              <w:spacing w:line="400" w:lineRule="exact"/>
              <w:jc w:val="center"/>
              <w:rPr>
                <w:rFonts w:hint="eastAsia"/>
                <w:color w:val="000000"/>
              </w:rPr>
            </w:pPr>
            <w:r>
              <w:rPr>
                <w:rFonts w:hint="eastAsia"/>
                <w:color w:val="000000"/>
              </w:rPr>
              <w:t>12分</w:t>
            </w:r>
          </w:p>
        </w:tc>
        <w:tc>
          <w:tcPr>
            <w:tcW w:w="5904" w:type="dxa"/>
            <w:noWrap w:val="0"/>
            <w:vAlign w:val="center"/>
          </w:tcPr>
          <w:p>
            <w:pPr>
              <w:spacing w:line="460" w:lineRule="exact"/>
              <w:ind w:firstLine="482"/>
              <w:rPr>
                <w:color w:val="000000"/>
              </w:rPr>
            </w:pPr>
            <w:r>
              <w:rPr>
                <w:rFonts w:hint="eastAsia" w:cs="仿宋_GB2312"/>
              </w:rPr>
              <w:t>针对该项目包含：①施工部署②施工顺序及方案③各项管理目标④技术措施满足工期、质量安全生产及文明施工要求。上述四项内容每提供一项且满足项目实质性要求的得3分，满分12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s="仿宋_GB2312"/>
              </w:rPr>
            </w:pPr>
            <w:r>
              <w:rPr>
                <w:rFonts w:hint="eastAsia" w:cs="仿宋_GB2312"/>
              </w:rPr>
              <w:t>质量管理体系与措施</w:t>
            </w:r>
          </w:p>
          <w:p>
            <w:pPr>
              <w:spacing w:line="400" w:lineRule="exact"/>
              <w:jc w:val="center"/>
              <w:rPr>
                <w:rFonts w:cs="仿宋_GB2312"/>
              </w:rPr>
            </w:pPr>
            <w:r>
              <w:rPr>
                <w:rFonts w:hint="eastAsia" w:cs="仿宋_GB2312"/>
              </w:rPr>
              <w:t>8分</w:t>
            </w:r>
          </w:p>
        </w:tc>
        <w:tc>
          <w:tcPr>
            <w:tcW w:w="5904" w:type="dxa"/>
            <w:noWrap w:val="0"/>
            <w:vAlign w:val="center"/>
          </w:tcPr>
          <w:p>
            <w:pPr>
              <w:spacing w:line="460" w:lineRule="exact"/>
              <w:ind w:firstLine="482"/>
              <w:rPr>
                <w:rFonts w:hint="eastAsia"/>
                <w:color w:val="000000"/>
              </w:rPr>
            </w:pPr>
            <w:r>
              <w:rPr>
                <w:rFonts w:hint="eastAsia" w:cs="仿宋_GB2312"/>
              </w:rPr>
              <w:t>针对该项目包含：①质量管理体系②管理人员责任③管理制度④各项技术措施、主要分项工程、作业指导书符合现行国家质量验收标准要求。上述四项内容每提供一项且满足项目实质性要求的得2分，满分8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s="仿宋_GB2312"/>
              </w:rPr>
            </w:pPr>
            <w:r>
              <w:rPr>
                <w:rFonts w:hint="eastAsia" w:cs="仿宋_GB2312"/>
              </w:rPr>
              <w:t>安全管理体系与措施</w:t>
            </w:r>
          </w:p>
          <w:p>
            <w:pPr>
              <w:spacing w:line="400" w:lineRule="exact"/>
              <w:jc w:val="center"/>
              <w:rPr>
                <w:rFonts w:hint="eastAsia" w:cs="仿宋_GB2312"/>
              </w:rPr>
            </w:pPr>
            <w:r>
              <w:rPr>
                <w:rFonts w:hint="eastAsia" w:cs="仿宋_GB2312"/>
              </w:rPr>
              <w:t>8分</w:t>
            </w:r>
          </w:p>
        </w:tc>
        <w:tc>
          <w:tcPr>
            <w:tcW w:w="5904" w:type="dxa"/>
            <w:noWrap w:val="0"/>
            <w:vAlign w:val="center"/>
          </w:tcPr>
          <w:p>
            <w:pPr>
              <w:spacing w:line="460" w:lineRule="exact"/>
              <w:ind w:firstLine="482"/>
              <w:rPr>
                <w:rFonts w:hint="eastAsia"/>
                <w:color w:val="000000"/>
              </w:rPr>
            </w:pPr>
            <w:r>
              <w:rPr>
                <w:rFonts w:hint="eastAsia" w:cs="仿宋_GB2312"/>
              </w:rPr>
              <w:t>针对该项目包含：①安全管理体系②管理人员岗位责任③各种安全教育制度④施工现场安全技术管理及防护防范措施。上述四项内容每提供一项且满足项目实质性要求的得2分，满分8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olor w:val="000000"/>
              </w:rPr>
            </w:pPr>
            <w:r>
              <w:rPr>
                <w:rFonts w:hint="eastAsia"/>
                <w:color w:val="000000"/>
              </w:rPr>
              <w:t>环境保护管理体系与措施</w:t>
            </w:r>
          </w:p>
          <w:p>
            <w:pPr>
              <w:spacing w:line="400" w:lineRule="exact"/>
              <w:jc w:val="center"/>
              <w:rPr>
                <w:rFonts w:hint="eastAsia"/>
                <w:color w:val="000000"/>
              </w:rPr>
            </w:pPr>
            <w:r>
              <w:rPr>
                <w:rFonts w:hint="eastAsia" w:cs="仿宋_GB2312"/>
              </w:rPr>
              <w:t>8分</w:t>
            </w:r>
          </w:p>
        </w:tc>
        <w:tc>
          <w:tcPr>
            <w:tcW w:w="5904" w:type="dxa"/>
            <w:noWrap w:val="0"/>
            <w:vAlign w:val="center"/>
          </w:tcPr>
          <w:p>
            <w:pPr>
              <w:spacing w:line="460" w:lineRule="exact"/>
              <w:ind w:firstLine="482"/>
              <w:rPr>
                <w:rFonts w:hint="eastAsia" w:ascii="Times New Roman" w:hAnsi="Times New Roman" w:eastAsia="Times New Roman" w:cs="Times New Roman"/>
                <w:color w:val="000000"/>
              </w:rPr>
            </w:pPr>
            <w:r>
              <w:rPr>
                <w:rFonts w:hint="eastAsia" w:cs="仿宋_GB2312"/>
              </w:rPr>
              <w:t>针对该项目包含：①环境保护管理体系②管理人员岗位责任③环境管理方案④污物处理与排放符合国家及地方有关环境保护。上述四项内容每提供一项且满足项目实质性要求的得2分，满分8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s="仿宋_GB2312"/>
              </w:rPr>
            </w:pPr>
            <w:r>
              <w:rPr>
                <w:rFonts w:hint="eastAsia" w:cs="仿宋_GB2312"/>
              </w:rPr>
              <w:t>工程进度计划与措施</w:t>
            </w:r>
          </w:p>
          <w:p>
            <w:pPr>
              <w:spacing w:line="400" w:lineRule="exact"/>
              <w:jc w:val="center"/>
              <w:rPr>
                <w:rFonts w:hint="eastAsia" w:cs="仿宋_GB2312"/>
              </w:rPr>
            </w:pPr>
            <w:r>
              <w:rPr>
                <w:rFonts w:hint="eastAsia" w:cs="仿宋_GB2312"/>
              </w:rPr>
              <w:t>8分</w:t>
            </w:r>
          </w:p>
        </w:tc>
        <w:tc>
          <w:tcPr>
            <w:tcW w:w="5904" w:type="dxa"/>
            <w:noWrap w:val="0"/>
            <w:vAlign w:val="center"/>
          </w:tcPr>
          <w:p>
            <w:pPr>
              <w:spacing w:line="460" w:lineRule="exact"/>
              <w:ind w:firstLine="482"/>
              <w:rPr>
                <w:rFonts w:hint="eastAsia" w:ascii="Times New Roman" w:hAnsi="Times New Roman" w:eastAsia="Times New Roman" w:cs="Times New Roman"/>
                <w:color w:val="000000"/>
              </w:rPr>
            </w:pPr>
            <w:r>
              <w:rPr>
                <w:rFonts w:hint="eastAsia" w:cs="仿宋_GB2312"/>
              </w:rPr>
              <w:t>针对该项目包含：①施工流程②施工进度计划③流水作业④管理措施。方案能保证施工连续、均衡、有节奏地进行，能有效保证磋商工期计划的顺利完成，满足工程质量要求。上述四项内容每提供一项且满足项目实质性要求的得2分，满分8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44"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olor w:val="000000"/>
              </w:rPr>
            </w:pPr>
            <w:r>
              <w:rPr>
                <w:rFonts w:hint="eastAsia"/>
                <w:color w:val="000000"/>
              </w:rPr>
              <w:t>施工总平面设计</w:t>
            </w:r>
          </w:p>
          <w:p>
            <w:pPr>
              <w:spacing w:line="400" w:lineRule="exact"/>
              <w:jc w:val="center"/>
              <w:rPr>
                <w:color w:val="000000"/>
              </w:rPr>
            </w:pPr>
            <w:r>
              <w:rPr>
                <w:rFonts w:hint="eastAsia"/>
                <w:color w:val="000000"/>
              </w:rPr>
              <w:t>4分</w:t>
            </w:r>
          </w:p>
        </w:tc>
        <w:tc>
          <w:tcPr>
            <w:tcW w:w="5904" w:type="dxa"/>
            <w:noWrap w:val="0"/>
            <w:vAlign w:val="center"/>
          </w:tcPr>
          <w:p>
            <w:pPr>
              <w:spacing w:line="460" w:lineRule="exact"/>
              <w:ind w:firstLine="482"/>
              <w:rPr>
                <w:rFonts w:hint="eastAsia" w:ascii="Times New Roman" w:hAnsi="Times New Roman" w:eastAsia="Times New Roman" w:cs="Times New Roman"/>
                <w:color w:val="000000"/>
              </w:rPr>
            </w:pPr>
            <w:r>
              <w:rPr>
                <w:rFonts w:hint="eastAsia" w:cs="仿宋_GB2312"/>
              </w:rPr>
              <w:t>针对该项目包含：①临时设施布置方案②建设安全文明工地方案。施工场利用符合现场实际，生产、生活用临时设施布置合理、紧凑，短运输、少搬运，利于生产、生活、安全、消防、环保、市容、卫生劳动保护。上述两项内容每提供一项且满足项目实质性要求的得2分，满分4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641"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olor w:val="000000"/>
              </w:rPr>
            </w:pPr>
            <w:r>
              <w:rPr>
                <w:rFonts w:hint="eastAsia"/>
                <w:color w:val="000000"/>
              </w:rPr>
              <w:t>资源配备计划</w:t>
            </w:r>
          </w:p>
          <w:p>
            <w:pPr>
              <w:spacing w:line="400" w:lineRule="exact"/>
              <w:jc w:val="center"/>
              <w:rPr>
                <w:color w:val="000000"/>
              </w:rPr>
            </w:pPr>
            <w:r>
              <w:rPr>
                <w:rFonts w:hint="eastAsia"/>
                <w:color w:val="000000"/>
              </w:rPr>
              <w:t>4分</w:t>
            </w:r>
          </w:p>
        </w:tc>
        <w:tc>
          <w:tcPr>
            <w:tcW w:w="5904" w:type="dxa"/>
            <w:noWrap w:val="0"/>
            <w:vAlign w:val="center"/>
          </w:tcPr>
          <w:p>
            <w:pPr>
              <w:spacing w:line="460" w:lineRule="exact"/>
              <w:ind w:firstLine="482"/>
              <w:rPr>
                <w:rFonts w:hint="eastAsia" w:ascii="Times New Roman" w:hAnsi="Times New Roman" w:eastAsia="Times New Roman" w:cs="Times New Roman"/>
                <w:color w:val="000000"/>
              </w:rPr>
            </w:pPr>
            <w:r>
              <w:rPr>
                <w:rFonts w:hint="eastAsia" w:cs="仿宋_GB2312"/>
              </w:rPr>
              <w:t>针对该项目包含：①施工设备②机具配置。资源配备满足施工进度，满足工程质量要求。上述两项内容每提供一项且满足项目实质性要求的得2分，满分4分。未实质性响应或未提供不得分。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8" w:hRule="atLeast"/>
          <w:jc w:val="center"/>
        </w:trPr>
        <w:tc>
          <w:tcPr>
            <w:tcW w:w="1349" w:type="dxa"/>
            <w:vMerge w:val="continue"/>
            <w:noWrap w:val="0"/>
            <w:vAlign w:val="center"/>
          </w:tcPr>
          <w:p>
            <w:pPr>
              <w:spacing w:line="520" w:lineRule="exact"/>
              <w:jc w:val="center"/>
              <w:rPr>
                <w:rFonts w:hint="eastAsia"/>
                <w:color w:val="000000"/>
              </w:rPr>
            </w:pPr>
          </w:p>
        </w:tc>
        <w:tc>
          <w:tcPr>
            <w:tcW w:w="1960" w:type="dxa"/>
            <w:gridSpan w:val="2"/>
            <w:noWrap w:val="0"/>
            <w:vAlign w:val="center"/>
          </w:tcPr>
          <w:p>
            <w:pPr>
              <w:spacing w:line="400" w:lineRule="exact"/>
              <w:jc w:val="center"/>
              <w:rPr>
                <w:rFonts w:hint="eastAsia"/>
                <w:color w:val="000000"/>
              </w:rPr>
            </w:pPr>
            <w:r>
              <w:rPr>
                <w:rFonts w:hint="eastAsia"/>
                <w:color w:val="000000"/>
              </w:rPr>
              <w:t>危险性较大的分部分项工程安全专项施工方案</w:t>
            </w:r>
          </w:p>
          <w:p>
            <w:pPr>
              <w:spacing w:line="400" w:lineRule="exact"/>
              <w:jc w:val="center"/>
              <w:rPr>
                <w:color w:val="000000"/>
              </w:rPr>
            </w:pPr>
            <w:r>
              <w:rPr>
                <w:rFonts w:hint="eastAsia"/>
                <w:color w:val="000000"/>
              </w:rPr>
              <w:t>3分</w:t>
            </w:r>
          </w:p>
        </w:tc>
        <w:tc>
          <w:tcPr>
            <w:tcW w:w="5904" w:type="dxa"/>
            <w:noWrap w:val="0"/>
            <w:vAlign w:val="center"/>
          </w:tcPr>
          <w:p>
            <w:pPr>
              <w:spacing w:line="460" w:lineRule="exact"/>
              <w:ind w:firstLine="482"/>
              <w:rPr>
                <w:color w:val="000000"/>
              </w:rPr>
            </w:pPr>
            <w:r>
              <w:rPr>
                <w:rFonts w:hint="eastAsia" w:cs="仿宋_GB2312"/>
              </w:rPr>
              <w:t>针对该项目包含：①专项方案内容②专项方案的编制③安全施工的措施。专项方案的编制须符合有关标准规范，安全施工的措施须满足现场实际情况。上述三项内容每提供一项且满足项目实质性要求的得1分，满分3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50" w:hRule="atLeast"/>
          <w:jc w:val="center"/>
        </w:trPr>
        <w:tc>
          <w:tcPr>
            <w:tcW w:w="1349" w:type="dxa"/>
            <w:vMerge w:val="restart"/>
            <w:noWrap w:val="0"/>
            <w:vAlign w:val="center"/>
          </w:tcPr>
          <w:p>
            <w:pPr>
              <w:spacing w:line="480" w:lineRule="exact"/>
              <w:jc w:val="center"/>
              <w:rPr>
                <w:rFonts w:hint="eastAsia"/>
                <w:color w:val="000000"/>
              </w:rPr>
            </w:pPr>
            <w:r>
              <w:rPr>
                <w:rFonts w:hint="eastAsia"/>
                <w:color w:val="000000"/>
              </w:rPr>
              <w:t>商务评价</w:t>
            </w:r>
          </w:p>
          <w:p>
            <w:pPr>
              <w:spacing w:line="480" w:lineRule="exact"/>
              <w:jc w:val="center"/>
              <w:rPr>
                <w:rFonts w:hint="eastAsia"/>
                <w:color w:val="000000"/>
              </w:rPr>
            </w:pPr>
            <w:r>
              <w:rPr>
                <w:rFonts w:hint="eastAsia"/>
                <w:color w:val="000000"/>
              </w:rPr>
              <w:t>15分</w:t>
            </w:r>
          </w:p>
        </w:tc>
        <w:tc>
          <w:tcPr>
            <w:tcW w:w="1960" w:type="dxa"/>
            <w:gridSpan w:val="2"/>
            <w:vMerge w:val="restart"/>
            <w:noWrap w:val="0"/>
            <w:vAlign w:val="center"/>
          </w:tcPr>
          <w:p>
            <w:pPr>
              <w:spacing w:line="400" w:lineRule="exact"/>
              <w:jc w:val="center"/>
              <w:rPr>
                <w:rFonts w:hint="eastAsia"/>
                <w:color w:val="000000"/>
              </w:rPr>
            </w:pPr>
            <w:r>
              <w:rPr>
                <w:rFonts w:hint="eastAsia"/>
                <w:color w:val="000000"/>
              </w:rPr>
              <w:t>业绩</w:t>
            </w:r>
          </w:p>
          <w:p>
            <w:pPr>
              <w:spacing w:line="400" w:lineRule="exact"/>
              <w:jc w:val="center"/>
              <w:rPr>
                <w:rFonts w:hint="eastAsia"/>
                <w:color w:val="000000"/>
              </w:rPr>
            </w:pPr>
            <w:r>
              <w:rPr>
                <w:rFonts w:hint="eastAsia"/>
                <w:color w:val="000000"/>
              </w:rPr>
              <w:t>10分</w:t>
            </w:r>
          </w:p>
        </w:tc>
        <w:tc>
          <w:tcPr>
            <w:tcW w:w="5904" w:type="dxa"/>
            <w:noWrap w:val="0"/>
            <w:vAlign w:val="center"/>
          </w:tcPr>
          <w:p>
            <w:pPr>
              <w:spacing w:line="460" w:lineRule="exact"/>
              <w:ind w:firstLine="482"/>
              <w:rPr>
                <w:rFonts w:hint="eastAsia" w:cs="仿宋_GB2312"/>
              </w:rPr>
            </w:pPr>
            <w:r>
              <w:rPr>
                <w:rFonts w:hint="eastAsia" w:cs="仿宋_GB2312"/>
              </w:rPr>
              <w:t>供应商业绩（6分）：近三年（2020 年 1 月 1 日-至今）以来供应商承接的类似业绩，每提供一项得 2 分，最高得 6 分。（以中标通知书或合同协议书复印件为准）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223" w:hRule="atLeast"/>
          <w:jc w:val="center"/>
        </w:trPr>
        <w:tc>
          <w:tcPr>
            <w:tcW w:w="1349" w:type="dxa"/>
            <w:vMerge w:val="continue"/>
            <w:noWrap w:val="0"/>
            <w:vAlign w:val="center"/>
          </w:tcPr>
          <w:p>
            <w:pPr>
              <w:spacing w:line="480" w:lineRule="exact"/>
              <w:jc w:val="center"/>
              <w:rPr>
                <w:rFonts w:hint="eastAsia"/>
                <w:color w:val="000000"/>
              </w:rPr>
            </w:pPr>
          </w:p>
        </w:tc>
        <w:tc>
          <w:tcPr>
            <w:tcW w:w="1960" w:type="dxa"/>
            <w:gridSpan w:val="2"/>
            <w:vMerge w:val="continue"/>
            <w:noWrap w:val="0"/>
            <w:vAlign w:val="center"/>
          </w:tcPr>
          <w:p>
            <w:pPr>
              <w:spacing w:line="400" w:lineRule="exact"/>
              <w:jc w:val="center"/>
              <w:rPr>
                <w:rFonts w:hint="eastAsia"/>
                <w:color w:val="000000"/>
              </w:rPr>
            </w:pPr>
          </w:p>
        </w:tc>
        <w:tc>
          <w:tcPr>
            <w:tcW w:w="5904" w:type="dxa"/>
            <w:noWrap w:val="0"/>
            <w:vAlign w:val="center"/>
          </w:tcPr>
          <w:p>
            <w:pPr>
              <w:spacing w:line="460" w:lineRule="exact"/>
              <w:ind w:firstLine="482"/>
              <w:rPr>
                <w:rFonts w:hint="eastAsia" w:cs="仿宋_GB2312"/>
              </w:rPr>
            </w:pPr>
            <w:r>
              <w:rPr>
                <w:rFonts w:hint="eastAsia" w:cs="仿宋_GB2312"/>
              </w:rPr>
              <w:t>项目经理业绩（4分）：近三年（2020年 1 月 1 日-至今）承建过的类似工程每承建一个得 2 分，最高得4分。（以中标通知书或合同协议书复印件为准）若合同协议书或中标通知书无法体现项目经理姓名，则需提供其他证明材料。</w:t>
            </w:r>
          </w:p>
          <w:p>
            <w:pPr>
              <w:spacing w:line="460" w:lineRule="exact"/>
              <w:ind w:firstLine="482"/>
              <w:rPr>
                <w:rFonts w:cs="仿宋_GB2312"/>
              </w:rPr>
            </w:pPr>
            <w:r>
              <w:rPr>
                <w:rFonts w:hint="eastAsia" w:cs="仿宋_GB2312"/>
                <w:b/>
                <w:bCs/>
              </w:rPr>
              <w:t>注：供应商业绩与项目经理业绩重复加分。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04" w:hRule="atLeast"/>
          <w:jc w:val="center"/>
        </w:trPr>
        <w:tc>
          <w:tcPr>
            <w:tcW w:w="1349" w:type="dxa"/>
            <w:vMerge w:val="continue"/>
            <w:noWrap w:val="0"/>
            <w:vAlign w:val="center"/>
          </w:tcPr>
          <w:p>
            <w:pPr>
              <w:spacing w:line="480" w:lineRule="exact"/>
              <w:jc w:val="center"/>
              <w:rPr>
                <w:rFonts w:hint="eastAsia"/>
                <w:color w:val="000000"/>
              </w:rPr>
            </w:pPr>
          </w:p>
        </w:tc>
        <w:tc>
          <w:tcPr>
            <w:tcW w:w="1960" w:type="dxa"/>
            <w:gridSpan w:val="2"/>
            <w:noWrap w:val="0"/>
            <w:vAlign w:val="center"/>
          </w:tcPr>
          <w:p>
            <w:pPr>
              <w:spacing w:line="400" w:lineRule="exact"/>
              <w:jc w:val="center"/>
              <w:rPr>
                <w:rFonts w:hint="eastAsia" w:cs="仿宋_GB2312"/>
              </w:rPr>
            </w:pPr>
            <w:r>
              <w:rPr>
                <w:rFonts w:hint="eastAsia" w:cs="仿宋_GB2312"/>
              </w:rPr>
              <w:t>项目管理机构</w:t>
            </w:r>
          </w:p>
          <w:p>
            <w:pPr>
              <w:spacing w:line="400" w:lineRule="exact"/>
              <w:jc w:val="center"/>
              <w:rPr>
                <w:rFonts w:cs="仿宋_GB2312"/>
              </w:rPr>
            </w:pPr>
            <w:r>
              <w:rPr>
                <w:rFonts w:hint="eastAsia" w:cs="仿宋_GB2312"/>
              </w:rPr>
              <w:t>5分</w:t>
            </w:r>
          </w:p>
        </w:tc>
        <w:tc>
          <w:tcPr>
            <w:tcW w:w="5904" w:type="dxa"/>
            <w:noWrap w:val="0"/>
            <w:vAlign w:val="center"/>
          </w:tcPr>
          <w:p>
            <w:pPr>
              <w:spacing w:line="460" w:lineRule="exact"/>
              <w:ind w:firstLine="482"/>
              <w:rPr>
                <w:rFonts w:hint="eastAsia" w:cs="仿宋_GB2312"/>
              </w:rPr>
            </w:pPr>
            <w:r>
              <w:rPr>
                <w:rFonts w:hint="eastAsia" w:cs="仿宋_GB2312"/>
              </w:rPr>
              <w:t>针对该项目设置：①项目部组织结构及下设部门②项目部关键岗位人员配备及部门职责范围。上述两项内容每提供一项且满足项目实质性要求的得2.5分，满分5分。未实质性响应或未提供不得分。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839" w:hRule="atLeast"/>
          <w:jc w:val="center"/>
        </w:trPr>
        <w:tc>
          <w:tcPr>
            <w:tcW w:w="1349" w:type="dxa"/>
            <w:tcBorders>
              <w:right w:val="single" w:color="auto" w:sz="4" w:space="0"/>
            </w:tcBorders>
            <w:noWrap w:val="0"/>
            <w:vAlign w:val="center"/>
          </w:tcPr>
          <w:p>
            <w:pPr>
              <w:spacing w:line="520" w:lineRule="exact"/>
              <w:jc w:val="center"/>
              <w:rPr>
                <w:rFonts w:hint="eastAsia"/>
                <w:color w:val="000000"/>
              </w:rPr>
            </w:pPr>
            <w:r>
              <w:rPr>
                <w:rFonts w:hint="eastAsia"/>
                <w:color w:val="000000"/>
              </w:rPr>
              <w:t>磋商报价</w:t>
            </w:r>
            <w:r>
              <w:rPr>
                <w:rFonts w:hint="eastAsia"/>
              </w:rPr>
              <w:t>30</w:t>
            </w:r>
            <w:r>
              <w:rPr>
                <w:rFonts w:hint="eastAsia"/>
                <w:color w:val="000000"/>
              </w:rPr>
              <w:t>分</w:t>
            </w:r>
          </w:p>
        </w:tc>
        <w:tc>
          <w:tcPr>
            <w:tcW w:w="7864" w:type="dxa"/>
            <w:gridSpan w:val="3"/>
            <w:tcBorders>
              <w:left w:val="single" w:color="auto" w:sz="4" w:space="0"/>
            </w:tcBorders>
            <w:noWrap w:val="0"/>
            <w:vAlign w:val="center"/>
          </w:tcPr>
          <w:p>
            <w:pPr>
              <w:spacing w:line="560" w:lineRule="exact"/>
              <w:ind w:firstLine="480"/>
              <w:rPr>
                <w:rFonts w:cs="仿宋_GB2312"/>
              </w:rPr>
            </w:pPr>
            <w:r>
              <w:rPr>
                <w:rFonts w:hint="eastAsia" w:cs="仿宋_GB2312"/>
              </w:rPr>
              <w:t>在所有的有效磋商报价中，以最低磋商报价为基准价，其价格分为满分。其他供应商的报价分统一按下列公式计算：磋商报价得分=(磋商基准价／最后磋商报价)×价格权值（30%）×100（四舍五入后保留小数点后两位）。</w:t>
            </w:r>
          </w:p>
          <w:p>
            <w:pPr>
              <w:spacing w:line="520" w:lineRule="exact"/>
              <w:rPr>
                <w:rFonts w:hint="eastAsia"/>
                <w:color w:val="000000"/>
              </w:rPr>
            </w:pPr>
            <w:r>
              <w:rPr>
                <w:rFonts w:hint="eastAsia"/>
              </w:rPr>
              <w:t>注：根据《政府采购促进中小企业发展管理办法》、《关于促进残疾人就业政府采购政策的通知》的相关规定，对残疾人福利性单位、监狱企业、小型和微型企业制造（生产）产品的价格给予5%的扣除，用扣除后的价格参与评审。（残疾人福利性单位属于监狱企业、小型、微型企业的，不重复享受政策。）</w:t>
            </w:r>
          </w:p>
        </w:tc>
      </w:tr>
    </w:tbl>
    <w:p>
      <w:pPr>
        <w:spacing w:line="480" w:lineRule="exact"/>
        <w:ind w:firstLine="482"/>
        <w:rPr>
          <w:rFonts w:hint="eastAsia"/>
          <w:b/>
          <w:bCs/>
        </w:rPr>
      </w:pPr>
    </w:p>
    <w:p>
      <w:pPr>
        <w:spacing w:line="480" w:lineRule="exact"/>
        <w:ind w:firstLine="482"/>
        <w:rPr>
          <w:rFonts w:hint="eastAsia"/>
          <w:b/>
          <w:bCs/>
        </w:rPr>
      </w:pPr>
      <w:r>
        <w:rPr>
          <w:rFonts w:hint="eastAsia"/>
          <w:b/>
          <w:bCs/>
        </w:rPr>
        <w:t>七、</w:t>
      </w:r>
      <w:bookmarkEnd w:id="102"/>
      <w:bookmarkEnd w:id="103"/>
      <w:r>
        <w:rPr>
          <w:rFonts w:hint="eastAsia"/>
          <w:b/>
          <w:bCs/>
        </w:rPr>
        <w:t>确定成交供应商</w:t>
      </w:r>
      <w:bookmarkEnd w:id="104"/>
    </w:p>
    <w:p>
      <w:pPr>
        <w:spacing w:line="480" w:lineRule="exact"/>
        <w:ind w:firstLine="482"/>
        <w:rPr>
          <w:b/>
          <w:bCs/>
        </w:rPr>
      </w:pPr>
      <w:bookmarkStart w:id="105" w:name="_Toc17038"/>
      <w:bookmarkStart w:id="106" w:name="_Toc28889"/>
      <w:bookmarkStart w:id="107" w:name="_Toc325726028"/>
      <w:bookmarkStart w:id="108" w:name="_Toc376936759"/>
      <w:bookmarkStart w:id="109" w:name="_Toc22501"/>
      <w:bookmarkStart w:id="110" w:name="_Toc325726027"/>
      <w:r>
        <w:rPr>
          <w:rFonts w:hint="eastAsia"/>
          <w:b/>
          <w:bCs/>
        </w:rPr>
        <w:t>19</w:t>
      </w:r>
      <w:r>
        <w:rPr>
          <w:b/>
          <w:bCs/>
        </w:rPr>
        <w:t>.</w:t>
      </w:r>
      <w:r>
        <w:rPr>
          <w:rFonts w:hint="eastAsia"/>
          <w:b/>
          <w:bCs/>
        </w:rPr>
        <w:t>推荐并确定成交供应商</w:t>
      </w:r>
      <w:bookmarkEnd w:id="105"/>
      <w:bookmarkEnd w:id="106"/>
    </w:p>
    <w:p>
      <w:pPr>
        <w:spacing w:line="480" w:lineRule="exact"/>
        <w:ind w:firstLine="480"/>
      </w:pPr>
      <w:r>
        <w:rPr>
          <w:rFonts w:hint="eastAsia"/>
        </w:rPr>
        <w:t>采购代理机构应当在评审结束后</w:t>
      </w:r>
      <w:r>
        <w:t>2</w:t>
      </w:r>
      <w:r>
        <w:rPr>
          <w:rFonts w:hint="eastAsia"/>
        </w:rPr>
        <w:t>个工作日内将评审报告送采购人确认。采购人应当在收到评审报告后</w:t>
      </w:r>
      <w:r>
        <w:t>5</w:t>
      </w:r>
      <w:r>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hint="eastAsia"/>
          <w:b/>
          <w:bCs/>
        </w:rPr>
      </w:pPr>
      <w:r>
        <w:rPr>
          <w:rFonts w:hint="eastAsia"/>
          <w:b/>
          <w:bCs/>
        </w:rPr>
        <w:t>20.成交通知</w:t>
      </w:r>
      <w:bookmarkEnd w:id="107"/>
      <w:bookmarkEnd w:id="108"/>
      <w:bookmarkEnd w:id="109"/>
    </w:p>
    <w:p>
      <w:pPr>
        <w:spacing w:line="520" w:lineRule="exact"/>
        <w:ind w:firstLine="480"/>
        <w:rPr>
          <w:rFonts w:hint="eastAsia"/>
        </w:rPr>
      </w:pPr>
      <w:r>
        <w:rPr>
          <w:rFonts w:hint="eastAsia"/>
        </w:rPr>
        <w:t>20.1采购人或者采购代理机构应当在成交供应商确定后2个工作日内，在青海政府采购网上公告成交结果，同时向成交供应商发出成交通知书。</w:t>
      </w:r>
    </w:p>
    <w:p>
      <w:pPr>
        <w:spacing w:line="520" w:lineRule="exact"/>
        <w:ind w:firstLine="480"/>
        <w:rPr>
          <w:rFonts w:hint="eastAsia"/>
        </w:rPr>
      </w:pPr>
      <w:r>
        <w:rPr>
          <w:rFonts w:hint="eastAsia"/>
        </w:rPr>
        <w:t>20.2《成交通知书》发出后，采购人改变成交结果的，或者成交供应商无正当理由放弃成交项目的，依法承担法律责任。</w:t>
      </w:r>
    </w:p>
    <w:p>
      <w:pPr>
        <w:ind w:firstLine="480" w:firstLineChars="200"/>
        <w:rPr>
          <w:rFonts w:hint="eastAsia"/>
          <w:b/>
        </w:rPr>
      </w:pPr>
      <w:bookmarkStart w:id="111" w:name="_Toc376936758"/>
      <w:bookmarkStart w:id="112" w:name="_Toc3463"/>
      <w:r>
        <w:rPr>
          <w:rFonts w:hint="eastAsia"/>
          <w:b/>
        </w:rPr>
        <w:t>八、授予合同</w:t>
      </w:r>
      <w:bookmarkEnd w:id="110"/>
      <w:bookmarkEnd w:id="111"/>
      <w:bookmarkEnd w:id="112"/>
    </w:p>
    <w:p>
      <w:pPr>
        <w:spacing w:line="480" w:lineRule="exact"/>
        <w:ind w:firstLine="482"/>
        <w:rPr>
          <w:rFonts w:hint="eastAsia"/>
          <w:b/>
          <w:bCs/>
        </w:rPr>
      </w:pPr>
      <w:bookmarkStart w:id="113" w:name="_Toc7724"/>
      <w:bookmarkStart w:id="114" w:name="_Toc325726029"/>
      <w:bookmarkStart w:id="115" w:name="_Toc376936760"/>
      <w:r>
        <w:rPr>
          <w:rFonts w:hint="eastAsia"/>
          <w:b/>
          <w:bCs/>
        </w:rPr>
        <w:t>21.签订合同</w:t>
      </w:r>
      <w:bookmarkEnd w:id="113"/>
      <w:bookmarkEnd w:id="114"/>
      <w:bookmarkEnd w:id="115"/>
    </w:p>
    <w:p>
      <w:pPr>
        <w:spacing w:line="480" w:lineRule="exact"/>
        <w:ind w:firstLine="480"/>
      </w:pPr>
      <w:bookmarkStart w:id="116" w:name="_Toc376936761"/>
      <w:bookmarkStart w:id="117" w:name="_Toc325726030"/>
      <w:bookmarkStart w:id="118" w:name="_Toc9292"/>
      <w:r>
        <w:rPr>
          <w:rFonts w:hint="eastAsia"/>
        </w:rPr>
        <w:t>21</w:t>
      </w:r>
      <w:r>
        <w:t>.1</w:t>
      </w:r>
      <w:r>
        <w:rPr>
          <w:rFonts w:hint="eastAsia"/>
        </w:rPr>
        <w:t>采购人与成交供应商双方应当自《成交通知书》发出之日起</w:t>
      </w:r>
      <w:r>
        <w:t>30</w:t>
      </w:r>
      <w:r>
        <w:rPr>
          <w:rFonts w:hint="eastAsia"/>
        </w:rPr>
        <w:t>日内，签订采购合同，送采购代理机构备案。</w:t>
      </w:r>
    </w:p>
    <w:p>
      <w:pPr>
        <w:spacing w:line="480" w:lineRule="exact"/>
        <w:ind w:firstLine="480"/>
      </w:pPr>
      <w:r>
        <w:rPr>
          <w:rFonts w:hint="eastAsia"/>
        </w:rPr>
        <w:t>21</w:t>
      </w:r>
      <w:r>
        <w:t>.2</w:t>
      </w:r>
      <w:r>
        <w:rPr>
          <w:rFonts w:hint="eastAsia"/>
        </w:rPr>
        <w:t xml:space="preserve"> </w:t>
      </w:r>
      <w:r>
        <w:rPr>
          <w:rFonts w:hint="eastAsia"/>
          <w:b/>
        </w:rPr>
        <w:t>签订合同前，成交供应商应当以支票、汇票、本票等非现金形式缴纳成交金额</w:t>
      </w:r>
      <w:r>
        <w:rPr>
          <w:rFonts w:hint="eastAsia"/>
          <w:b/>
          <w:u w:val="single"/>
        </w:rPr>
        <w:t>5%</w:t>
      </w:r>
      <w:r>
        <w:rPr>
          <w:rFonts w:hint="eastAsia"/>
          <w:b/>
        </w:rPr>
        <w:t>的履约保证金到采购人指定的账户</w:t>
      </w:r>
      <w:r>
        <w:rPr>
          <w:rFonts w:hint="eastAsia"/>
        </w:rPr>
        <w:t>。</w:t>
      </w:r>
    </w:p>
    <w:p>
      <w:pPr>
        <w:spacing w:line="480" w:lineRule="exact"/>
        <w:ind w:firstLine="480"/>
      </w:pPr>
      <w:r>
        <w:rPr>
          <w:rFonts w:hint="eastAsia"/>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pPr>
      <w:r>
        <w:rPr>
          <w:rFonts w:hint="eastAsia"/>
        </w:rPr>
        <w:t>21.4采购人不得向成交供应商提出任何不合理的要求作为订立合同的条件，采购人和成交供应商不得私下订立背离合同实质性内容的协议。</w:t>
      </w:r>
    </w:p>
    <w:p>
      <w:pPr>
        <w:spacing w:line="480" w:lineRule="exact"/>
        <w:ind w:firstLine="480"/>
      </w:pPr>
      <w:r>
        <w:rPr>
          <w:rFonts w:hint="eastAsia"/>
        </w:rPr>
        <w:t>21.5磋商文件、成交供应商的响应文件、《成交通知书》及其澄清、说明文件、承诺等，均为签订采购合同的依据，作为采购合同的组成部分。</w:t>
      </w:r>
    </w:p>
    <w:p>
      <w:pPr>
        <w:spacing w:line="480" w:lineRule="exact"/>
        <w:ind w:firstLine="480"/>
        <w:rPr>
          <w:b/>
          <w:bCs/>
        </w:rPr>
      </w:pPr>
      <w:r>
        <w:rPr>
          <w:rFonts w:hint="eastAsia"/>
        </w:rPr>
        <w:t>21.6采购合同签订之日起</w:t>
      </w:r>
      <w:r>
        <w:t>2</w:t>
      </w:r>
      <w:r>
        <w:rPr>
          <w:rFonts w:hint="eastAsia"/>
        </w:rPr>
        <w:t>个工作日内，由采购人将采购合同在青海政府采购网上公告，但采购合同中涉及国家秘密、商业秘密的内容除外。</w:t>
      </w:r>
    </w:p>
    <w:p>
      <w:pPr>
        <w:spacing w:line="480" w:lineRule="exact"/>
        <w:ind w:firstLine="482"/>
        <w:rPr>
          <w:b/>
          <w:bCs/>
        </w:rPr>
      </w:pPr>
      <w:r>
        <w:rPr>
          <w:rFonts w:hint="eastAsia"/>
          <w:b/>
          <w:bCs/>
        </w:rPr>
        <w:t>九、</w:t>
      </w:r>
      <w:bookmarkEnd w:id="116"/>
      <w:bookmarkEnd w:id="117"/>
      <w:bookmarkEnd w:id="118"/>
      <w:r>
        <w:rPr>
          <w:rFonts w:hint="eastAsia"/>
          <w:b/>
          <w:bCs/>
        </w:rPr>
        <w:t>询问与质疑</w:t>
      </w:r>
    </w:p>
    <w:p>
      <w:pPr>
        <w:spacing w:line="480" w:lineRule="exact"/>
        <w:ind w:firstLine="482"/>
        <w:rPr>
          <w:b/>
          <w:bCs/>
          <w:color w:val="000000"/>
        </w:rPr>
      </w:pPr>
      <w:bookmarkStart w:id="119" w:name="_Toc14109"/>
      <w:bookmarkStart w:id="120" w:name="_Toc29785"/>
      <w:bookmarkStart w:id="121" w:name="_Toc25982_WPSOffice_Level3"/>
      <w:bookmarkStart w:id="122" w:name="_Toc21641"/>
      <w:bookmarkStart w:id="123" w:name="_Toc23314_WPSOffice_Level3"/>
      <w:bookmarkStart w:id="124" w:name="_Toc17332"/>
      <w:bookmarkStart w:id="125" w:name="_Toc325726031"/>
      <w:bookmarkStart w:id="126" w:name="_Toc376936762"/>
      <w:r>
        <w:rPr>
          <w:rFonts w:hint="eastAsia"/>
          <w:b/>
          <w:bCs/>
          <w:color w:val="000000"/>
        </w:rPr>
        <w:t>22.对采购过程、结果的询问及质疑</w:t>
      </w:r>
      <w:bookmarkEnd w:id="119"/>
      <w:bookmarkEnd w:id="120"/>
      <w:bookmarkEnd w:id="121"/>
      <w:bookmarkEnd w:id="122"/>
      <w:bookmarkEnd w:id="123"/>
    </w:p>
    <w:p>
      <w:pPr>
        <w:spacing w:line="480" w:lineRule="exact"/>
        <w:ind w:firstLine="480"/>
        <w:rPr>
          <w:color w:val="000000"/>
        </w:rPr>
      </w:pPr>
      <w:r>
        <w:rPr>
          <w:rFonts w:hint="eastAsia"/>
          <w:color w:val="000000"/>
        </w:rPr>
        <w:t>22.1供应商对政府采购过程、结果有疑问的，可以向采购人、采购代理机构提出询问。</w:t>
      </w:r>
    </w:p>
    <w:p>
      <w:pPr>
        <w:spacing w:line="480" w:lineRule="exact"/>
        <w:ind w:firstLine="480"/>
        <w:rPr>
          <w:color w:val="000000"/>
        </w:rPr>
      </w:pPr>
      <w:r>
        <w:rPr>
          <w:rFonts w:hint="eastAsia"/>
          <w:color w:val="000000"/>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color w:val="000000"/>
        </w:rPr>
      </w:pPr>
      <w:r>
        <w:rPr>
          <w:rFonts w:hint="eastAsia"/>
          <w:color w:val="000000"/>
        </w:rPr>
        <w:t>22.3供应商应在法定质疑期内一次性提出针对同一采购程序环节的质疑。</w:t>
      </w:r>
    </w:p>
    <w:p>
      <w:pPr>
        <w:spacing w:line="480" w:lineRule="exact"/>
        <w:ind w:firstLine="482"/>
        <w:rPr>
          <w:rFonts w:hint="eastAsia"/>
          <w:b/>
          <w:bCs/>
        </w:rPr>
      </w:pPr>
      <w:bookmarkStart w:id="127" w:name="_Toc9701_WPSOffice_Level2"/>
      <w:bookmarkStart w:id="128" w:name="_Toc4534"/>
      <w:bookmarkStart w:id="129" w:name="_Toc6866_WPSOffice_Level2"/>
      <w:bookmarkStart w:id="130" w:name="_Toc21832"/>
      <w:bookmarkStart w:id="131" w:name="_Toc34637771"/>
      <w:bookmarkStart w:id="132" w:name="_Toc22201076"/>
      <w:bookmarkStart w:id="133" w:name="_Toc11509_WPSOffice_Level2"/>
      <w:bookmarkStart w:id="134" w:name="_Toc22889"/>
      <w:bookmarkStart w:id="135" w:name="_Toc28133"/>
      <w:r>
        <w:rPr>
          <w:rFonts w:hint="eastAsia"/>
          <w:b/>
          <w:bCs/>
        </w:rPr>
        <w:t>十、政府采购政策</w:t>
      </w:r>
      <w:bookmarkEnd w:id="127"/>
      <w:bookmarkEnd w:id="128"/>
      <w:bookmarkEnd w:id="129"/>
      <w:bookmarkEnd w:id="130"/>
      <w:bookmarkEnd w:id="131"/>
      <w:bookmarkEnd w:id="132"/>
      <w:bookmarkEnd w:id="133"/>
      <w:bookmarkEnd w:id="134"/>
      <w:bookmarkEnd w:id="135"/>
    </w:p>
    <w:p>
      <w:pPr>
        <w:spacing w:line="480" w:lineRule="exact"/>
        <w:ind w:firstLine="482"/>
        <w:rPr>
          <w:b/>
          <w:bCs/>
          <w:color w:val="000000"/>
        </w:rPr>
      </w:pPr>
      <w:bookmarkStart w:id="136" w:name="_Toc27584"/>
      <w:bookmarkStart w:id="137" w:name="_Toc19360_WPSOffice_Level3"/>
      <w:bookmarkStart w:id="138" w:name="_Toc17253_WPSOffice_Level3"/>
      <w:bookmarkStart w:id="139" w:name="_Toc16893"/>
      <w:bookmarkStart w:id="140" w:name="_Toc22921"/>
      <w:r>
        <w:rPr>
          <w:rFonts w:hint="eastAsia"/>
          <w:b/>
          <w:bCs/>
          <w:color w:val="000000"/>
        </w:rPr>
        <w:t>23.政府采购政策</w:t>
      </w:r>
      <w:bookmarkEnd w:id="136"/>
      <w:bookmarkEnd w:id="137"/>
      <w:bookmarkEnd w:id="138"/>
      <w:bookmarkEnd w:id="139"/>
      <w:bookmarkEnd w:id="140"/>
    </w:p>
    <w:p>
      <w:pPr>
        <w:adjustRightInd w:val="0"/>
        <w:snapToGrid w:val="0"/>
        <w:spacing w:line="480" w:lineRule="exact"/>
        <w:ind w:firstLine="480"/>
        <w:rPr>
          <w:color w:val="000000"/>
        </w:rPr>
      </w:pPr>
      <w:r>
        <w:rPr>
          <w:rFonts w:hint="eastAsia"/>
          <w:color w:val="000000"/>
        </w:rPr>
        <w:t>23.1价格评审优惠：</w:t>
      </w:r>
    </w:p>
    <w:p>
      <w:pPr>
        <w:adjustRightInd w:val="0"/>
        <w:snapToGrid w:val="0"/>
        <w:spacing w:line="480" w:lineRule="exact"/>
        <w:ind w:firstLine="480"/>
        <w:rPr>
          <w:color w:val="000000"/>
        </w:rPr>
      </w:pPr>
      <w:r>
        <w:rPr>
          <w:color w:val="000000"/>
        </w:rPr>
        <w:t>在政府采购活动中</w:t>
      </w:r>
      <w:r>
        <w:rPr>
          <w:rFonts w:hint="eastAsia"/>
          <w:color w:val="000000"/>
        </w:rPr>
        <w:t>，</w:t>
      </w:r>
      <w:r>
        <w:rPr>
          <w:color w:val="000000"/>
        </w:rPr>
        <w:t>供应商提供的服务符合下列情形的，享受</w:t>
      </w:r>
      <w:r>
        <w:rPr>
          <w:rFonts w:hint="eastAsia"/>
          <w:color w:val="000000"/>
        </w:rPr>
        <w:t>《政府采购促进中小企业发展管理办法》</w:t>
      </w:r>
      <w:r>
        <w:rPr>
          <w:color w:val="000000"/>
        </w:rPr>
        <w:t xml:space="preserve">规定的中小企业扶持政策: </w:t>
      </w:r>
    </w:p>
    <w:p>
      <w:pPr>
        <w:pStyle w:val="117"/>
        <w:adjustRightInd w:val="0"/>
        <w:snapToGrid w:val="0"/>
        <w:spacing w:line="480" w:lineRule="exact"/>
        <w:ind w:firstLine="240" w:firstLineChars="100"/>
        <w:rPr>
          <w:rFonts w:hint="eastAsia" w:ascii="宋体" w:hAnsi="宋体" w:cs="宋体"/>
          <w:lang w:eastAsia="zh-CN"/>
        </w:rPr>
      </w:pPr>
      <w:r>
        <w:rPr>
          <w:rFonts w:hint="eastAsia" w:ascii="宋体" w:hAnsi="宋体" w:cs="宋体"/>
        </w:rPr>
        <w:t>（1）</w:t>
      </w:r>
      <w:r>
        <w:rPr>
          <w:rFonts w:ascii="宋体" w:hAnsi="宋体" w:cs="宋体"/>
        </w:rPr>
        <w:t>在工程采购项目中，工程由中小企业承建，即工程施工单位为中小企业</w:t>
      </w:r>
      <w:r>
        <w:rPr>
          <w:rFonts w:hint="eastAsia" w:ascii="宋体" w:hAnsi="宋体" w:cs="宋体"/>
          <w:lang w:eastAsia="zh-CN"/>
        </w:rPr>
        <w:t>。</w:t>
      </w:r>
    </w:p>
    <w:p>
      <w:pPr>
        <w:adjustRightInd w:val="0"/>
        <w:snapToGrid w:val="0"/>
        <w:spacing w:line="480" w:lineRule="exact"/>
        <w:ind w:firstLine="360" w:firstLineChars="150"/>
        <w:rPr>
          <w:color w:val="000000"/>
        </w:rPr>
      </w:pPr>
      <w:r>
        <w:rPr>
          <w:color w:val="000000"/>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240" w:firstLineChars="100"/>
        <w:rPr>
          <w:color w:val="000000"/>
        </w:rPr>
      </w:pPr>
      <w:r>
        <w:rPr>
          <w:rFonts w:hint="eastAsia"/>
          <w:color w:val="000000"/>
        </w:rPr>
        <w:t>（2）</w:t>
      </w:r>
      <w:r>
        <w:rPr>
          <w:color w:val="000000"/>
        </w:rPr>
        <w:t>对于经主管预算单位统筹后未预留份额专门面向中小企业采购的采购项目，以及预留份额项目中的非预留部分采购包，采购人、采购代理机构应当对符合</w:t>
      </w:r>
      <w:r>
        <w:rPr>
          <w:rFonts w:hint="eastAsia"/>
          <w:color w:val="000000"/>
        </w:rPr>
        <w:t>《政府采购促进中小企业发展管理办法》</w:t>
      </w:r>
      <w:r>
        <w:rPr>
          <w:color w:val="000000"/>
        </w:rPr>
        <w:t>规定的小微企业报价</w:t>
      </w:r>
      <w:r>
        <w:rPr>
          <w:rFonts w:hint="eastAsia"/>
          <w:color w:val="000000"/>
        </w:rPr>
        <w:t>货物、服务项目</w:t>
      </w:r>
      <w:r>
        <w:rPr>
          <w:color w:val="000000"/>
        </w:rPr>
        <w:t>给予</w:t>
      </w:r>
      <w:r>
        <w:rPr>
          <w:rFonts w:hint="eastAsia"/>
          <w:color w:val="000000"/>
        </w:rPr>
        <w:t>10</w:t>
      </w:r>
      <w:r>
        <w:rPr>
          <w:color w:val="000000"/>
        </w:rPr>
        <w:t>%</w:t>
      </w:r>
      <w:r>
        <w:rPr>
          <w:rFonts w:hint="eastAsia"/>
          <w:color w:val="000000"/>
        </w:rPr>
        <w:t>-20</w:t>
      </w:r>
      <w:r>
        <w:rPr>
          <w:color w:val="000000"/>
        </w:rPr>
        <w:t>%的扣除</w:t>
      </w:r>
      <w:r>
        <w:rPr>
          <w:rFonts w:hint="eastAsia"/>
          <w:color w:val="000000"/>
        </w:rPr>
        <w:t>、工程项目</w:t>
      </w:r>
      <w:r>
        <w:rPr>
          <w:color w:val="000000"/>
        </w:rPr>
        <w:t>给予</w:t>
      </w:r>
      <w:r>
        <w:rPr>
          <w:rFonts w:hint="eastAsia"/>
          <w:color w:val="000000"/>
        </w:rPr>
        <w:t>3</w:t>
      </w:r>
      <w:r>
        <w:rPr>
          <w:color w:val="000000"/>
        </w:rPr>
        <w:t>%</w:t>
      </w:r>
      <w:r>
        <w:rPr>
          <w:rFonts w:hint="eastAsia"/>
          <w:color w:val="000000"/>
        </w:rPr>
        <w:t>-5</w:t>
      </w:r>
      <w:r>
        <w:rPr>
          <w:color w:val="000000"/>
        </w:rPr>
        <w:t>%的扣除，用扣除后的价格参加评审。</w:t>
      </w:r>
    </w:p>
    <w:p>
      <w:pPr>
        <w:adjustRightInd w:val="0"/>
        <w:snapToGrid w:val="0"/>
        <w:spacing w:line="480" w:lineRule="exact"/>
        <w:ind w:firstLine="240" w:firstLineChars="100"/>
        <w:rPr>
          <w:color w:val="000000"/>
        </w:rPr>
      </w:pPr>
      <w:r>
        <w:rPr>
          <w:rFonts w:hint="eastAsia"/>
          <w:color w:val="000000"/>
        </w:rPr>
        <w:t>（3）</w:t>
      </w:r>
      <w:r>
        <w:rPr>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olor w:val="000000"/>
        </w:rPr>
        <w:t>4</w:t>
      </w:r>
      <w:r>
        <w:rPr>
          <w:color w:val="000000"/>
        </w:rPr>
        <w:t>%-</w:t>
      </w:r>
      <w:r>
        <w:rPr>
          <w:rFonts w:hint="eastAsia"/>
          <w:color w:val="000000"/>
        </w:rPr>
        <w:t>6</w:t>
      </w:r>
      <w:r>
        <w:rPr>
          <w:color w:val="000000"/>
        </w:rPr>
        <w:t>%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480" w:lineRule="exact"/>
        <w:ind w:firstLine="360" w:firstLineChars="150"/>
        <w:rPr>
          <w:color w:val="000000"/>
        </w:rPr>
      </w:pPr>
      <w:r>
        <w:rPr>
          <w:color w:val="000000"/>
        </w:rPr>
        <w:t>（</w:t>
      </w:r>
      <w:r>
        <w:rPr>
          <w:rFonts w:hint="eastAsia"/>
          <w:color w:val="000000"/>
        </w:rPr>
        <w:t>4</w:t>
      </w:r>
      <w:r>
        <w:rPr>
          <w:color w:val="000000"/>
        </w:rPr>
        <w:t>）中小企业参加政府采购活动，应当出具</w:t>
      </w:r>
      <w:r>
        <w:rPr>
          <w:rFonts w:hint="eastAsia"/>
          <w:color w:val="000000"/>
        </w:rPr>
        <w:t>《政府采购促进中小企业发展管理办法》</w:t>
      </w:r>
      <w:r>
        <w:rPr>
          <w:color w:val="000000"/>
        </w:rPr>
        <w:t>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360" w:firstLineChars="150"/>
        <w:rPr>
          <w:color w:val="000000"/>
        </w:rPr>
      </w:pPr>
      <w:r>
        <w:rPr>
          <w:rFonts w:hint="eastAsia"/>
          <w:color w:val="000000"/>
        </w:rPr>
        <w:t xml:space="preserve">（5）监狱企业、残疾人福利性单位视同小型、微型企业，享受评审中价格扣除等促进中小企业发展的政府采购政策。 </w:t>
      </w:r>
    </w:p>
    <w:p>
      <w:pPr>
        <w:adjustRightInd w:val="0"/>
        <w:snapToGrid w:val="0"/>
        <w:spacing w:line="480" w:lineRule="exact"/>
        <w:ind w:firstLine="480"/>
        <w:rPr>
          <w:color w:val="000000"/>
        </w:rPr>
      </w:pPr>
      <w:r>
        <w:rPr>
          <w:rFonts w:hint="eastAsia"/>
          <w:color w:val="000000"/>
        </w:rPr>
        <w:t>23.2供应商同时符合小型、微型企业及监狱企业、残疾人福利性单位要求的，评审时只有一种类型享受价格评审优惠政策；</w:t>
      </w:r>
    </w:p>
    <w:p>
      <w:pPr>
        <w:adjustRightInd w:val="0"/>
        <w:snapToGrid w:val="0"/>
        <w:spacing w:line="480" w:lineRule="exact"/>
        <w:ind w:firstLine="480"/>
        <w:rPr>
          <w:color w:val="000000"/>
        </w:rPr>
      </w:pPr>
      <w:r>
        <w:rPr>
          <w:rFonts w:hint="eastAsia"/>
          <w:color w:val="000000"/>
        </w:rPr>
        <w:t>23.3响应文件符合本章前款规定的，供应商应提供相关证明资料，且所提供资料必须真实可信。如有虚假，将依法承担相应责任。</w:t>
      </w:r>
    </w:p>
    <w:p>
      <w:pPr>
        <w:spacing w:line="480" w:lineRule="exact"/>
        <w:ind w:firstLine="482"/>
        <w:rPr>
          <w:rFonts w:hint="eastAsia"/>
          <w:b/>
          <w:bCs/>
        </w:rPr>
      </w:pPr>
      <w:r>
        <w:rPr>
          <w:rFonts w:hint="eastAsia"/>
          <w:b/>
          <w:bCs/>
        </w:rPr>
        <w:t>十一、磋商活动终止</w:t>
      </w:r>
    </w:p>
    <w:p>
      <w:pPr>
        <w:spacing w:line="480" w:lineRule="exact"/>
        <w:ind w:firstLine="482"/>
        <w:rPr>
          <w:rFonts w:hint="eastAsia"/>
          <w:b/>
          <w:bCs/>
        </w:rPr>
      </w:pPr>
      <w:r>
        <w:rPr>
          <w:rFonts w:hint="eastAsia"/>
          <w:b/>
          <w:bCs/>
        </w:rPr>
        <w:t>24. 终止情形</w:t>
      </w:r>
      <w:bookmarkEnd w:id="124"/>
    </w:p>
    <w:bookmarkEnd w:id="125"/>
    <w:bookmarkEnd w:id="126"/>
    <w:p>
      <w:pPr>
        <w:spacing w:line="520" w:lineRule="exact"/>
        <w:ind w:firstLine="480"/>
        <w:rPr>
          <w:rFonts w:hint="eastAsia"/>
        </w:rPr>
      </w:pPr>
      <w:bookmarkStart w:id="141" w:name="_Toc325726032"/>
      <w:r>
        <w:rPr>
          <w:rFonts w:hint="eastAsia"/>
        </w:rPr>
        <w:t>24.1出现下列情形之一的，采购代理机构应当终止竞争性磋商采购活动，发布项目终止公告并说明原因，重新开展采购活动：</w:t>
      </w:r>
    </w:p>
    <w:p>
      <w:pPr>
        <w:spacing w:line="520" w:lineRule="exact"/>
        <w:ind w:firstLine="480"/>
        <w:rPr>
          <w:rFonts w:hint="eastAsia"/>
        </w:rPr>
      </w:pPr>
      <w:r>
        <w:rPr>
          <w:rFonts w:hint="eastAsia"/>
        </w:rPr>
        <w:t>（1）因情况变化，不再符合规定的竞争性磋商采购方式适用情形的；</w:t>
      </w:r>
    </w:p>
    <w:p>
      <w:pPr>
        <w:spacing w:line="520" w:lineRule="exact"/>
        <w:ind w:firstLine="480"/>
        <w:rPr>
          <w:rFonts w:hint="eastAsia"/>
        </w:rPr>
      </w:pPr>
      <w:r>
        <w:rPr>
          <w:rFonts w:hint="eastAsia"/>
        </w:rPr>
        <w:t>（2）出现影响采购公正的违法、违规行为的；</w:t>
      </w:r>
    </w:p>
    <w:p>
      <w:pPr>
        <w:spacing w:line="520" w:lineRule="exact"/>
        <w:ind w:firstLine="480"/>
        <w:rPr>
          <w:rFonts w:hint="eastAsia"/>
        </w:rPr>
      </w:pPr>
      <w:r>
        <w:rPr>
          <w:rFonts w:hint="eastAsia"/>
        </w:rPr>
        <w:t>（3）除《政府采购竞争性磋商采购方式管理暂行办法》第二十一条第三款规定的情形外，在采购过程中符合要求的供应商或者报价未超过采购预算或采购控制价的供应商不足3家的。</w:t>
      </w:r>
    </w:p>
    <w:p>
      <w:pPr>
        <w:spacing w:line="520" w:lineRule="exact"/>
        <w:ind w:firstLine="480"/>
        <w:rPr>
          <w:rFonts w:hint="eastAsia"/>
        </w:rPr>
      </w:pPr>
      <w:r>
        <w:rPr>
          <w:rFonts w:hint="eastAsia"/>
        </w:rPr>
        <w:t>24.2终止磋商活动后，由采购代理机构发布终止公告并说明原因。</w:t>
      </w:r>
    </w:p>
    <w:p>
      <w:pPr>
        <w:spacing w:line="480" w:lineRule="exact"/>
        <w:ind w:firstLine="482"/>
        <w:rPr>
          <w:rFonts w:hint="eastAsia"/>
          <w:b/>
          <w:bCs/>
        </w:rPr>
      </w:pPr>
      <w:bookmarkStart w:id="142" w:name="_Toc376936763"/>
      <w:bookmarkStart w:id="143" w:name="_Toc597"/>
      <w:r>
        <w:rPr>
          <w:rFonts w:hint="eastAsia"/>
          <w:b/>
          <w:bCs/>
        </w:rPr>
        <w:t>十二、处罚</w:t>
      </w:r>
      <w:bookmarkEnd w:id="141"/>
      <w:bookmarkEnd w:id="142"/>
      <w:bookmarkEnd w:id="143"/>
    </w:p>
    <w:p>
      <w:pPr>
        <w:spacing w:line="480" w:lineRule="exact"/>
        <w:ind w:firstLine="482"/>
        <w:rPr>
          <w:rFonts w:hint="eastAsia"/>
          <w:b/>
          <w:bCs/>
        </w:rPr>
      </w:pPr>
      <w:bookmarkStart w:id="144" w:name="_Toc6480"/>
      <w:bookmarkStart w:id="145" w:name="_Toc325726033"/>
      <w:bookmarkStart w:id="146" w:name="_Toc376936764"/>
      <w:r>
        <w:rPr>
          <w:rFonts w:hint="eastAsia"/>
          <w:b/>
          <w:bCs/>
        </w:rPr>
        <w:t>25.处罚情形</w:t>
      </w:r>
      <w:bookmarkEnd w:id="144"/>
      <w:bookmarkEnd w:id="145"/>
      <w:bookmarkEnd w:id="146"/>
    </w:p>
    <w:p>
      <w:pPr>
        <w:spacing w:line="520" w:lineRule="exact"/>
        <w:ind w:firstLine="480"/>
        <w:rPr>
          <w:rFonts w:hint="eastAsia"/>
        </w:rPr>
      </w:pPr>
      <w:r>
        <w:rPr>
          <w:rFonts w:hint="eastAsia"/>
        </w:rPr>
        <w:t>有下列情形之一的，供应商的磋商保证金不予退还；成交供应商的成交结果无效，履约保证金不予退还。情节严重的，报省财政厅依法进行处理：</w:t>
      </w:r>
    </w:p>
    <w:p>
      <w:pPr>
        <w:spacing w:line="520" w:lineRule="exact"/>
        <w:ind w:firstLine="480"/>
        <w:rPr>
          <w:rFonts w:hint="eastAsia"/>
        </w:rPr>
      </w:pPr>
      <w:r>
        <w:rPr>
          <w:rFonts w:hint="eastAsia"/>
        </w:rPr>
        <w:t>25.1供应商在提交响应文件截止时间之后撤回响应文件的。</w:t>
      </w:r>
    </w:p>
    <w:p>
      <w:pPr>
        <w:spacing w:line="520" w:lineRule="exact"/>
        <w:ind w:firstLine="480"/>
        <w:rPr>
          <w:rFonts w:hint="eastAsia"/>
        </w:rPr>
      </w:pPr>
      <w:r>
        <w:rPr>
          <w:rFonts w:hint="eastAsia"/>
        </w:rPr>
        <w:t>25.2供应商在响应文件中提供虚假材料的。</w:t>
      </w:r>
    </w:p>
    <w:p>
      <w:pPr>
        <w:spacing w:line="520" w:lineRule="exact"/>
        <w:ind w:firstLine="480"/>
        <w:rPr>
          <w:rFonts w:hint="eastAsia"/>
        </w:rPr>
      </w:pPr>
      <w:r>
        <w:rPr>
          <w:rFonts w:hint="eastAsia"/>
        </w:rPr>
        <w:t>25.3采取不正当手段诋毁、排挤其他供应商的。</w:t>
      </w:r>
    </w:p>
    <w:p>
      <w:pPr>
        <w:spacing w:line="520" w:lineRule="exact"/>
        <w:ind w:firstLine="439" w:firstLineChars="183"/>
        <w:rPr>
          <w:rFonts w:hint="eastAsia"/>
        </w:rPr>
      </w:pPr>
      <w:r>
        <w:rPr>
          <w:rFonts w:hint="eastAsia"/>
        </w:rPr>
        <w:t>25.4有恶意串通等不正当竞争行为的。</w:t>
      </w:r>
    </w:p>
    <w:p>
      <w:pPr>
        <w:spacing w:line="520" w:lineRule="exact"/>
        <w:ind w:firstLine="480"/>
        <w:rPr>
          <w:rFonts w:hint="eastAsia"/>
        </w:rPr>
      </w:pPr>
      <w:r>
        <w:rPr>
          <w:rFonts w:hint="eastAsia"/>
        </w:rPr>
        <w:t>25.5成交后无正当理由拒不与采购人签订采购合同的。</w:t>
      </w:r>
    </w:p>
    <w:p>
      <w:pPr>
        <w:spacing w:line="520" w:lineRule="exact"/>
        <w:ind w:firstLine="480"/>
        <w:rPr>
          <w:rFonts w:hint="eastAsia"/>
        </w:rPr>
      </w:pPr>
      <w:r>
        <w:rPr>
          <w:rFonts w:hint="eastAsia"/>
        </w:rPr>
        <w:t>25.6未按照磋商文件、响应文件确定的事项签订采购合同的。</w:t>
      </w:r>
    </w:p>
    <w:p>
      <w:pPr>
        <w:spacing w:line="520" w:lineRule="exact"/>
        <w:ind w:firstLine="480"/>
        <w:rPr>
          <w:rFonts w:hint="eastAsia"/>
        </w:rPr>
      </w:pPr>
      <w:r>
        <w:rPr>
          <w:rFonts w:hint="eastAsia"/>
        </w:rPr>
        <w:t>25.7擅自变更、中止或者终止政府采购合同的。</w:t>
      </w:r>
    </w:p>
    <w:p>
      <w:pPr>
        <w:spacing w:line="520" w:lineRule="exact"/>
        <w:ind w:firstLine="480"/>
        <w:rPr>
          <w:rFonts w:hint="eastAsia"/>
        </w:rPr>
      </w:pPr>
      <w:r>
        <w:rPr>
          <w:rFonts w:hint="eastAsia"/>
        </w:rPr>
        <w:t>25.8成交供应商签订合同后，因种种原因不能履约或无故拖延履约期的。</w:t>
      </w:r>
    </w:p>
    <w:p>
      <w:pPr>
        <w:spacing w:line="520" w:lineRule="exact"/>
        <w:ind w:firstLine="480"/>
        <w:rPr>
          <w:rFonts w:hint="eastAsia"/>
        </w:rPr>
      </w:pPr>
      <w:r>
        <w:rPr>
          <w:rFonts w:hint="eastAsia"/>
        </w:rPr>
        <w:t>25.9法律、法规规定的其他情形的。</w:t>
      </w:r>
    </w:p>
    <w:p>
      <w:pPr>
        <w:spacing w:line="480" w:lineRule="exact"/>
        <w:ind w:firstLine="482"/>
        <w:rPr>
          <w:rFonts w:hint="eastAsia"/>
          <w:b/>
          <w:bCs/>
        </w:rPr>
      </w:pPr>
      <w:bookmarkStart w:id="147" w:name="_Toc376936765"/>
      <w:bookmarkStart w:id="148" w:name="_Toc8057"/>
      <w:bookmarkStart w:id="149" w:name="_Toc325726034"/>
      <w:r>
        <w:rPr>
          <w:rFonts w:hint="eastAsia"/>
          <w:b/>
          <w:bCs/>
        </w:rPr>
        <w:t>十三、其他</w:t>
      </w:r>
      <w:bookmarkEnd w:id="147"/>
      <w:bookmarkEnd w:id="148"/>
      <w:bookmarkEnd w:id="149"/>
    </w:p>
    <w:p>
      <w:pPr>
        <w:spacing w:line="520" w:lineRule="exact"/>
        <w:ind w:firstLine="480"/>
        <w:rPr>
          <w:rFonts w:hint="eastAsia"/>
        </w:rPr>
      </w:pPr>
      <w:r>
        <w:rPr>
          <w:rFonts w:hint="eastAsia"/>
        </w:rPr>
        <w:t>其他未尽事宜，按照《中华人民共和国政府采购法》、《中华人民共和国民法典》、《中华人民共和国政府采购法实施条例》、《政府采购竞争性磋商采购方式管理暂行办法》等法律法规的有关条款执行。</w:t>
      </w:r>
    </w:p>
    <w:p>
      <w:pPr>
        <w:rPr>
          <w:rFonts w:hint="eastAsia"/>
        </w:rPr>
      </w:pPr>
      <w:bookmarkStart w:id="150" w:name="_Toc381175531"/>
      <w:bookmarkStart w:id="151" w:name="_Toc449612581"/>
      <w:bookmarkStart w:id="152" w:name="_Toc325726036"/>
      <w:bookmarkStart w:id="153" w:name="_Toc376936767"/>
      <w:r>
        <w:rPr>
          <w:rFonts w:hint="eastAsia"/>
        </w:rPr>
        <w:br w:type="page"/>
      </w: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b/>
          <w:kern w:val="28"/>
          <w:sz w:val="36"/>
          <w:szCs w:val="20"/>
        </w:rPr>
      </w:pPr>
    </w:p>
    <w:p>
      <w:pPr>
        <w:rPr>
          <w:rFonts w:hint="eastAsia"/>
        </w:rPr>
      </w:pPr>
    </w:p>
    <w:p>
      <w:pPr>
        <w:rPr>
          <w:rFonts w:hint="eastAsia"/>
        </w:rPr>
      </w:pPr>
    </w:p>
    <w:p>
      <w:pPr>
        <w:rPr>
          <w:rFonts w:hint="eastAsia"/>
        </w:rPr>
      </w:pPr>
    </w:p>
    <w:p>
      <w:pPr>
        <w:pStyle w:val="2"/>
        <w:spacing w:line="520" w:lineRule="exact"/>
        <w:rPr>
          <w:rFonts w:hint="eastAsia" w:hAnsi="宋体" w:cs="宋体"/>
        </w:rPr>
      </w:pPr>
      <w:bookmarkStart w:id="154" w:name="_Toc99552580"/>
      <w:r>
        <w:rPr>
          <w:rFonts w:hint="eastAsia" w:hAnsi="宋体" w:cs="宋体"/>
        </w:rPr>
        <w:t>第三部分  合同条款及格式</w:t>
      </w:r>
      <w:bookmarkEnd w:id="150"/>
      <w:bookmarkEnd w:id="151"/>
      <w:bookmarkEnd w:id="154"/>
    </w:p>
    <w:p>
      <w:pPr>
        <w:spacing w:line="520" w:lineRule="exact"/>
        <w:rPr>
          <w:rFonts w:hint="eastAsia"/>
        </w:rPr>
      </w:pPr>
    </w:p>
    <w:p>
      <w:pPr>
        <w:spacing w:line="520" w:lineRule="exact"/>
        <w:rPr>
          <w:rFonts w:hint="eastAsia"/>
        </w:rPr>
      </w:pPr>
    </w:p>
    <w:p>
      <w:pPr>
        <w:jc w:val="center"/>
        <w:rPr>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rFonts w:hint="eastAsia"/>
          <w:b/>
          <w:sz w:val="28"/>
          <w:szCs w:val="28"/>
        </w:rPr>
      </w:pPr>
    </w:p>
    <w:p>
      <w:pPr>
        <w:autoSpaceDE w:val="0"/>
        <w:autoSpaceDN w:val="0"/>
        <w:spacing w:line="360" w:lineRule="auto"/>
        <w:jc w:val="center"/>
        <w:rPr>
          <w:b/>
          <w:bCs/>
          <w:sz w:val="48"/>
          <w:szCs w:val="48"/>
        </w:rPr>
      </w:pPr>
      <w:r>
        <w:rPr>
          <w:b/>
          <w:sz w:val="28"/>
          <w:szCs w:val="28"/>
        </w:rPr>
        <w:tab/>
      </w:r>
      <w:r>
        <w:rPr>
          <w:rFonts w:hint="eastAsia"/>
          <w:b/>
          <w:bCs/>
          <w:sz w:val="48"/>
          <w:szCs w:val="48"/>
          <w:lang w:val="zh-CN"/>
        </w:rPr>
        <w:t>青海省政府采购项目合同书</w:t>
      </w:r>
    </w:p>
    <w:p>
      <w:pPr>
        <w:spacing w:line="360" w:lineRule="auto"/>
      </w:pPr>
    </w:p>
    <w:p>
      <w:pPr>
        <w:spacing w:line="360" w:lineRule="auto"/>
      </w:pPr>
    </w:p>
    <w:p>
      <w:pPr>
        <w:spacing w:line="360" w:lineRule="auto"/>
      </w:pPr>
    </w:p>
    <w:p>
      <w:pPr>
        <w:spacing w:line="360" w:lineRule="auto"/>
      </w:pPr>
    </w:p>
    <w:p>
      <w:pPr>
        <w:autoSpaceDE w:val="0"/>
        <w:autoSpaceDN w:val="0"/>
        <w:spacing w:line="360" w:lineRule="auto"/>
        <w:rPr>
          <w:b/>
          <w:bCs/>
          <w:sz w:val="30"/>
          <w:szCs w:val="30"/>
          <w:lang w:val="zh-CN"/>
        </w:rPr>
      </w:pPr>
      <w:r>
        <w:rPr>
          <w:rFonts w:hint="eastAsia"/>
          <w:b/>
          <w:bCs/>
          <w:sz w:val="30"/>
          <w:szCs w:val="30"/>
          <w:lang w:val="zh-CN"/>
        </w:rPr>
        <w:t>采购项目编号：青海诚鑫竞磋（工程）2023-019</w:t>
      </w:r>
    </w:p>
    <w:p>
      <w:pPr>
        <w:autoSpaceDE w:val="0"/>
        <w:autoSpaceDN w:val="0"/>
        <w:spacing w:line="360" w:lineRule="auto"/>
        <w:ind w:left="2108" w:hanging="2102" w:hangingChars="700"/>
        <w:rPr>
          <w:rFonts w:hint="eastAsia"/>
          <w:b/>
          <w:bCs/>
          <w:sz w:val="30"/>
          <w:szCs w:val="30"/>
          <w:lang w:val="zh-CN"/>
        </w:rPr>
      </w:pPr>
      <w:r>
        <w:rPr>
          <w:rFonts w:hint="eastAsia"/>
          <w:b/>
          <w:bCs/>
          <w:sz w:val="30"/>
          <w:szCs w:val="30"/>
          <w:lang w:val="zh-CN"/>
        </w:rPr>
        <w:t>采购项目名称：青海省司法厅机关办公楼维修改造项目</w:t>
      </w:r>
      <w:r>
        <w:rPr>
          <w:rFonts w:hint="eastAsia"/>
          <w:b/>
          <w:bCs/>
          <w:sz w:val="30"/>
          <w:szCs w:val="30"/>
          <w:u w:val="single"/>
          <w:lang w:val="zh-CN"/>
        </w:rPr>
        <w:t xml:space="preserve">             </w:t>
      </w:r>
    </w:p>
    <w:p>
      <w:pPr>
        <w:autoSpaceDE w:val="0"/>
        <w:autoSpaceDN w:val="0"/>
        <w:spacing w:line="360" w:lineRule="auto"/>
        <w:ind w:left="2108" w:hanging="2102" w:hangingChars="700"/>
        <w:rPr>
          <w:b/>
          <w:bCs/>
          <w:sz w:val="30"/>
          <w:szCs w:val="30"/>
        </w:rPr>
      </w:pPr>
      <w:r>
        <w:rPr>
          <w:rFonts w:hint="eastAsia"/>
          <w:b/>
          <w:bCs/>
          <w:sz w:val="30"/>
          <w:szCs w:val="30"/>
          <w:lang w:val="zh-CN"/>
        </w:rPr>
        <w:t>采购合同编号：QHCX-2023-019</w:t>
      </w:r>
      <w:r>
        <w:rPr>
          <w:rFonts w:hint="eastAsia"/>
          <w:b/>
          <w:bCs/>
          <w:sz w:val="30"/>
          <w:szCs w:val="30"/>
          <w:u w:val="single"/>
          <w:lang w:val="zh-CN"/>
        </w:rPr>
        <w:t xml:space="preserve">        </w:t>
      </w:r>
      <w:r>
        <w:rPr>
          <w:b/>
          <w:bCs/>
          <w:sz w:val="30"/>
          <w:szCs w:val="30"/>
          <w:u w:val="single"/>
        </w:rPr>
        <w:t xml:space="preserve">         </w:t>
      </w:r>
    </w:p>
    <w:p>
      <w:pPr>
        <w:autoSpaceDE w:val="0"/>
        <w:autoSpaceDN w:val="0"/>
        <w:spacing w:line="360" w:lineRule="auto"/>
        <w:rPr>
          <w:b/>
          <w:bCs/>
          <w:sz w:val="30"/>
          <w:szCs w:val="30"/>
        </w:rPr>
      </w:pPr>
      <w:r>
        <w:rPr>
          <w:rFonts w:hint="eastAsia"/>
          <w:b/>
          <w:bCs/>
          <w:sz w:val="30"/>
          <w:szCs w:val="30"/>
          <w:lang w:val="zh-CN"/>
        </w:rPr>
        <w:t>合同金额（人民币）：</w:t>
      </w:r>
      <w:r>
        <w:rPr>
          <w:b/>
          <w:bCs/>
          <w:sz w:val="30"/>
          <w:szCs w:val="30"/>
          <w:u w:val="single"/>
        </w:rPr>
        <w:t xml:space="preserve">                            </w:t>
      </w:r>
    </w:p>
    <w:p>
      <w:pPr>
        <w:autoSpaceDE w:val="0"/>
        <w:autoSpaceDN w:val="0"/>
        <w:spacing w:line="360" w:lineRule="auto"/>
        <w:rPr>
          <w:b/>
          <w:bCs/>
          <w:sz w:val="30"/>
          <w:szCs w:val="30"/>
        </w:rPr>
      </w:pPr>
      <w:r>
        <w:rPr>
          <w:rFonts w:hint="eastAsia"/>
          <w:b/>
          <w:bCs/>
          <w:sz w:val="30"/>
          <w:szCs w:val="30"/>
          <w:lang w:val="zh-CN"/>
        </w:rPr>
        <w:t>采</w:t>
      </w:r>
      <w:r>
        <w:rPr>
          <w:b/>
          <w:bCs/>
          <w:sz w:val="30"/>
          <w:szCs w:val="30"/>
        </w:rPr>
        <w:t xml:space="preserve"> </w:t>
      </w:r>
      <w:r>
        <w:rPr>
          <w:rFonts w:hint="eastAsia"/>
          <w:b/>
          <w:bCs/>
          <w:sz w:val="30"/>
          <w:szCs w:val="30"/>
          <w:lang w:val="zh-CN"/>
        </w:rPr>
        <w:t>购</w:t>
      </w:r>
      <w:r>
        <w:rPr>
          <w:b/>
          <w:bCs/>
          <w:sz w:val="30"/>
          <w:szCs w:val="30"/>
        </w:rPr>
        <w:t xml:space="preserve"> </w:t>
      </w:r>
      <w:r>
        <w:rPr>
          <w:rFonts w:hint="eastAsia"/>
          <w:b/>
          <w:bCs/>
          <w:sz w:val="30"/>
          <w:szCs w:val="30"/>
          <w:lang w:val="zh-CN"/>
        </w:rPr>
        <w:t>人（甲方）：</w:t>
      </w:r>
      <w:r>
        <w:rPr>
          <w:b/>
          <w:bCs/>
          <w:sz w:val="30"/>
          <w:szCs w:val="30"/>
          <w:u w:val="single"/>
        </w:rPr>
        <w:t xml:space="preserve">                      </w:t>
      </w:r>
      <w:r>
        <w:rPr>
          <w:rFonts w:hint="eastAsia"/>
          <w:b/>
          <w:bCs/>
          <w:sz w:val="30"/>
          <w:szCs w:val="30"/>
          <w:u w:val="single"/>
          <w:lang w:val="zh-CN"/>
        </w:rPr>
        <w:t>（盖章）</w:t>
      </w:r>
    </w:p>
    <w:p>
      <w:pPr>
        <w:autoSpaceDE w:val="0"/>
        <w:autoSpaceDN w:val="0"/>
        <w:spacing w:line="360" w:lineRule="auto"/>
        <w:rPr>
          <w:b/>
          <w:bCs/>
          <w:sz w:val="30"/>
          <w:szCs w:val="30"/>
        </w:rPr>
      </w:pPr>
      <w:r>
        <w:rPr>
          <w:rFonts w:hint="eastAsia"/>
          <w:b/>
          <w:bCs/>
          <w:sz w:val="30"/>
          <w:szCs w:val="30"/>
          <w:lang w:val="zh-CN"/>
        </w:rPr>
        <w:t>供</w:t>
      </w:r>
      <w:r>
        <w:rPr>
          <w:b/>
          <w:bCs/>
          <w:sz w:val="30"/>
          <w:szCs w:val="30"/>
          <w:lang w:val="zh-CN"/>
        </w:rPr>
        <w:t xml:space="preserve"> </w:t>
      </w:r>
      <w:r>
        <w:rPr>
          <w:rFonts w:hint="eastAsia"/>
          <w:b/>
          <w:bCs/>
          <w:sz w:val="30"/>
          <w:szCs w:val="30"/>
          <w:lang w:val="zh-CN"/>
        </w:rPr>
        <w:t>应</w:t>
      </w:r>
      <w:r>
        <w:rPr>
          <w:b/>
          <w:bCs/>
          <w:sz w:val="30"/>
          <w:szCs w:val="30"/>
          <w:lang w:val="zh-CN"/>
        </w:rPr>
        <w:t xml:space="preserve"> </w:t>
      </w:r>
      <w:r>
        <w:rPr>
          <w:rFonts w:hint="eastAsia"/>
          <w:b/>
          <w:bCs/>
          <w:sz w:val="30"/>
          <w:szCs w:val="30"/>
          <w:lang w:val="zh-CN"/>
        </w:rPr>
        <w:t>商（乙方）：</w:t>
      </w:r>
      <w:r>
        <w:rPr>
          <w:b/>
          <w:bCs/>
          <w:sz w:val="30"/>
          <w:szCs w:val="30"/>
          <w:u w:val="single"/>
        </w:rPr>
        <w:t xml:space="preserve">                      </w:t>
      </w:r>
      <w:r>
        <w:rPr>
          <w:rFonts w:hint="eastAsia"/>
          <w:b/>
          <w:bCs/>
          <w:sz w:val="30"/>
          <w:szCs w:val="30"/>
          <w:u w:val="single"/>
          <w:lang w:val="zh-CN"/>
        </w:rPr>
        <w:t>（盖章）</w:t>
      </w:r>
    </w:p>
    <w:p>
      <w:pPr>
        <w:rPr>
          <w:rFonts w:hint="eastAsia"/>
          <w:b/>
          <w:bCs/>
          <w:sz w:val="30"/>
          <w:szCs w:val="30"/>
          <w:u w:val="single"/>
        </w:rPr>
      </w:pPr>
      <w:r>
        <w:rPr>
          <w:rFonts w:hint="eastAsia"/>
          <w:b/>
          <w:bCs/>
          <w:sz w:val="30"/>
          <w:szCs w:val="30"/>
          <w:lang w:val="zh-CN"/>
        </w:rPr>
        <w:t>采购日期：</w:t>
      </w:r>
      <w:r>
        <w:rPr>
          <w:bCs/>
          <w:sz w:val="30"/>
          <w:szCs w:val="30"/>
        </w:rPr>
        <w:t xml:space="preserve"> </w:t>
      </w:r>
      <w:r>
        <w:rPr>
          <w:rFonts w:hint="eastAsia"/>
          <w:bCs/>
          <w:sz w:val="30"/>
          <w:szCs w:val="30"/>
        </w:rPr>
        <w:t xml:space="preserve">               </w:t>
      </w:r>
      <w:r>
        <w:rPr>
          <w:bCs/>
          <w:sz w:val="30"/>
          <w:szCs w:val="30"/>
        </w:rPr>
        <w:t xml:space="preserve">                      </w:t>
      </w:r>
      <w:r>
        <w:rPr>
          <w:b/>
          <w:bCs/>
          <w:sz w:val="30"/>
          <w:szCs w:val="30"/>
          <w:u w:val="single"/>
        </w:rPr>
        <w:t xml:space="preserve">              </w:t>
      </w: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p>
    <w:p>
      <w:pPr>
        <w:rPr>
          <w:rFonts w:hint="eastAsia"/>
          <w:b/>
          <w:bCs/>
          <w:sz w:val="30"/>
          <w:szCs w:val="30"/>
          <w:u w:val="single"/>
        </w:rPr>
      </w:pPr>
      <w:bookmarkStart w:id="155" w:name="_Toc99552581"/>
    </w:p>
    <w:p>
      <w:pPr>
        <w:pStyle w:val="2"/>
        <w:rPr>
          <w:rFonts w:hint="eastAsia"/>
        </w:rPr>
      </w:pPr>
    </w:p>
    <w:p>
      <w:pPr>
        <w:rPr>
          <w:rFonts w:hint="eastAsia"/>
        </w:rPr>
      </w:pPr>
    </w:p>
    <w:p>
      <w:pPr>
        <w:jc w:val="center"/>
        <w:rPr>
          <w:b/>
          <w:sz w:val="28"/>
          <w:szCs w:val="28"/>
        </w:rPr>
      </w:pPr>
      <w:r>
        <w:rPr>
          <w:rFonts w:hint="eastAsia"/>
          <w:b/>
          <w:sz w:val="28"/>
          <w:szCs w:val="28"/>
        </w:rPr>
        <w:t>参照《建设工程施工合同》（</w:t>
      </w:r>
      <w:r>
        <w:rPr>
          <w:b/>
          <w:sz w:val="28"/>
          <w:szCs w:val="28"/>
        </w:rPr>
        <w:t>GF—2017—0201）</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ind w:firstLine="480"/>
        <w:rPr>
          <w:rFonts w:hint="eastAsia"/>
          <w:color w:val="000000"/>
        </w:rPr>
      </w:pPr>
      <w:r>
        <w:rPr>
          <w:rFonts w:hint="eastAsia"/>
          <w:color w:val="000000"/>
        </w:rPr>
        <w:t>采购代理机构：青海诚鑫招标有限公司</w:t>
      </w:r>
    </w:p>
    <w:p>
      <w:pPr>
        <w:spacing w:line="500" w:lineRule="exact"/>
        <w:ind w:firstLine="480"/>
        <w:rPr>
          <w:rFonts w:hint="eastAsia"/>
          <w:color w:val="000000"/>
        </w:rPr>
      </w:pPr>
      <w:r>
        <w:rPr>
          <w:rFonts w:hint="eastAsia"/>
          <w:color w:val="000000"/>
        </w:rPr>
        <w:t>负责人或经办人：</w:t>
      </w:r>
    </w:p>
    <w:p>
      <w:pPr>
        <w:spacing w:line="500" w:lineRule="exact"/>
        <w:rPr>
          <w:rFonts w:hint="eastAsia"/>
          <w:color w:val="000000"/>
        </w:rPr>
      </w:pPr>
      <w:r>
        <w:rPr>
          <w:rFonts w:hint="eastAsia"/>
          <w:color w:val="000000"/>
        </w:rPr>
        <w:t xml:space="preserve">    合同备案日期：    年    月    日</w:t>
      </w:r>
    </w:p>
    <w:p>
      <w:pPr>
        <w:pStyle w:val="2"/>
        <w:rPr>
          <w:rFonts w:hint="eastAsia"/>
          <w:color w:val="000000"/>
        </w:rPr>
      </w:pPr>
    </w:p>
    <w:p>
      <w:pPr>
        <w:pStyle w:val="2"/>
        <w:rPr>
          <w:rFonts w:hint="eastAsia"/>
          <w:color w:val="000000"/>
        </w:rPr>
      </w:pPr>
    </w:p>
    <w:p>
      <w:pPr>
        <w:rPr>
          <w:rFonts w:hint="eastAsia"/>
        </w:rPr>
      </w:pPr>
    </w:p>
    <w:p>
      <w:pPr>
        <w:pStyle w:val="2"/>
        <w:rPr>
          <w:rFonts w:hint="eastAsia"/>
          <w:color w:val="000000"/>
        </w:rPr>
      </w:pPr>
    </w:p>
    <w:p>
      <w:pPr>
        <w:pStyle w:val="2"/>
        <w:rPr>
          <w:rFonts w:hint="eastAsia"/>
        </w:rPr>
      </w:pPr>
      <w:r>
        <w:rPr>
          <w:rFonts w:hint="eastAsia"/>
        </w:rPr>
        <w:t>第四部分  工程量清单</w:t>
      </w:r>
      <w:bookmarkEnd w:id="152"/>
      <w:bookmarkEnd w:id="153"/>
      <w:r>
        <w:rPr>
          <w:rFonts w:hint="eastAsia"/>
        </w:rPr>
        <w:t>说明</w:t>
      </w:r>
      <w:bookmarkEnd w:id="155"/>
    </w:p>
    <w:p>
      <w:pPr>
        <w:rPr>
          <w:rFonts w:hint="eastAsia"/>
        </w:rPr>
      </w:pPr>
    </w:p>
    <w:p>
      <w:pPr>
        <w:spacing w:line="500" w:lineRule="exact"/>
      </w:pPr>
      <w:r>
        <w:t xml:space="preserve">1、工程量清单说明 </w:t>
      </w:r>
    </w:p>
    <w:p>
      <w:pPr>
        <w:spacing w:line="500" w:lineRule="exact"/>
      </w:pPr>
      <w:r>
        <w:t>1.1 本工程量清单根据《建设工程工程量清单计价规范》（GB50500-2013）编制。</w:t>
      </w:r>
    </w:p>
    <w:p>
      <w:pPr>
        <w:spacing w:line="500" w:lineRule="exact"/>
      </w:pPr>
      <w:r>
        <w:t>1.2 本工程量清单应与招标文件中的投标人须知、通用合同条款、专用合同条款、技术标准和</w:t>
      </w:r>
      <w:r>
        <w:rPr>
          <w:rFonts w:hint="eastAsia"/>
        </w:rPr>
        <w:t>要求及图纸等一起阅读和理解。</w:t>
      </w:r>
    </w:p>
    <w:p>
      <w:pPr>
        <w:spacing w:line="500" w:lineRule="exact"/>
      </w:pPr>
      <w:r>
        <w:t>1.3 本工程量清单仅是投标报价的共同基础，竣工结算的工程量按合同约定确定。实际工程计</w:t>
      </w:r>
      <w:r>
        <w:rPr>
          <w:rFonts w:hint="eastAsia"/>
        </w:rPr>
        <w:t>量和工程价款的支付应遵循合同条款和第六部分“项目要求”中的约定及本章的有关规定。</w:t>
      </w:r>
    </w:p>
    <w:p>
      <w:pPr>
        <w:spacing w:line="500" w:lineRule="exact"/>
      </w:pPr>
      <w:r>
        <w:t>1.4 措施项目清单中的安全文明施工费应按国家、省级或行业建设主管部门的规定计价，不得</w:t>
      </w:r>
      <w:r>
        <w:rPr>
          <w:rFonts w:hint="eastAsia"/>
        </w:rPr>
        <w:t>作为竞争性费用。</w:t>
      </w:r>
    </w:p>
    <w:p>
      <w:pPr>
        <w:spacing w:line="500" w:lineRule="exact"/>
      </w:pPr>
      <w:r>
        <w:t>1.5 规费和税金应按国家、省级或行业建设主管部门的规定计算，不得作为竞争性费用。</w:t>
      </w:r>
    </w:p>
    <w:p>
      <w:pPr>
        <w:spacing w:line="500" w:lineRule="exact"/>
        <w:rPr>
          <w:rFonts w:hint="eastAsia"/>
        </w:rPr>
      </w:pPr>
      <w:r>
        <w:t>2、工程量清单（见第</w:t>
      </w:r>
      <w:r>
        <w:rPr>
          <w:rFonts w:hint="eastAsia"/>
        </w:rPr>
        <w:t>八部分</w:t>
      </w:r>
      <w:r>
        <w:t>）</w:t>
      </w:r>
    </w:p>
    <w:p>
      <w:pPr>
        <w:spacing w:line="500" w:lineRule="exact"/>
        <w:rPr>
          <w:rFonts w:hint="eastAsia"/>
          <w:sz w:val="28"/>
          <w:szCs w:val="28"/>
        </w:rPr>
      </w:pPr>
    </w:p>
    <w:p>
      <w:pPr>
        <w:rPr>
          <w:rFonts w:hint="eastAsia"/>
        </w:rPr>
      </w:pPr>
    </w:p>
    <w:p>
      <w:pPr>
        <w:rPr>
          <w:rFonts w:hint="eastAsia"/>
        </w:rPr>
      </w:pPr>
    </w:p>
    <w:p>
      <w:pPr>
        <w:rPr>
          <w:rFonts w:hint="eastAsia"/>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r>
        <w:rPr>
          <w:rFonts w:hint="eastAsia"/>
          <w:b/>
        </w:rPr>
        <w:br w:type="page"/>
      </w:r>
    </w:p>
    <w:p>
      <w:pPr>
        <w:pStyle w:val="2"/>
        <w:rPr>
          <w:rFonts w:hint="eastAsia" w:hAnsi="宋体" w:cs="宋体"/>
        </w:rPr>
      </w:pPr>
      <w:bookmarkStart w:id="156" w:name="_Toc99552582"/>
      <w:r>
        <w:rPr>
          <w:rFonts w:hint="eastAsia"/>
          <w:bCs/>
        </w:rPr>
        <w:t>第五部分  图纸</w:t>
      </w:r>
      <w:bookmarkEnd w:id="156"/>
    </w:p>
    <w:p>
      <w:pPr>
        <w:rPr>
          <w:rFonts w:hint="eastAsia"/>
          <w:b/>
        </w:rPr>
      </w:pPr>
      <w:bookmarkStart w:id="157" w:name="_Toc376936782"/>
      <w:bookmarkStart w:id="158" w:name="_Toc325726051"/>
    </w:p>
    <w:p>
      <w:pPr>
        <w:jc w:val="center"/>
        <w:rPr>
          <w:rFonts w:hint="eastAsia"/>
          <w:b/>
          <w:sz w:val="36"/>
          <w:szCs w:val="36"/>
        </w:rPr>
      </w:pPr>
      <w:r>
        <w:rPr>
          <w:rFonts w:hint="eastAsia"/>
          <w:b/>
          <w:sz w:val="36"/>
          <w:szCs w:val="36"/>
        </w:rPr>
        <w:t>（详见附件）</w:t>
      </w:r>
    </w:p>
    <w:p>
      <w:pPr>
        <w:rPr>
          <w:rFonts w:hint="eastAsia"/>
          <w:b/>
        </w:rPr>
      </w:pPr>
    </w:p>
    <w:p>
      <w:pPr>
        <w:rPr>
          <w:rFonts w:hint="eastAsia"/>
          <w:b/>
        </w:rPr>
      </w:pPr>
    </w:p>
    <w:p>
      <w:pPr>
        <w:rPr>
          <w:rFonts w:hint="eastAsia"/>
          <w:b/>
        </w:rPr>
      </w:pPr>
    </w:p>
    <w:p>
      <w:pPr>
        <w:rPr>
          <w:rFonts w:hint="eastAsia"/>
          <w:b/>
        </w:rPr>
      </w:pPr>
    </w:p>
    <w:p>
      <w:pPr>
        <w:rPr>
          <w:rFonts w:hint="eastAsia"/>
          <w:b/>
        </w:rPr>
      </w:pPr>
      <w:r>
        <w:rPr>
          <w:rFonts w:hint="eastAsia"/>
          <w:b/>
        </w:rPr>
        <w:br w:type="page"/>
      </w:r>
      <w:bookmarkEnd w:id="157"/>
      <w:bookmarkEnd w:id="158"/>
    </w:p>
    <w:p>
      <w:pPr>
        <w:pStyle w:val="2"/>
        <w:rPr>
          <w:rFonts w:hint="eastAsia" w:hAnsi="宋体" w:cs="宋体"/>
          <w:bCs/>
        </w:rPr>
      </w:pPr>
      <w:bookmarkStart w:id="159" w:name="_Toc99552583"/>
      <w:r>
        <w:rPr>
          <w:rFonts w:hint="eastAsia" w:hAnsi="宋体" w:cs="宋体"/>
          <w:bCs/>
        </w:rPr>
        <w:t>第六部分  项目要求</w:t>
      </w:r>
      <w:bookmarkEnd w:id="159"/>
    </w:p>
    <w:p>
      <w:pPr>
        <w:rPr>
          <w:rFonts w:hint="eastAsia"/>
        </w:rPr>
      </w:pPr>
    </w:p>
    <w:p>
      <w:pPr>
        <w:rPr>
          <w:rFonts w:hint="eastAsia"/>
        </w:rPr>
      </w:pPr>
    </w:p>
    <w:p>
      <w:pPr>
        <w:pStyle w:val="36"/>
        <w:spacing w:after="0"/>
        <w:ind w:left="0" w:leftChars="0"/>
        <w:jc w:val="both"/>
        <w:rPr>
          <w:rFonts w:hint="eastAsia"/>
        </w:rPr>
      </w:pPr>
      <w:r>
        <w:rPr>
          <w:rFonts w:ascii="宋体" w:hAnsi="宋体" w:cs="宋体"/>
          <w:kern w:val="0"/>
          <w:sz w:val="24"/>
          <w:szCs w:val="24"/>
          <w:lang w:val="en-US" w:eastAsia="zh-CN"/>
        </w:rPr>
        <w:t>1.工程建设条件</w:t>
      </w:r>
      <w:r>
        <w:rPr>
          <w:rFonts w:ascii="宋体" w:hAnsi="宋体" w:cs="宋体"/>
          <w:kern w:val="0"/>
          <w:sz w:val="24"/>
          <w:szCs w:val="24"/>
          <w:lang w:val="en-US" w:eastAsia="zh-CN"/>
        </w:rPr>
        <w:br w:type="textWrapping"/>
      </w:r>
      <w:r>
        <w:rPr>
          <w:rFonts w:ascii="宋体" w:hAnsi="宋体" w:cs="宋体"/>
          <w:kern w:val="0"/>
          <w:sz w:val="24"/>
          <w:szCs w:val="24"/>
          <w:lang w:val="en-US" w:eastAsia="zh-CN"/>
        </w:rPr>
        <w:t>1、现场施工条件现场已具备施工条件。</w:t>
      </w:r>
      <w:r>
        <w:rPr>
          <w:rFonts w:hint="eastAsia" w:ascii="宋体" w:hAnsi="宋体" w:cs="宋体"/>
          <w:kern w:val="0"/>
          <w:sz w:val="24"/>
          <w:szCs w:val="24"/>
          <w:lang w:val="en-US" w:eastAsia="zh-CN"/>
        </w:rPr>
        <w:t>因厅机关处于正常工作秩序，在8小时工作期间，以及午休时间，需保证有防尘降噪、文明施工、成品保护等措施；</w:t>
      </w:r>
      <w:r>
        <w:rPr>
          <w:rFonts w:ascii="宋体" w:hAnsi="宋体" w:cs="宋体"/>
          <w:kern w:val="0"/>
          <w:sz w:val="24"/>
          <w:szCs w:val="24"/>
          <w:lang w:val="en-US" w:eastAsia="zh-CN"/>
        </w:rPr>
        <w:br w:type="textWrapping"/>
      </w:r>
      <w:r>
        <w:rPr>
          <w:rFonts w:ascii="宋体" w:hAnsi="宋体" w:cs="宋体"/>
          <w:kern w:val="0"/>
          <w:sz w:val="24"/>
          <w:szCs w:val="24"/>
          <w:lang w:val="en-US" w:eastAsia="zh-CN"/>
        </w:rPr>
        <w:t>2.工程建设要求</w:t>
      </w:r>
      <w:r>
        <w:rPr>
          <w:rFonts w:ascii="宋体" w:hAnsi="宋体" w:cs="宋体"/>
          <w:kern w:val="0"/>
          <w:sz w:val="24"/>
          <w:szCs w:val="24"/>
          <w:lang w:val="en-US" w:eastAsia="zh-CN"/>
        </w:rPr>
        <w:br w:type="textWrapping"/>
      </w:r>
      <w:r>
        <w:rPr>
          <w:rFonts w:ascii="宋体" w:hAnsi="宋体" w:cs="宋体"/>
          <w:kern w:val="0"/>
          <w:sz w:val="24"/>
          <w:szCs w:val="24"/>
          <w:lang w:val="en-US" w:eastAsia="zh-CN"/>
        </w:rPr>
        <w:t>2、基本要求</w:t>
      </w:r>
    </w:p>
    <w:p>
      <w:pPr>
        <w:spacing w:line="500" w:lineRule="exact"/>
        <w:rPr>
          <w:rFonts w:hint="eastAsia"/>
        </w:rPr>
      </w:pPr>
      <w:r>
        <w:t>2.1本工程项目管理目标：</w:t>
      </w:r>
    </w:p>
    <w:p>
      <w:pPr>
        <w:spacing w:line="480" w:lineRule="exact"/>
        <w:jc w:val="both"/>
        <w:rPr>
          <w:rFonts w:hint="eastAsia"/>
        </w:rPr>
      </w:pPr>
      <w:r>
        <w:t>2.1.1质量</w:t>
      </w:r>
      <w:r>
        <w:rPr>
          <w:rFonts w:hint="eastAsia"/>
        </w:rPr>
        <w:t>：</w:t>
      </w:r>
      <w:r>
        <w:t>合格；</w:t>
      </w:r>
    </w:p>
    <w:p>
      <w:pPr>
        <w:spacing w:line="480" w:lineRule="exact"/>
        <w:jc w:val="both"/>
        <w:rPr>
          <w:rFonts w:hint="eastAsia"/>
        </w:rPr>
      </w:pPr>
      <w:r>
        <w:t>2.1.2施工工期：90日历日，其中卫生间</w:t>
      </w:r>
      <w:r>
        <w:rPr>
          <w:rFonts w:hint="eastAsia"/>
        </w:rPr>
        <w:t>升级</w:t>
      </w:r>
      <w:r>
        <w:t>改造1</w:t>
      </w:r>
      <w:r>
        <w:rPr>
          <w:rFonts w:hint="eastAsia"/>
        </w:rPr>
        <w:t>5</w:t>
      </w:r>
      <w:r>
        <w:t>个日历日</w:t>
      </w:r>
    </w:p>
    <w:p>
      <w:pPr>
        <w:spacing w:line="480" w:lineRule="exact"/>
        <w:jc w:val="both"/>
      </w:pPr>
      <w:r>
        <w:t>2.1.3施工现场应做好安全生产及文明施工。</w:t>
      </w:r>
      <w:r>
        <w:br w:type="textWrapping"/>
      </w:r>
      <w:r>
        <w:t>2.2承包人必须按照本项目的施工图及国家现行有关施工验收规范、质量检验标准组织施工。建立和健全质量保证体系，以承包人主体行为规范和施工人员的工作质量确保各单位工程的施工质量。</w:t>
      </w:r>
      <w:r>
        <w:br w:type="textWrapping"/>
      </w:r>
      <w:r>
        <w:t>2.3本工程所需主要施工材料均由施工单位负责供应，调剂材料需满足设计和符合国家标准，并征得建设单位同意。加工订货成品、半成品及构件的供应方式，由</w:t>
      </w:r>
      <w:r>
        <w:rPr>
          <w:rFonts w:hint="eastAsia"/>
        </w:rPr>
        <w:t>成交</w:t>
      </w:r>
      <w:r>
        <w:t>供应商按进度、设计要求标准，在征得</w:t>
      </w:r>
      <w:r>
        <w:rPr>
          <w:rFonts w:hint="eastAsia"/>
        </w:rPr>
        <w:t>采购人</w:t>
      </w:r>
      <w:r>
        <w:t>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r>
        <w:br w:type="textWrapping"/>
      </w:r>
      <w:r>
        <w:t>2.4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r>
        <w:br w:type="textWrapping"/>
      </w:r>
      <w:r>
        <w:t>2.5建筑工程采用的主要材料、半成品、成品、建筑构配件、器具和设备应进行现场验收。凡涉及安全、功能的有关产品，应按各专业工程质量验收规范规定进行复验，并应经监理工程师（建设单位技术负责人）检查认可</w:t>
      </w:r>
      <w:r>
        <w:rPr>
          <w:rFonts w:hint="eastAsia"/>
        </w:rPr>
        <w:t>，否则发包人有权指定供应商。</w:t>
      </w:r>
      <w:r>
        <w:br w:type="textWrapping"/>
      </w:r>
      <w:r>
        <w:t>2.6各工序应按施工技术标准进行质量控制，每道工序完成后，应进行检查。相关各专业工种之间，应进行交接检验，并形成记录。未经监理工程师（建设单位技术负责人）检查认可，不得进行下一道工序施工。</w:t>
      </w:r>
      <w:r>
        <w:br w:type="textWrapping"/>
      </w:r>
      <w:r>
        <w:t>2.7承包人必须编制好切实可行的施工进度计划，以保证施工连续均衡、有节奏地进行，合理地使用人力、物力和财力，确保工程按期完成。</w:t>
      </w:r>
      <w:r>
        <w:br w:type="textWrapping"/>
      </w:r>
      <w:r>
        <w:t>2.8承包人应建立和健全安全生产保障体系和安全生产责任制，认真执行《建筑施工安全检查标准（JGJ59－</w:t>
      </w:r>
      <w:r>
        <w:rPr>
          <w:rFonts w:hint="eastAsia"/>
        </w:rPr>
        <w:t>2011</w:t>
      </w:r>
      <w:r>
        <w:t>）》，提高安全生产工作和文明施工的管理水平。施工现场不但应该做到安全生产不发生事故，同时还应做到文明施工、整齐有序，尽量减少施工噪音和对周围环境的污染</w:t>
      </w:r>
      <w:r>
        <w:rPr>
          <w:rFonts w:hint="eastAsia"/>
        </w:rPr>
        <w:t>，始终遵守国家和工程所在地有关环境保护、水土保护和污染防治的法律、法规、规章、规范、标准和规程，争创“施工现场文明工地”。</w:t>
      </w:r>
      <w:r>
        <w:br w:type="textWrapping"/>
      </w:r>
      <w:r>
        <w:t>2.9施工期间应努力做好与建设单位、设计单位、监理单位及质量监督部门的工作协调、配合工作，虚心听取他们的意见和建议，不断改进工作、提高管理水平。</w:t>
      </w:r>
      <w:r>
        <w:rPr>
          <w:rFonts w:hint="eastAsia"/>
        </w:rPr>
        <w:t>承包人应为施工场地及其周边现有的地上、地下设施和建筑物提供足够的临时保护设施，确保施工过程中这些设施和建筑物不会受到干扰和破坏。</w:t>
      </w:r>
      <w:r>
        <w:br w:type="textWrapping"/>
      </w:r>
      <w:r>
        <w:t>2.10单位工程完工后，承包人应自行组织有关人员进行检查评定，并向建设单位提交工程验收报告及相关资料。承包人在质量保修期内，应按照有关法律、法规的管理规定和双方在合同中的约定，承担本工程质量保修责任。</w:t>
      </w:r>
    </w:p>
    <w:p>
      <w:pPr>
        <w:spacing w:line="500" w:lineRule="exact"/>
      </w:pPr>
      <w:r>
        <w:rPr>
          <w:rFonts w:hint="eastAsia"/>
        </w:rPr>
        <w:t>2.11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应按照国家《劳动保护法》的规定，保障现场施工人员的劳动安全。承包人应为本合同下雇佣的职员和工人提供适当和充分的劳动保护，包括但不限于安全防护、防寒、防雨、防尘、绝缘保护、常用药品、急救设备、传染病预防等。</w:t>
      </w:r>
      <w:r>
        <w:br w:type="textWrapping"/>
      </w:r>
      <w:r>
        <w:t>3.工程建设应执行的技术规范</w:t>
      </w:r>
      <w:r>
        <w:br w:type="textWrapping"/>
      </w:r>
      <w:r>
        <w:rPr>
          <w:rFonts w:hint="eastAsia"/>
        </w:rPr>
        <w:t>依据设计文件的要求，</w:t>
      </w:r>
      <w:r>
        <w:t>本工程在施工过程中必须严格执行国家、行业的现行有关各专业工程施工规范</w:t>
      </w:r>
      <w:r>
        <w:rPr>
          <w:rFonts w:hint="eastAsia"/>
        </w:rPr>
        <w:t>、</w:t>
      </w:r>
      <w:r>
        <w:t>强制性规范</w:t>
      </w:r>
      <w:r>
        <w:rPr>
          <w:rFonts w:hint="eastAsia"/>
        </w:rPr>
        <w:t>、</w:t>
      </w:r>
      <w:r>
        <w:t>质量验收规范及验收统一标准。</w:t>
      </w:r>
      <w:r>
        <w:br w:type="textWrapping"/>
      </w:r>
      <w:r>
        <w:t>4.其他要求</w:t>
      </w:r>
      <w:r>
        <w:rPr>
          <w:rFonts w:hint="eastAsia"/>
        </w:rPr>
        <w:t>：（一）卫生间升级改造。主要包括地面、墙面、吊顶、内门、防火板隔断、换气设备、盥洗池、拖布池等卫生洁具设施进行更换，并对饮水机、厨宝等利旧设备进行恢复。（二）卫生间给排水改造。主要包括拆除、更换卫生间给排水立管、支管（支管拆除至污水检查井处），并对室外地坪进行恢复。</w:t>
      </w:r>
    </w:p>
    <w:p>
      <w:pPr>
        <w:spacing w:line="500" w:lineRule="exact"/>
        <w:rPr>
          <w:rFonts w:hint="eastAsia"/>
        </w:rPr>
      </w:pPr>
      <w:r>
        <w:rPr>
          <w:rFonts w:hint="eastAsia"/>
        </w:rPr>
        <w:t>（三）办公楼内电气改造。对楼内照明和插座重新布管布线，更换原有配电箱。敷设强、弱电桥架，重新敷设网络线路及无线网络设备等。</w:t>
      </w: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pStyle w:val="36"/>
        <w:ind w:left="480" w:firstLine="480" w:firstLineChars="200"/>
        <w:rPr>
          <w:rFonts w:hint="eastAsia" w:ascii="宋体" w:hAnsi="宋体" w:cs="宋体"/>
          <w:kern w:val="0"/>
          <w:sz w:val="24"/>
          <w:szCs w:val="24"/>
          <w:lang w:val="en-US" w:eastAsia="zh-CN"/>
        </w:rPr>
      </w:pPr>
    </w:p>
    <w:p>
      <w:pPr>
        <w:spacing w:line="500" w:lineRule="exact"/>
        <w:rPr>
          <w:rFonts w:hint="eastAsia"/>
        </w:rPr>
      </w:pPr>
    </w:p>
    <w:p>
      <w:pPr>
        <w:pStyle w:val="2"/>
        <w:spacing w:line="500" w:lineRule="exact"/>
        <w:rPr>
          <w:rFonts w:hint="eastAsia" w:hAnsi="宋体" w:cs="宋体"/>
          <w:b w:val="0"/>
        </w:rPr>
      </w:pPr>
      <w:bookmarkStart w:id="160" w:name="_Toc99552584"/>
      <w:r>
        <w:rPr>
          <w:rFonts w:hint="eastAsia" w:hAnsi="宋体" w:cs="宋体"/>
          <w:bCs/>
        </w:rPr>
        <w:t>第七部分  响应文件格式</w:t>
      </w:r>
      <w:bookmarkEnd w:id="160"/>
    </w:p>
    <w:p>
      <w:pPr>
        <w:spacing w:line="520" w:lineRule="exact"/>
        <w:ind w:firstLine="628" w:firstLineChars="224"/>
        <w:rPr>
          <w:rFonts w:hint="eastAsia"/>
          <w:b/>
          <w:bCs/>
          <w:sz w:val="28"/>
          <w:szCs w:val="28"/>
          <w:lang w:val="zh-CN"/>
        </w:rPr>
      </w:pPr>
    </w:p>
    <w:p>
      <w:pPr>
        <w:rPr>
          <w:rFonts w:hint="eastAsia"/>
          <w:b/>
          <w:sz w:val="28"/>
          <w:szCs w:val="28"/>
        </w:rPr>
      </w:pPr>
      <w:bookmarkStart w:id="161" w:name="_Toc10476"/>
      <w:r>
        <w:rPr>
          <w:rFonts w:hint="eastAsia"/>
          <w:b/>
          <w:sz w:val="28"/>
          <w:szCs w:val="28"/>
        </w:rPr>
        <w:t>附件1：响应文件封面</w:t>
      </w:r>
      <w:bookmarkEnd w:id="161"/>
    </w:p>
    <w:p>
      <w:pPr>
        <w:spacing w:line="520" w:lineRule="exact"/>
        <w:ind w:firstLine="1441" w:firstLineChars="400"/>
        <w:rPr>
          <w:rFonts w:hint="eastAsia"/>
          <w:b/>
          <w:bCs/>
          <w:sz w:val="36"/>
          <w:szCs w:val="36"/>
        </w:rPr>
      </w:pPr>
    </w:p>
    <w:p>
      <w:pPr>
        <w:spacing w:line="520" w:lineRule="exact"/>
        <w:ind w:firstLine="1446"/>
        <w:rPr>
          <w:rFonts w:hint="eastAsia"/>
          <w:b/>
          <w:sz w:val="72"/>
          <w:szCs w:val="72"/>
        </w:rPr>
      </w:pPr>
    </w:p>
    <w:p>
      <w:pPr>
        <w:spacing w:line="800" w:lineRule="exact"/>
        <w:jc w:val="center"/>
        <w:rPr>
          <w:rFonts w:hint="eastAsia"/>
          <w:b/>
          <w:sz w:val="72"/>
          <w:szCs w:val="72"/>
        </w:rPr>
      </w:pPr>
      <w:r>
        <w:rPr>
          <w:rFonts w:hint="eastAsia"/>
          <w:b/>
          <w:sz w:val="72"/>
          <w:szCs w:val="72"/>
        </w:rPr>
        <w:t>响应文件</w:t>
      </w:r>
    </w:p>
    <w:p>
      <w:pPr>
        <w:spacing w:line="520" w:lineRule="exact"/>
        <w:rPr>
          <w:rFonts w:hint="eastAsia"/>
          <w:b/>
        </w:rPr>
      </w:pPr>
    </w:p>
    <w:p>
      <w:pPr>
        <w:adjustRightInd w:val="0"/>
        <w:spacing w:line="520" w:lineRule="exact"/>
        <w:textAlignment w:val="baseline"/>
        <w:rPr>
          <w:rFonts w:hint="eastAsia"/>
          <w:b/>
          <w:bCs/>
        </w:rPr>
      </w:pPr>
    </w:p>
    <w:p>
      <w:pPr>
        <w:adjustRightInd w:val="0"/>
        <w:spacing w:line="520" w:lineRule="exact"/>
        <w:textAlignment w:val="baseline"/>
        <w:rPr>
          <w:b/>
          <w:sz w:val="36"/>
          <w:szCs w:val="36"/>
        </w:rPr>
      </w:pPr>
      <w:r>
        <w:rPr>
          <w:rFonts w:hint="eastAsia"/>
          <w:b/>
          <w:bCs/>
          <w:sz w:val="36"/>
          <w:szCs w:val="36"/>
        </w:rPr>
        <w:t>采购项目编号</w:t>
      </w:r>
      <w:r>
        <w:rPr>
          <w:rFonts w:hint="eastAsia"/>
          <w:b/>
          <w:sz w:val="36"/>
          <w:szCs w:val="36"/>
        </w:rPr>
        <w:t>：</w:t>
      </w:r>
      <w:r>
        <w:rPr>
          <w:rFonts w:hint="eastAsia"/>
          <w:b/>
          <w:bCs/>
          <w:sz w:val="36"/>
          <w:szCs w:val="36"/>
        </w:rPr>
        <w:t>青海诚鑫竞磋（工程）2023-019</w:t>
      </w:r>
    </w:p>
    <w:p>
      <w:pPr>
        <w:adjustRightInd w:val="0"/>
        <w:spacing w:line="520" w:lineRule="exact"/>
        <w:ind w:firstLine="2342" w:firstLineChars="650"/>
        <w:textAlignment w:val="baseline"/>
        <w:rPr>
          <w:rFonts w:hint="eastAsia"/>
          <w:b/>
          <w:sz w:val="36"/>
          <w:szCs w:val="36"/>
        </w:rPr>
      </w:pPr>
    </w:p>
    <w:p>
      <w:pPr>
        <w:adjustRightInd w:val="0"/>
        <w:spacing w:line="520" w:lineRule="exact"/>
        <w:ind w:firstLine="378" w:firstLineChars="105"/>
        <w:textAlignment w:val="baseline"/>
        <w:rPr>
          <w:rFonts w:hint="eastAsia"/>
          <w:b/>
          <w:bCs/>
          <w:sz w:val="36"/>
          <w:szCs w:val="36"/>
        </w:rPr>
      </w:pPr>
    </w:p>
    <w:p>
      <w:pPr>
        <w:adjustRightInd w:val="0"/>
        <w:spacing w:line="720" w:lineRule="auto"/>
        <w:ind w:left="2530" w:hanging="2523" w:hangingChars="700"/>
        <w:textAlignment w:val="baseline"/>
        <w:rPr>
          <w:rFonts w:hint="eastAsia"/>
          <w:b/>
          <w:bCs/>
          <w:sz w:val="36"/>
          <w:szCs w:val="36"/>
        </w:rPr>
      </w:pPr>
      <w:r>
        <w:rPr>
          <w:rFonts w:hint="eastAsia"/>
          <w:b/>
          <w:bCs/>
          <w:sz w:val="36"/>
          <w:szCs w:val="36"/>
        </w:rPr>
        <w:t>采购项目名称: 青海省司法厅机关办公楼维修</w:t>
      </w:r>
    </w:p>
    <w:p>
      <w:pPr>
        <w:adjustRightInd w:val="0"/>
        <w:spacing w:line="720" w:lineRule="auto"/>
        <w:ind w:left="2530" w:hanging="2523" w:hangingChars="700"/>
        <w:textAlignment w:val="baseline"/>
        <w:rPr>
          <w:b/>
          <w:sz w:val="36"/>
          <w:szCs w:val="36"/>
        </w:rPr>
      </w:pPr>
      <w:r>
        <w:rPr>
          <w:rFonts w:hint="eastAsia"/>
          <w:b/>
          <w:bCs/>
          <w:sz w:val="36"/>
          <w:szCs w:val="36"/>
        </w:rPr>
        <w:t xml:space="preserve">              改造项目              </w:t>
      </w:r>
    </w:p>
    <w:p>
      <w:pPr>
        <w:adjustRightInd w:val="0"/>
        <w:spacing w:line="520" w:lineRule="exact"/>
        <w:textAlignment w:val="baseline"/>
        <w:rPr>
          <w:rFonts w:hint="eastAsia"/>
          <w:b/>
          <w:sz w:val="36"/>
          <w:szCs w:val="36"/>
        </w:rPr>
      </w:pPr>
      <w:r>
        <w:rPr>
          <w:rFonts w:hint="eastAsia"/>
          <w:b/>
          <w:bCs/>
          <w:sz w:val="36"/>
          <w:szCs w:val="36"/>
        </w:rPr>
        <w:t>供  应  商：</w:t>
      </w:r>
      <w:r>
        <w:rPr>
          <w:rFonts w:hint="eastAsia"/>
          <w:b/>
          <w:sz w:val="36"/>
          <w:szCs w:val="36"/>
        </w:rPr>
        <w:t xml:space="preserve">              </w:t>
      </w:r>
    </w:p>
    <w:p>
      <w:pPr>
        <w:adjustRightInd w:val="0"/>
        <w:spacing w:line="520" w:lineRule="exact"/>
        <w:textAlignment w:val="baseline"/>
        <w:rPr>
          <w:rFonts w:hint="eastAsia"/>
          <w:b/>
          <w:sz w:val="36"/>
          <w:szCs w:val="36"/>
        </w:rPr>
      </w:pPr>
    </w:p>
    <w:p>
      <w:pPr>
        <w:spacing w:line="520" w:lineRule="exact"/>
        <w:ind w:firstLine="643"/>
        <w:jc w:val="center"/>
        <w:rPr>
          <w:rFonts w:hint="eastAsia"/>
          <w:b/>
          <w:sz w:val="32"/>
        </w:rPr>
      </w:pPr>
    </w:p>
    <w:p>
      <w:pPr>
        <w:spacing w:line="520" w:lineRule="exact"/>
        <w:ind w:firstLine="3363" w:firstLineChars="1050"/>
        <w:rPr>
          <w:rFonts w:hint="eastAsia"/>
          <w:b/>
          <w:sz w:val="32"/>
        </w:rPr>
      </w:pPr>
      <w:r>
        <w:rPr>
          <w:rFonts w:hint="eastAsia"/>
          <w:b/>
          <w:sz w:val="32"/>
        </w:rPr>
        <w:t>供应商：</w:t>
      </w:r>
      <w:r>
        <w:rPr>
          <w:rFonts w:hint="eastAsia"/>
          <w:sz w:val="28"/>
          <w:szCs w:val="28"/>
          <w:u w:val="single"/>
        </w:rPr>
        <w:t xml:space="preserve">       </w:t>
      </w:r>
      <w:r>
        <w:rPr>
          <w:rFonts w:hint="eastAsia"/>
          <w:b/>
          <w:sz w:val="32"/>
        </w:rPr>
        <w:t>（公章）</w:t>
      </w:r>
    </w:p>
    <w:p>
      <w:pPr>
        <w:spacing w:line="520" w:lineRule="exact"/>
        <w:ind w:firstLine="643"/>
        <w:jc w:val="center"/>
        <w:rPr>
          <w:rFonts w:hint="eastAsia"/>
          <w:b/>
          <w:sz w:val="32"/>
        </w:rPr>
      </w:pPr>
      <w:r>
        <w:rPr>
          <w:rFonts w:hint="eastAsia"/>
          <w:b/>
          <w:sz w:val="32"/>
        </w:rPr>
        <w:t>法定代表人或委托代理人：</w:t>
      </w:r>
      <w:r>
        <w:rPr>
          <w:rFonts w:hint="eastAsia"/>
          <w:sz w:val="28"/>
          <w:szCs w:val="28"/>
          <w:u w:val="single"/>
        </w:rPr>
        <w:t xml:space="preserve">       </w:t>
      </w:r>
      <w:r>
        <w:rPr>
          <w:rFonts w:hint="eastAsia"/>
          <w:b/>
          <w:sz w:val="32"/>
        </w:rPr>
        <w:t>（签字或盖章）</w:t>
      </w:r>
    </w:p>
    <w:p>
      <w:pPr>
        <w:spacing w:line="520" w:lineRule="exact"/>
        <w:ind w:firstLine="643"/>
        <w:jc w:val="center"/>
        <w:rPr>
          <w:rFonts w:hint="eastAsia"/>
          <w:b/>
          <w:sz w:val="32"/>
        </w:rPr>
      </w:pPr>
    </w:p>
    <w:p>
      <w:pPr>
        <w:spacing w:line="520" w:lineRule="exact"/>
        <w:ind w:firstLine="3713" w:firstLineChars="1159"/>
        <w:rPr>
          <w:rFonts w:hint="eastAsia"/>
          <w:b/>
          <w:sz w:val="32"/>
        </w:rPr>
      </w:pPr>
      <w:r>
        <w:rPr>
          <w:rFonts w:hint="eastAsia"/>
          <w:b/>
          <w:sz w:val="32"/>
        </w:rPr>
        <w:t>年   月   日</w:t>
      </w:r>
    </w:p>
    <w:p>
      <w:pPr>
        <w:spacing w:line="520" w:lineRule="exact"/>
        <w:ind w:firstLine="643"/>
        <w:jc w:val="center"/>
        <w:rPr>
          <w:rFonts w:hint="eastAsia"/>
          <w:b/>
          <w:sz w:val="32"/>
        </w:rPr>
      </w:pPr>
    </w:p>
    <w:p>
      <w:pPr>
        <w:spacing w:line="520" w:lineRule="exact"/>
        <w:ind w:firstLine="643"/>
        <w:jc w:val="center"/>
        <w:rPr>
          <w:rFonts w:hint="eastAsia"/>
          <w:b/>
          <w:sz w:val="32"/>
        </w:rPr>
      </w:pPr>
    </w:p>
    <w:p>
      <w:pPr>
        <w:pStyle w:val="61"/>
        <w:spacing w:line="520" w:lineRule="exact"/>
        <w:jc w:val="left"/>
        <w:rPr>
          <w:rFonts w:hint="eastAsia" w:ascii="宋体" w:hAnsi="宋体" w:cs="宋体"/>
          <w:sz w:val="28"/>
          <w:szCs w:val="28"/>
          <w:lang w:eastAsia="zh-CN"/>
        </w:rPr>
      </w:pPr>
      <w:r>
        <w:rPr>
          <w:rFonts w:ascii="宋体" w:hAnsi="宋体" w:cs="宋体"/>
          <w:sz w:val="28"/>
          <w:szCs w:val="28"/>
          <w:lang w:val="zh-CN" w:eastAsia="zh-CN"/>
        </w:rPr>
        <w:br w:type="page"/>
      </w:r>
      <w:r>
        <w:rPr>
          <w:rFonts w:hint="eastAsia" w:ascii="宋体" w:hAnsi="宋体" w:cs="宋体"/>
          <w:sz w:val="28"/>
          <w:szCs w:val="28"/>
          <w:lang w:val="zh-CN" w:eastAsia="zh-CN"/>
        </w:rPr>
        <w:t>附件</w:t>
      </w:r>
      <w:r>
        <w:rPr>
          <w:rFonts w:hint="eastAsia" w:ascii="宋体" w:hAnsi="宋体" w:cs="宋体"/>
          <w:sz w:val="28"/>
          <w:szCs w:val="28"/>
          <w:lang w:eastAsia="zh-CN"/>
        </w:rPr>
        <w:t>2</w:t>
      </w:r>
      <w:r>
        <w:rPr>
          <w:rFonts w:hint="eastAsia" w:ascii="宋体" w:hAnsi="宋体" w:cs="宋体"/>
          <w:sz w:val="28"/>
          <w:szCs w:val="28"/>
          <w:lang w:val="zh-CN" w:eastAsia="zh-CN"/>
        </w:rPr>
        <w:t>：响应文件目录</w:t>
      </w:r>
    </w:p>
    <w:p>
      <w:pPr>
        <w:autoSpaceDE w:val="0"/>
        <w:autoSpaceDN w:val="0"/>
        <w:adjustRightInd w:val="0"/>
        <w:spacing w:line="520" w:lineRule="exact"/>
        <w:rPr>
          <w:rFonts w:hint="eastAsia"/>
          <w:lang w:val="zh-CN"/>
        </w:rPr>
      </w:pPr>
      <w:r>
        <w:rPr>
          <w:rFonts w:hint="eastAsia"/>
          <w:lang w:val="zh-CN"/>
        </w:rPr>
        <w:t>（1）响应文件封面………………………………………………… 所在页码</w:t>
      </w:r>
    </w:p>
    <w:p>
      <w:pPr>
        <w:autoSpaceDE w:val="0"/>
        <w:autoSpaceDN w:val="0"/>
        <w:adjustRightInd w:val="0"/>
        <w:spacing w:line="520" w:lineRule="exact"/>
        <w:rPr>
          <w:rFonts w:hint="eastAsia"/>
          <w:lang w:val="zh-CN"/>
        </w:rPr>
      </w:pPr>
      <w:r>
        <w:rPr>
          <w:rFonts w:hint="eastAsia"/>
          <w:lang w:val="zh-CN"/>
        </w:rPr>
        <w:t>（2）响应文件目录………………………………………………… 所在页码</w:t>
      </w:r>
    </w:p>
    <w:p>
      <w:pPr>
        <w:autoSpaceDE w:val="0"/>
        <w:autoSpaceDN w:val="0"/>
        <w:adjustRightInd w:val="0"/>
        <w:spacing w:line="520" w:lineRule="exact"/>
        <w:rPr>
          <w:rFonts w:hint="eastAsia"/>
          <w:lang w:val="zh-CN"/>
        </w:rPr>
      </w:pPr>
      <w:r>
        <w:rPr>
          <w:rFonts w:hint="eastAsia"/>
          <w:lang w:val="zh-CN"/>
        </w:rPr>
        <w:t>（3）磋商函</w:t>
      </w:r>
      <w:r>
        <w:rPr>
          <w:lang w:val="zh-CN"/>
        </w:rPr>
        <w:t>………………</w:t>
      </w:r>
      <w:r>
        <w:rPr>
          <w:rFonts w:hint="eastAsia"/>
          <w:lang w:val="zh-CN"/>
        </w:rPr>
        <w:t>………………………………………… 所在页码</w:t>
      </w:r>
    </w:p>
    <w:p>
      <w:pPr>
        <w:autoSpaceDE w:val="0"/>
        <w:autoSpaceDN w:val="0"/>
        <w:adjustRightInd w:val="0"/>
        <w:spacing w:line="520" w:lineRule="exact"/>
        <w:rPr>
          <w:rFonts w:hint="eastAsia"/>
          <w:lang w:val="zh-CN"/>
        </w:rPr>
      </w:pPr>
      <w:r>
        <w:rPr>
          <w:rFonts w:hint="eastAsia"/>
          <w:lang w:val="zh-CN"/>
        </w:rPr>
        <w:t>（4）首次报价一览表……………………………………………… 所在页码</w:t>
      </w:r>
    </w:p>
    <w:p>
      <w:pPr>
        <w:autoSpaceDE w:val="0"/>
        <w:autoSpaceDN w:val="0"/>
        <w:adjustRightInd w:val="0"/>
        <w:spacing w:line="520" w:lineRule="exact"/>
        <w:rPr>
          <w:rFonts w:hint="eastAsia"/>
          <w:lang w:val="zh-CN"/>
        </w:rPr>
      </w:pPr>
      <w:r>
        <w:rPr>
          <w:rFonts w:hint="eastAsia"/>
          <w:lang w:val="zh-CN"/>
        </w:rPr>
        <w:t>（</w:t>
      </w:r>
      <w:r>
        <w:rPr>
          <w:rFonts w:hint="eastAsia"/>
        </w:rPr>
        <w:t>5</w:t>
      </w:r>
      <w:r>
        <w:rPr>
          <w:rFonts w:hint="eastAsia"/>
          <w:lang w:val="zh-CN"/>
        </w:rPr>
        <w:t>）</w:t>
      </w:r>
      <w:r>
        <w:rPr>
          <w:rFonts w:hint="eastAsia"/>
        </w:rPr>
        <w:t>法定代表人（非法人组织负责人）证明书</w:t>
      </w:r>
      <w:r>
        <w:rPr>
          <w:rFonts w:hint="eastAsia"/>
          <w:lang w:val="zh-CN"/>
        </w:rPr>
        <w:t>………………… 所在页码</w:t>
      </w:r>
    </w:p>
    <w:p>
      <w:pPr>
        <w:autoSpaceDE w:val="0"/>
        <w:autoSpaceDN w:val="0"/>
        <w:adjustRightInd w:val="0"/>
        <w:spacing w:line="520" w:lineRule="exact"/>
        <w:rPr>
          <w:rFonts w:hint="eastAsia"/>
          <w:lang w:val="zh-CN"/>
        </w:rPr>
      </w:pPr>
      <w:r>
        <w:rPr>
          <w:rFonts w:hint="eastAsia"/>
          <w:lang w:val="zh-CN"/>
        </w:rPr>
        <w:t>（</w:t>
      </w:r>
      <w:r>
        <w:rPr>
          <w:rFonts w:hint="eastAsia"/>
        </w:rPr>
        <w:t>6</w:t>
      </w:r>
      <w:r>
        <w:rPr>
          <w:rFonts w:hint="eastAsia"/>
          <w:lang w:val="zh-CN"/>
        </w:rPr>
        <w:t>）</w:t>
      </w:r>
      <w:r>
        <w:rPr>
          <w:rFonts w:hint="eastAsia"/>
        </w:rPr>
        <w:t xml:space="preserve">法定代表人（非法人组织负责人）授权书 </w:t>
      </w:r>
      <w:r>
        <w:rPr>
          <w:rFonts w:hint="eastAsia"/>
          <w:lang w:val="zh-CN"/>
        </w:rPr>
        <w:t>……………</w:t>
      </w:r>
      <w:r>
        <w:rPr>
          <w:lang w:val="zh-CN"/>
        </w:rPr>
        <w:t>…</w:t>
      </w:r>
      <w:r>
        <w:rPr>
          <w:rFonts w:hint="eastAsia"/>
          <w:lang w:val="zh-CN"/>
        </w:rPr>
        <w:t xml:space="preserve">  所在页码</w:t>
      </w:r>
    </w:p>
    <w:p>
      <w:pPr>
        <w:autoSpaceDE w:val="0"/>
        <w:autoSpaceDN w:val="0"/>
        <w:adjustRightInd w:val="0"/>
        <w:spacing w:line="520" w:lineRule="exact"/>
        <w:rPr>
          <w:rFonts w:hint="eastAsia"/>
          <w:lang w:val="zh-CN"/>
        </w:rPr>
      </w:pPr>
      <w:r>
        <w:rPr>
          <w:rFonts w:hint="eastAsia"/>
          <w:lang w:val="zh-CN"/>
        </w:rPr>
        <w:t>（</w:t>
      </w:r>
      <w:r>
        <w:rPr>
          <w:rFonts w:hint="eastAsia"/>
        </w:rPr>
        <w:t>7</w:t>
      </w:r>
      <w:r>
        <w:rPr>
          <w:rFonts w:hint="eastAsia"/>
          <w:lang w:val="zh-CN"/>
        </w:rPr>
        <w:t>）供应商诚信承诺书…………………………………………</w:t>
      </w:r>
      <w:r>
        <w:rPr>
          <w:lang w:val="zh-CN"/>
        </w:rPr>
        <w:t>…</w:t>
      </w:r>
      <w:r>
        <w:rPr>
          <w:rFonts w:hint="eastAsia"/>
          <w:lang w:val="zh-CN"/>
        </w:rPr>
        <w:t xml:space="preserve"> 所在页码</w:t>
      </w:r>
    </w:p>
    <w:p>
      <w:pPr>
        <w:autoSpaceDE w:val="0"/>
        <w:autoSpaceDN w:val="0"/>
        <w:adjustRightInd w:val="0"/>
        <w:spacing w:line="520" w:lineRule="exact"/>
        <w:rPr>
          <w:rFonts w:hint="eastAsia"/>
          <w:lang w:val="zh-CN"/>
        </w:rPr>
      </w:pPr>
      <w:r>
        <w:rPr>
          <w:rFonts w:hint="eastAsia"/>
          <w:lang w:val="zh-CN"/>
        </w:rPr>
        <w:t>（</w:t>
      </w:r>
      <w:r>
        <w:rPr>
          <w:rFonts w:hint="eastAsia"/>
        </w:rPr>
        <w:t>8</w:t>
      </w:r>
      <w:r>
        <w:rPr>
          <w:rFonts w:hint="eastAsia"/>
          <w:lang w:val="zh-CN"/>
        </w:rPr>
        <w:t>）已标价工程量清单…………………………………………</w:t>
      </w:r>
      <w:r>
        <w:rPr>
          <w:lang w:val="zh-CN"/>
        </w:rPr>
        <w:t>…</w:t>
      </w:r>
      <w:r>
        <w:rPr>
          <w:rFonts w:hint="eastAsia"/>
          <w:lang w:val="zh-CN"/>
        </w:rPr>
        <w:t xml:space="preserve"> 所在页码</w:t>
      </w:r>
    </w:p>
    <w:p>
      <w:pPr>
        <w:autoSpaceDE w:val="0"/>
        <w:autoSpaceDN w:val="0"/>
        <w:adjustRightInd w:val="0"/>
        <w:spacing w:line="520" w:lineRule="exact"/>
        <w:rPr>
          <w:rFonts w:hint="eastAsia"/>
          <w:lang w:val="zh-CN"/>
        </w:rPr>
      </w:pPr>
      <w:r>
        <w:rPr>
          <w:rFonts w:hint="eastAsia"/>
          <w:lang w:val="zh-CN"/>
        </w:rPr>
        <w:t>（</w:t>
      </w:r>
      <w:r>
        <w:rPr>
          <w:rFonts w:hint="eastAsia"/>
        </w:rPr>
        <w:t>9</w:t>
      </w:r>
      <w:r>
        <w:rPr>
          <w:rFonts w:hint="eastAsia"/>
          <w:lang w:val="zh-CN"/>
        </w:rPr>
        <w:t>）施工组织设计………………………………………………</w:t>
      </w:r>
      <w:r>
        <w:rPr>
          <w:lang w:val="zh-CN"/>
        </w:rPr>
        <w:t>…</w:t>
      </w:r>
      <w:r>
        <w:rPr>
          <w:rFonts w:hint="eastAsia"/>
          <w:lang w:val="zh-CN"/>
        </w:rPr>
        <w:t xml:space="preserve"> 所在页码</w:t>
      </w:r>
    </w:p>
    <w:p>
      <w:pPr>
        <w:autoSpaceDE w:val="0"/>
        <w:autoSpaceDN w:val="0"/>
        <w:adjustRightInd w:val="0"/>
        <w:spacing w:line="520" w:lineRule="exact"/>
        <w:rPr>
          <w:rFonts w:hint="eastAsia"/>
          <w:lang w:val="zh-CN"/>
        </w:rPr>
      </w:pPr>
      <w:r>
        <w:rPr>
          <w:rFonts w:hint="eastAsia"/>
          <w:lang w:val="zh-CN"/>
        </w:rPr>
        <w:t>（</w:t>
      </w:r>
      <w:r>
        <w:rPr>
          <w:rFonts w:hint="eastAsia"/>
        </w:rPr>
        <w:t>10</w:t>
      </w:r>
      <w:r>
        <w:rPr>
          <w:rFonts w:hint="eastAsia"/>
          <w:lang w:val="zh-CN"/>
        </w:rPr>
        <w:t>）</w:t>
      </w:r>
      <w:r>
        <w:rPr>
          <w:rFonts w:hint="eastAsia"/>
        </w:rPr>
        <w:t>项目管理机构</w:t>
      </w:r>
      <w:r>
        <w:rPr>
          <w:rFonts w:hint="eastAsia"/>
          <w:lang w:val="zh-CN"/>
        </w:rPr>
        <w:t>………………………………………………  所在页码</w:t>
      </w:r>
    </w:p>
    <w:p>
      <w:pPr>
        <w:autoSpaceDE w:val="0"/>
        <w:autoSpaceDN w:val="0"/>
        <w:adjustRightInd w:val="0"/>
        <w:spacing w:line="520" w:lineRule="exact"/>
        <w:rPr>
          <w:rFonts w:hint="eastAsia"/>
          <w:lang w:val="zh-CN"/>
        </w:rPr>
      </w:pPr>
      <w:r>
        <w:rPr>
          <w:rFonts w:hint="eastAsia"/>
          <w:lang w:val="zh-CN"/>
        </w:rPr>
        <w:t>（</w:t>
      </w:r>
      <w:r>
        <w:rPr>
          <w:rFonts w:hint="eastAsia"/>
        </w:rPr>
        <w:t>11</w:t>
      </w:r>
      <w:r>
        <w:rPr>
          <w:rFonts w:hint="eastAsia"/>
          <w:lang w:val="zh-CN"/>
        </w:rPr>
        <w:t>）</w:t>
      </w:r>
      <w:r>
        <w:rPr>
          <w:rFonts w:hint="eastAsia"/>
        </w:rPr>
        <w:t>资格审查资料</w:t>
      </w:r>
      <w:r>
        <w:rPr>
          <w:rFonts w:hint="eastAsia"/>
          <w:lang w:val="zh-CN"/>
        </w:rPr>
        <w:t>………………………………………………  所在页码</w:t>
      </w:r>
    </w:p>
    <w:p>
      <w:pPr>
        <w:autoSpaceDE w:val="0"/>
        <w:autoSpaceDN w:val="0"/>
        <w:adjustRightInd w:val="0"/>
        <w:spacing w:line="520" w:lineRule="exact"/>
        <w:rPr>
          <w:rFonts w:hint="eastAsia"/>
          <w:lang w:val="zh-CN"/>
        </w:rPr>
      </w:pPr>
      <w:r>
        <w:rPr>
          <w:rFonts w:hint="eastAsia"/>
          <w:lang w:val="zh-CN"/>
        </w:rPr>
        <w:t>（12）磋商保证金…………………………………………………  所在页码</w:t>
      </w:r>
    </w:p>
    <w:p>
      <w:pPr>
        <w:autoSpaceDE w:val="0"/>
        <w:autoSpaceDN w:val="0"/>
        <w:adjustRightInd w:val="0"/>
        <w:spacing w:line="520" w:lineRule="exact"/>
        <w:rPr>
          <w:rFonts w:hint="eastAsia"/>
          <w:lang w:val="zh-CN"/>
        </w:rPr>
      </w:pPr>
      <w:r>
        <w:rPr>
          <w:rFonts w:hint="eastAsia"/>
          <w:lang w:val="zh-CN"/>
        </w:rPr>
        <w:t>（1</w:t>
      </w:r>
      <w:r>
        <w:rPr>
          <w:rFonts w:hint="eastAsia"/>
        </w:rPr>
        <w:t>3</w:t>
      </w:r>
      <w:r>
        <w:rPr>
          <w:rFonts w:hint="eastAsia"/>
          <w:lang w:val="zh-CN"/>
        </w:rPr>
        <w:t>）无重大违法记录声明………………………………………  所在页码</w:t>
      </w:r>
    </w:p>
    <w:p>
      <w:pPr>
        <w:autoSpaceDE w:val="0"/>
        <w:autoSpaceDN w:val="0"/>
        <w:adjustRightInd w:val="0"/>
        <w:spacing w:line="520" w:lineRule="exact"/>
        <w:rPr>
          <w:rFonts w:hint="eastAsia"/>
          <w:lang w:val="zh-CN"/>
        </w:rPr>
      </w:pPr>
      <w:r>
        <w:rPr>
          <w:rFonts w:hint="eastAsia"/>
          <w:lang w:val="zh-CN"/>
        </w:rPr>
        <w:t>（1</w:t>
      </w:r>
      <w:r>
        <w:rPr>
          <w:rFonts w:hint="eastAsia"/>
        </w:rPr>
        <w:t>4</w:t>
      </w:r>
      <w:r>
        <w:rPr>
          <w:rFonts w:hint="eastAsia"/>
          <w:lang w:val="zh-CN"/>
        </w:rPr>
        <w:t>）磋商最后报价表</w:t>
      </w:r>
      <w:r>
        <w:rPr>
          <w:lang w:val="zh-CN"/>
        </w:rPr>
        <w:t>…</w:t>
      </w:r>
      <w:r>
        <w:rPr>
          <w:rFonts w:hint="eastAsia"/>
          <w:lang w:val="zh-CN"/>
        </w:rPr>
        <w:t>………………………………………</w:t>
      </w:r>
      <w:r>
        <w:rPr>
          <w:lang w:val="zh-CN"/>
        </w:rPr>
        <w:t>…</w:t>
      </w:r>
      <w:r>
        <w:rPr>
          <w:rFonts w:hint="eastAsia"/>
          <w:lang w:val="zh-CN"/>
        </w:rPr>
        <w:t xml:space="preserve">  所在页码</w:t>
      </w:r>
    </w:p>
    <w:p>
      <w:pPr>
        <w:autoSpaceDE w:val="0"/>
        <w:autoSpaceDN w:val="0"/>
        <w:adjustRightInd w:val="0"/>
        <w:spacing w:line="520" w:lineRule="exact"/>
        <w:rPr>
          <w:rFonts w:hint="eastAsia"/>
          <w:lang w:val="zh-CN"/>
        </w:rPr>
      </w:pPr>
      <w:r>
        <w:rPr>
          <w:rFonts w:hint="eastAsia"/>
          <w:lang w:val="zh-CN"/>
        </w:rPr>
        <w:t>（1</w:t>
      </w:r>
      <w:r>
        <w:rPr>
          <w:rFonts w:hint="eastAsia"/>
        </w:rPr>
        <w:t>5</w:t>
      </w:r>
      <w:r>
        <w:rPr>
          <w:rFonts w:hint="eastAsia"/>
          <w:lang w:val="zh-CN"/>
        </w:rPr>
        <w:t>）类似业绩证明材料…………………………………………  所在页码</w:t>
      </w:r>
    </w:p>
    <w:p>
      <w:pPr>
        <w:autoSpaceDE w:val="0"/>
        <w:autoSpaceDN w:val="0"/>
        <w:adjustRightInd w:val="0"/>
        <w:spacing w:line="520" w:lineRule="exact"/>
        <w:rPr>
          <w:rFonts w:hint="eastAsia"/>
          <w:lang w:val="zh-CN"/>
        </w:rPr>
      </w:pPr>
      <w:r>
        <w:rPr>
          <w:rFonts w:hint="eastAsia"/>
          <w:lang w:val="zh-CN"/>
        </w:rPr>
        <w:t>（16）享受政府采购政策优惠的证明材料………………………  所在页码</w:t>
      </w:r>
    </w:p>
    <w:p>
      <w:pPr>
        <w:autoSpaceDE w:val="0"/>
        <w:autoSpaceDN w:val="0"/>
        <w:adjustRightInd w:val="0"/>
        <w:spacing w:line="520" w:lineRule="exact"/>
        <w:rPr>
          <w:rFonts w:hint="eastAsia"/>
          <w:lang w:val="zh-CN"/>
        </w:rPr>
      </w:pPr>
      <w:r>
        <w:rPr>
          <w:rFonts w:hint="eastAsia"/>
          <w:lang w:val="zh-CN"/>
        </w:rPr>
        <w:t>（17）供应商认为在其他方面有必要说明的事项………………  所在页码</w:t>
      </w:r>
    </w:p>
    <w:p>
      <w:pPr>
        <w:rPr>
          <w:rFonts w:hint="eastAsia"/>
          <w:b/>
          <w:sz w:val="28"/>
          <w:szCs w:val="28"/>
        </w:rPr>
      </w:pPr>
      <w:r>
        <w:rPr>
          <w:rFonts w:hint="eastAsia"/>
          <w:b/>
          <w:sz w:val="28"/>
          <w:szCs w:val="28"/>
        </w:rPr>
        <w:br w:type="page"/>
      </w:r>
      <w:bookmarkStart w:id="162" w:name="_Toc23378"/>
      <w:r>
        <w:rPr>
          <w:rFonts w:hint="eastAsia"/>
          <w:b/>
          <w:sz w:val="28"/>
          <w:szCs w:val="28"/>
        </w:rPr>
        <w:t>附件</w:t>
      </w:r>
      <w:bookmarkStart w:id="163" w:name="_Toc376936768"/>
      <w:bookmarkStart w:id="164" w:name="_Toc325726037"/>
      <w:r>
        <w:rPr>
          <w:rFonts w:hint="eastAsia"/>
          <w:b/>
          <w:sz w:val="28"/>
          <w:szCs w:val="28"/>
        </w:rPr>
        <w:t>3：磋商函</w:t>
      </w:r>
      <w:bookmarkEnd w:id="162"/>
      <w:bookmarkEnd w:id="163"/>
      <w:bookmarkEnd w:id="164"/>
    </w:p>
    <w:p>
      <w:pPr>
        <w:spacing w:before="100" w:beforeAutospacing="1" w:after="100" w:afterAutospacing="1" w:line="520" w:lineRule="exact"/>
        <w:ind w:firstLine="154" w:firstLineChars="55"/>
        <w:jc w:val="center"/>
        <w:rPr>
          <w:rFonts w:hint="eastAsia"/>
          <w:b/>
          <w:sz w:val="28"/>
          <w:szCs w:val="28"/>
        </w:rPr>
      </w:pPr>
      <w:r>
        <w:rPr>
          <w:rFonts w:hint="eastAsia"/>
          <w:b/>
          <w:sz w:val="28"/>
          <w:szCs w:val="28"/>
        </w:rPr>
        <w:t>磋商函</w:t>
      </w:r>
    </w:p>
    <w:p>
      <w:pPr>
        <w:adjustRightInd w:val="0"/>
        <w:spacing w:line="520" w:lineRule="exact"/>
        <w:textAlignment w:val="baseline"/>
        <w:rPr>
          <w:rFonts w:hint="eastAsia"/>
          <w:b/>
        </w:rPr>
      </w:pPr>
      <w:r>
        <w:rPr>
          <w:rFonts w:hint="eastAsia"/>
          <w:b/>
        </w:rPr>
        <w:t>致：青海诚鑫招标有限公司</w:t>
      </w:r>
    </w:p>
    <w:p>
      <w:pPr>
        <w:spacing w:line="520" w:lineRule="exact"/>
        <w:ind w:firstLine="480"/>
        <w:rPr>
          <w:rFonts w:hint="eastAsia"/>
        </w:rPr>
      </w:pPr>
      <w:r>
        <w:rPr>
          <w:rFonts w:hint="eastAsia"/>
        </w:rPr>
        <w:t>1.我方已仔细研究了</w:t>
      </w:r>
      <w:r>
        <w:rPr>
          <w:rFonts w:hint="eastAsia"/>
          <w:u w:val="single"/>
        </w:rPr>
        <w:t>　　</w:t>
      </w:r>
      <w:r>
        <w:rPr>
          <w:rFonts w:hint="eastAsia"/>
        </w:rPr>
        <w:t>（项目名称）</w:t>
      </w:r>
      <w:r>
        <w:rPr>
          <w:rFonts w:hint="eastAsia"/>
          <w:u w:val="single"/>
        </w:rPr>
        <w:t>　　</w:t>
      </w:r>
      <w:r>
        <w:rPr>
          <w:rFonts w:hint="eastAsia"/>
        </w:rPr>
        <w:t>磋商文件的全部内容，愿意以人民币（大写）</w:t>
      </w:r>
      <w:r>
        <w:rPr>
          <w:rFonts w:hint="eastAsia"/>
          <w:u w:val="single"/>
        </w:rPr>
        <w:t>　　</w:t>
      </w:r>
      <w:r>
        <w:rPr>
          <w:rFonts w:hint="eastAsia"/>
        </w:rPr>
        <w:t>元（¥</w:t>
      </w:r>
      <w:r>
        <w:rPr>
          <w:rFonts w:hint="eastAsia"/>
          <w:u w:val="single"/>
        </w:rPr>
        <w:t>　　</w:t>
      </w:r>
      <w:r>
        <w:rPr>
          <w:rFonts w:hint="eastAsia"/>
        </w:rPr>
        <w:t>）的磋商总报价，施工工期为</w:t>
      </w:r>
      <w:r>
        <w:rPr>
          <w:rFonts w:hint="eastAsia"/>
          <w:u w:val="single"/>
        </w:rPr>
        <w:t>　　</w:t>
      </w:r>
      <w:r>
        <w:rPr>
          <w:rFonts w:hint="eastAsia"/>
        </w:rPr>
        <w:t>日历天，按合同约定实施和完成承包工程，修补工程中的任何缺陷，达到工程质量合格标准。</w:t>
      </w:r>
    </w:p>
    <w:p>
      <w:pPr>
        <w:autoSpaceDE w:val="0"/>
        <w:autoSpaceDN w:val="0"/>
        <w:adjustRightInd w:val="0"/>
        <w:spacing w:line="520" w:lineRule="exact"/>
        <w:ind w:firstLine="480"/>
        <w:rPr>
          <w:rFonts w:hint="eastAsia"/>
        </w:rPr>
      </w:pPr>
      <w:r>
        <w:rPr>
          <w:rFonts w:hint="eastAsia"/>
        </w:rPr>
        <w:t>我方的上述磋商报价中，包括：安全文明施工费：</w:t>
      </w:r>
      <w:r>
        <w:rPr>
          <w:rFonts w:hint="eastAsia"/>
          <w:u w:val="single"/>
        </w:rPr>
        <w:t>　  　</w:t>
      </w:r>
      <w:r>
        <w:rPr>
          <w:rFonts w:hint="eastAsia"/>
        </w:rPr>
        <w:t>元；规费：</w:t>
      </w:r>
      <w:r>
        <w:rPr>
          <w:rFonts w:hint="eastAsia"/>
          <w:u w:val="single"/>
        </w:rPr>
        <w:t>　　　</w:t>
      </w:r>
      <w:r>
        <w:rPr>
          <w:rFonts w:hint="eastAsia"/>
        </w:rPr>
        <w:t>元；人工费：</w:t>
      </w:r>
      <w:r>
        <w:rPr>
          <w:rFonts w:hint="eastAsia"/>
          <w:u w:val="single"/>
        </w:rPr>
        <w:t>　　</w:t>
      </w:r>
      <w:r>
        <w:rPr>
          <w:rFonts w:hint="eastAsia"/>
        </w:rPr>
        <w:t>元；暂列金额：</w:t>
      </w:r>
      <w:r>
        <w:rPr>
          <w:rFonts w:hint="eastAsia"/>
          <w:u w:val="single"/>
        </w:rPr>
        <w:t>　　</w:t>
      </w:r>
      <w:r>
        <w:rPr>
          <w:rFonts w:hint="eastAsia"/>
        </w:rPr>
        <w:t>元；暂估价：</w:t>
      </w:r>
      <w:r>
        <w:rPr>
          <w:rFonts w:hint="eastAsia"/>
          <w:u w:val="single"/>
        </w:rPr>
        <w:t>　　</w:t>
      </w:r>
      <w:r>
        <w:rPr>
          <w:rFonts w:hint="eastAsia"/>
        </w:rPr>
        <w:t>元。</w:t>
      </w:r>
    </w:p>
    <w:p>
      <w:pPr>
        <w:autoSpaceDE w:val="0"/>
        <w:autoSpaceDN w:val="0"/>
        <w:adjustRightInd w:val="0"/>
        <w:spacing w:line="520" w:lineRule="exact"/>
        <w:ind w:firstLine="480"/>
        <w:rPr>
          <w:rFonts w:hint="eastAsia"/>
        </w:rPr>
      </w:pPr>
      <w:r>
        <w:rPr>
          <w:rFonts w:hint="eastAsia"/>
        </w:rPr>
        <w:t>2. 磋商有效期自提交响应文件截止之日起</w:t>
      </w:r>
      <w:r>
        <w:rPr>
          <w:rFonts w:hint="eastAsia"/>
          <w:u w:val="single"/>
        </w:rPr>
        <w:t>60</w:t>
      </w:r>
      <w:r>
        <w:rPr>
          <w:rFonts w:hint="eastAsia"/>
        </w:rPr>
        <w:t>日历日。我方承诺在磋商有效期内不修改、撤销磋商报价文件。</w:t>
      </w:r>
    </w:p>
    <w:p>
      <w:pPr>
        <w:autoSpaceDE w:val="0"/>
        <w:autoSpaceDN w:val="0"/>
        <w:adjustRightInd w:val="0"/>
        <w:spacing w:line="520" w:lineRule="exact"/>
        <w:ind w:firstLine="480"/>
        <w:rPr>
          <w:rFonts w:hint="eastAsia"/>
        </w:rPr>
      </w:pPr>
      <w:r>
        <w:rPr>
          <w:rFonts w:hint="eastAsia"/>
        </w:rPr>
        <w:t>3.随同本磋商函提交磋商保证金一份，金额为人民币（大写）</w:t>
      </w:r>
      <w:r>
        <w:rPr>
          <w:rFonts w:hint="eastAsia"/>
          <w:u w:val="single"/>
        </w:rPr>
        <w:t>　　</w:t>
      </w:r>
      <w:r>
        <w:rPr>
          <w:rFonts w:hint="eastAsia"/>
        </w:rPr>
        <w:t>元（¥</w:t>
      </w:r>
      <w:r>
        <w:rPr>
          <w:rFonts w:hint="eastAsia"/>
          <w:u w:val="single"/>
        </w:rPr>
        <w:t>　　</w:t>
      </w:r>
      <w:r>
        <w:rPr>
          <w:rFonts w:hint="eastAsia"/>
        </w:rPr>
        <w:t>）。</w:t>
      </w:r>
    </w:p>
    <w:p>
      <w:pPr>
        <w:autoSpaceDE w:val="0"/>
        <w:autoSpaceDN w:val="0"/>
        <w:adjustRightInd w:val="0"/>
        <w:spacing w:line="520" w:lineRule="exact"/>
        <w:ind w:firstLine="480"/>
        <w:rPr>
          <w:rFonts w:hint="eastAsia"/>
        </w:rPr>
      </w:pPr>
      <w:r>
        <w:rPr>
          <w:rFonts w:hint="eastAsia"/>
        </w:rPr>
        <w:t>4.如我方成交：</w:t>
      </w:r>
    </w:p>
    <w:p>
      <w:pPr>
        <w:autoSpaceDE w:val="0"/>
        <w:autoSpaceDN w:val="0"/>
        <w:adjustRightInd w:val="0"/>
        <w:spacing w:line="520" w:lineRule="exact"/>
        <w:ind w:firstLine="480"/>
        <w:rPr>
          <w:rFonts w:hint="eastAsia"/>
        </w:rPr>
      </w:pPr>
      <w:r>
        <w:rPr>
          <w:rFonts w:hint="eastAsia"/>
        </w:rPr>
        <w:t>（1）我方承诺在收到成交通知书后，在成交通知书规定的期限内与采购人签订合同。</w:t>
      </w:r>
    </w:p>
    <w:p>
      <w:pPr>
        <w:autoSpaceDE w:val="0"/>
        <w:autoSpaceDN w:val="0"/>
        <w:adjustRightInd w:val="0"/>
        <w:spacing w:line="520" w:lineRule="exact"/>
        <w:ind w:firstLine="480"/>
        <w:rPr>
          <w:rFonts w:hint="eastAsia"/>
        </w:rPr>
      </w:pPr>
      <w:r>
        <w:rPr>
          <w:rFonts w:hint="eastAsia"/>
        </w:rPr>
        <w:t>（2）我方承诺在合同约定的期限内完成并移交全部合同工程。</w:t>
      </w:r>
    </w:p>
    <w:p>
      <w:pPr>
        <w:autoSpaceDE w:val="0"/>
        <w:autoSpaceDN w:val="0"/>
        <w:adjustRightInd w:val="0"/>
        <w:spacing w:line="520" w:lineRule="exact"/>
        <w:ind w:firstLine="480"/>
        <w:rPr>
          <w:rFonts w:hint="eastAsia"/>
          <w:sz w:val="28"/>
          <w:szCs w:val="28"/>
        </w:rPr>
      </w:pPr>
      <w:r>
        <w:rPr>
          <w:rFonts w:hint="eastAsia"/>
        </w:rPr>
        <w:t>5.我方在此声明，所提交的磋商报价文件及有关资料内容完整、真实和准确。</w:t>
      </w:r>
    </w:p>
    <w:p>
      <w:pPr>
        <w:spacing w:line="520" w:lineRule="exact"/>
        <w:ind w:firstLine="560"/>
        <w:jc w:val="center"/>
        <w:rPr>
          <w:rFonts w:hint="eastAsia"/>
          <w:b/>
        </w:rPr>
      </w:pPr>
      <w:r>
        <w:rPr>
          <w:rFonts w:hint="eastAsia"/>
          <w:sz w:val="28"/>
          <w:szCs w:val="28"/>
        </w:rPr>
        <w:t xml:space="preserve">            </w:t>
      </w:r>
      <w:r>
        <w:rPr>
          <w:rFonts w:hint="eastAsia"/>
          <w:b/>
        </w:rPr>
        <w:t>供应商：</w:t>
      </w:r>
      <w:r>
        <w:rPr>
          <w:rFonts w:hint="eastAsia"/>
          <w:u w:val="single"/>
        </w:rPr>
        <w:t xml:space="preserve">       </w:t>
      </w:r>
      <w:r>
        <w:rPr>
          <w:rFonts w:hint="eastAsia"/>
          <w:b/>
        </w:rPr>
        <w:t>（公章）</w:t>
      </w:r>
    </w:p>
    <w:p>
      <w:pPr>
        <w:spacing w:line="520" w:lineRule="exact"/>
        <w:ind w:firstLine="482"/>
        <w:jc w:val="center"/>
        <w:rPr>
          <w:rFonts w:hint="eastAsia"/>
          <w:b/>
          <w:sz w:val="36"/>
          <w:szCs w:val="36"/>
        </w:rPr>
      </w:pPr>
      <w:r>
        <w:rPr>
          <w:rFonts w:hint="eastAsia"/>
          <w:b/>
        </w:rPr>
        <w:t xml:space="preserve">       </w:t>
      </w:r>
      <w:r>
        <w:rPr>
          <w:rFonts w:hint="eastAsia"/>
        </w:rPr>
        <w:t xml:space="preserve">              </w:t>
      </w:r>
      <w:r>
        <w:rPr>
          <w:rFonts w:hint="eastAsia"/>
          <w:b/>
        </w:rPr>
        <w:t xml:space="preserve"> 年   月   日</w:t>
      </w:r>
    </w:p>
    <w:p>
      <w:pPr>
        <w:spacing w:line="520" w:lineRule="exact"/>
        <w:contextualSpacing/>
        <w:rPr>
          <w:rFonts w:hint="eastAsia"/>
          <w:b/>
          <w:sz w:val="28"/>
          <w:szCs w:val="28"/>
        </w:rPr>
      </w:pPr>
      <w:r>
        <w:rPr>
          <w:rFonts w:hint="eastAsia"/>
          <w:b/>
          <w:bCs/>
          <w:sz w:val="32"/>
          <w:szCs w:val="32"/>
        </w:rPr>
        <w:br w:type="page"/>
      </w:r>
      <w:r>
        <w:rPr>
          <w:rFonts w:hint="eastAsia"/>
          <w:b/>
          <w:sz w:val="28"/>
          <w:szCs w:val="28"/>
        </w:rPr>
        <w:t>附件4：首次报价一览表</w:t>
      </w:r>
    </w:p>
    <w:p>
      <w:pPr>
        <w:spacing w:before="100" w:beforeAutospacing="1" w:after="100" w:afterAutospacing="1" w:line="520" w:lineRule="exact"/>
        <w:ind w:firstLine="154" w:firstLineChars="55"/>
        <w:jc w:val="center"/>
        <w:rPr>
          <w:rFonts w:hint="eastAsia"/>
          <w:b/>
          <w:sz w:val="28"/>
          <w:szCs w:val="28"/>
        </w:rPr>
      </w:pPr>
      <w:r>
        <w:rPr>
          <w:rFonts w:hint="eastAsia"/>
          <w:b/>
          <w:sz w:val="28"/>
          <w:szCs w:val="28"/>
        </w:rPr>
        <w:t>首次报价一览表</w:t>
      </w:r>
    </w:p>
    <w:p>
      <w:pPr>
        <w:spacing w:line="520" w:lineRule="exact"/>
        <w:rPr>
          <w:rFonts w:hint="eastAsia"/>
          <w:b/>
        </w:rPr>
      </w:pPr>
      <w:r>
        <w:rPr>
          <w:rFonts w:hint="eastAsia"/>
          <w:b/>
        </w:rPr>
        <w:t xml:space="preserve">供应商名称（盖章）：                      </w:t>
      </w:r>
      <w:r>
        <w:rPr>
          <w:rFonts w:hint="eastAsia"/>
        </w:rPr>
        <w:t>磋商日期：2023年　月　日</w:t>
      </w:r>
    </w:p>
    <w:tbl>
      <w:tblPr>
        <w:tblStyle w:val="6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559"/>
        <w:gridCol w:w="1418"/>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38" w:hRule="atLeast"/>
        </w:trPr>
        <w:tc>
          <w:tcPr>
            <w:tcW w:w="851" w:type="dxa"/>
            <w:noWrap w:val="0"/>
            <w:vAlign w:val="center"/>
          </w:tcPr>
          <w:p>
            <w:pPr>
              <w:spacing w:line="520" w:lineRule="exact"/>
              <w:jc w:val="center"/>
              <w:rPr>
                <w:rFonts w:hint="eastAsia"/>
                <w:bCs/>
              </w:rPr>
            </w:pPr>
            <w:r>
              <w:rPr>
                <w:rFonts w:hint="eastAsia"/>
                <w:bCs/>
              </w:rPr>
              <w:t>序号</w:t>
            </w:r>
          </w:p>
        </w:tc>
        <w:tc>
          <w:tcPr>
            <w:tcW w:w="2693" w:type="dxa"/>
            <w:noWrap w:val="0"/>
            <w:vAlign w:val="center"/>
          </w:tcPr>
          <w:p>
            <w:pPr>
              <w:spacing w:line="520" w:lineRule="exact"/>
              <w:jc w:val="center"/>
              <w:rPr>
                <w:rFonts w:hint="eastAsia"/>
                <w:bCs/>
              </w:rPr>
            </w:pPr>
            <w:r>
              <w:rPr>
                <w:rFonts w:hint="eastAsia"/>
                <w:bCs/>
              </w:rPr>
              <w:t>项目名称</w:t>
            </w:r>
          </w:p>
        </w:tc>
        <w:tc>
          <w:tcPr>
            <w:tcW w:w="1559" w:type="dxa"/>
            <w:noWrap w:val="0"/>
            <w:vAlign w:val="center"/>
          </w:tcPr>
          <w:p>
            <w:pPr>
              <w:spacing w:line="520" w:lineRule="exact"/>
              <w:jc w:val="center"/>
              <w:rPr>
                <w:rFonts w:hint="eastAsia"/>
                <w:bCs/>
              </w:rPr>
            </w:pPr>
            <w:r>
              <w:rPr>
                <w:rFonts w:hint="eastAsia"/>
                <w:bCs/>
              </w:rPr>
              <w:t>磋商总价</w:t>
            </w:r>
          </w:p>
          <w:p>
            <w:pPr>
              <w:spacing w:line="520" w:lineRule="exact"/>
              <w:jc w:val="center"/>
              <w:rPr>
                <w:rFonts w:hint="eastAsia"/>
                <w:bCs/>
              </w:rPr>
            </w:pPr>
            <w:r>
              <w:rPr>
                <w:rFonts w:hint="eastAsia"/>
                <w:bCs/>
              </w:rPr>
              <w:t>（元）</w:t>
            </w:r>
          </w:p>
        </w:tc>
        <w:tc>
          <w:tcPr>
            <w:tcW w:w="1418" w:type="dxa"/>
            <w:noWrap w:val="0"/>
            <w:vAlign w:val="center"/>
          </w:tcPr>
          <w:p>
            <w:pPr>
              <w:spacing w:line="520" w:lineRule="exact"/>
              <w:jc w:val="center"/>
              <w:rPr>
                <w:rFonts w:hint="eastAsia"/>
                <w:bCs/>
              </w:rPr>
            </w:pPr>
            <w:r>
              <w:rPr>
                <w:rFonts w:hint="eastAsia"/>
                <w:bCs/>
              </w:rPr>
              <w:t>工程质量</w:t>
            </w:r>
          </w:p>
        </w:tc>
        <w:tc>
          <w:tcPr>
            <w:tcW w:w="1134" w:type="dxa"/>
            <w:noWrap w:val="0"/>
            <w:vAlign w:val="center"/>
          </w:tcPr>
          <w:p>
            <w:pPr>
              <w:spacing w:line="520" w:lineRule="exact"/>
              <w:jc w:val="center"/>
              <w:rPr>
                <w:rFonts w:hint="eastAsia"/>
                <w:bCs/>
              </w:rPr>
            </w:pPr>
            <w:r>
              <w:rPr>
                <w:rFonts w:hint="eastAsia"/>
                <w:bCs/>
              </w:rPr>
              <w:t>工期</w:t>
            </w:r>
          </w:p>
        </w:tc>
        <w:tc>
          <w:tcPr>
            <w:tcW w:w="1418" w:type="dxa"/>
            <w:noWrap w:val="0"/>
            <w:vAlign w:val="center"/>
          </w:tcPr>
          <w:p>
            <w:pPr>
              <w:spacing w:line="520" w:lineRule="exact"/>
              <w:jc w:val="center"/>
              <w:rPr>
                <w:rFonts w:hint="eastAsia"/>
                <w:bCs/>
              </w:rPr>
            </w:pPr>
            <w:r>
              <w:rPr>
                <w:rFonts w:hint="eastAsia"/>
                <w:bCs/>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15" w:hRule="atLeast"/>
        </w:trPr>
        <w:tc>
          <w:tcPr>
            <w:tcW w:w="851" w:type="dxa"/>
            <w:noWrap w:val="0"/>
            <w:vAlign w:val="center"/>
          </w:tcPr>
          <w:p>
            <w:pPr>
              <w:spacing w:line="520" w:lineRule="exact"/>
              <w:jc w:val="center"/>
              <w:rPr>
                <w:rFonts w:hint="eastAsia"/>
              </w:rPr>
            </w:pPr>
          </w:p>
        </w:tc>
        <w:tc>
          <w:tcPr>
            <w:tcW w:w="2693" w:type="dxa"/>
            <w:noWrap w:val="0"/>
            <w:vAlign w:val="center"/>
          </w:tcPr>
          <w:p>
            <w:pPr>
              <w:spacing w:line="520" w:lineRule="exact"/>
              <w:jc w:val="center"/>
              <w:rPr>
                <w:rFonts w:hint="eastAsia"/>
              </w:rPr>
            </w:pPr>
          </w:p>
        </w:tc>
        <w:tc>
          <w:tcPr>
            <w:tcW w:w="1559" w:type="dxa"/>
            <w:noWrap w:val="0"/>
            <w:vAlign w:val="center"/>
          </w:tcPr>
          <w:p>
            <w:pPr>
              <w:spacing w:line="520" w:lineRule="exact"/>
              <w:jc w:val="center"/>
              <w:rPr>
                <w:rFonts w:hint="eastAsia"/>
              </w:rPr>
            </w:pPr>
          </w:p>
        </w:tc>
        <w:tc>
          <w:tcPr>
            <w:tcW w:w="1418" w:type="dxa"/>
            <w:noWrap w:val="0"/>
            <w:vAlign w:val="center"/>
          </w:tcPr>
          <w:p>
            <w:pPr>
              <w:spacing w:line="520" w:lineRule="exact"/>
              <w:jc w:val="center"/>
              <w:rPr>
                <w:rFonts w:hint="eastAsia"/>
              </w:rPr>
            </w:pPr>
          </w:p>
        </w:tc>
        <w:tc>
          <w:tcPr>
            <w:tcW w:w="1134" w:type="dxa"/>
            <w:noWrap w:val="0"/>
            <w:vAlign w:val="center"/>
          </w:tcPr>
          <w:p>
            <w:pPr>
              <w:spacing w:line="520" w:lineRule="exact"/>
              <w:jc w:val="center"/>
              <w:rPr>
                <w:rFonts w:hint="eastAsia"/>
              </w:rPr>
            </w:pPr>
          </w:p>
        </w:tc>
        <w:tc>
          <w:tcPr>
            <w:tcW w:w="1418" w:type="dxa"/>
            <w:noWrap w:val="0"/>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546" w:hRule="atLeast"/>
        </w:trPr>
        <w:tc>
          <w:tcPr>
            <w:tcW w:w="3544" w:type="dxa"/>
            <w:gridSpan w:val="2"/>
            <w:noWrap w:val="0"/>
            <w:vAlign w:val="center"/>
          </w:tcPr>
          <w:p>
            <w:pPr>
              <w:spacing w:line="520" w:lineRule="exact"/>
              <w:ind w:firstLine="1440" w:firstLineChars="600"/>
              <w:rPr>
                <w:rFonts w:hint="eastAsia"/>
              </w:rPr>
            </w:pPr>
            <w:r>
              <w:rPr>
                <w:rFonts w:hint="eastAsia"/>
              </w:rPr>
              <w:t>磋商报价</w:t>
            </w:r>
          </w:p>
        </w:tc>
        <w:tc>
          <w:tcPr>
            <w:tcW w:w="5529" w:type="dxa"/>
            <w:gridSpan w:val="4"/>
            <w:noWrap w:val="0"/>
            <w:vAlign w:val="center"/>
          </w:tcPr>
          <w:p>
            <w:pPr>
              <w:spacing w:line="520" w:lineRule="exact"/>
              <w:rPr>
                <w:rFonts w:hint="eastAsia"/>
              </w:rPr>
            </w:pPr>
            <w:r>
              <w:rPr>
                <w:rFonts w:hint="eastAsia"/>
              </w:rPr>
              <w:t>（大写）</w:t>
            </w:r>
          </w:p>
        </w:tc>
      </w:tr>
    </w:tbl>
    <w:p>
      <w:pPr>
        <w:autoSpaceDE w:val="0"/>
        <w:autoSpaceDN w:val="0"/>
        <w:adjustRightInd w:val="0"/>
        <w:spacing w:line="520" w:lineRule="exact"/>
        <w:rPr>
          <w:rFonts w:hint="eastAsia"/>
          <w:lang w:val="zh-CN"/>
        </w:rPr>
      </w:pPr>
      <w:r>
        <w:rPr>
          <w:rFonts w:hint="eastAsia"/>
          <w:lang w:val="zh-CN"/>
        </w:rPr>
        <w:t>注：1.填写此表时不得改变表格形式。</w:t>
      </w:r>
    </w:p>
    <w:p>
      <w:pPr>
        <w:autoSpaceDE w:val="0"/>
        <w:autoSpaceDN w:val="0"/>
        <w:adjustRightInd w:val="0"/>
        <w:spacing w:line="520" w:lineRule="exact"/>
        <w:ind w:firstLine="480"/>
        <w:rPr>
          <w:rFonts w:hint="eastAsia"/>
          <w:lang w:val="zh-CN"/>
        </w:rPr>
      </w:pPr>
      <w:r>
        <w:rPr>
          <w:rFonts w:hint="eastAsia"/>
          <w:lang w:val="zh-CN"/>
        </w:rPr>
        <w:t>2.竞争性磋商报价必须包括：分部分项工程费、措施项目费、其他项目费、规费、税金、及不可预见费等全部费用。</w:t>
      </w:r>
    </w:p>
    <w:p>
      <w:pPr>
        <w:autoSpaceDE w:val="0"/>
        <w:autoSpaceDN w:val="0"/>
        <w:adjustRightInd w:val="0"/>
        <w:spacing w:line="520" w:lineRule="exact"/>
        <w:ind w:firstLine="480"/>
        <w:rPr>
          <w:rFonts w:hint="eastAsia"/>
          <w:lang w:val="zh-CN"/>
        </w:rPr>
      </w:pPr>
      <w:r>
        <w:rPr>
          <w:rFonts w:hint="eastAsia"/>
          <w:lang w:val="zh-CN"/>
        </w:rPr>
        <w:t>3.“工期”是指供应商能够工程施工总日历天。</w:t>
      </w:r>
    </w:p>
    <w:p>
      <w:pPr>
        <w:autoSpaceDE w:val="0"/>
        <w:autoSpaceDN w:val="0"/>
        <w:adjustRightInd w:val="0"/>
        <w:spacing w:line="520" w:lineRule="exact"/>
        <w:ind w:firstLine="480"/>
        <w:rPr>
          <w:rFonts w:hint="eastAsia"/>
          <w:lang w:val="zh-CN"/>
        </w:rPr>
      </w:pPr>
      <w:r>
        <w:rPr>
          <w:rFonts w:hint="eastAsia"/>
          <w:lang w:val="zh-CN"/>
        </w:rPr>
        <w:t>4.竞争性磋商最初报价不能有两个或两个以上的报价方案。</w:t>
      </w:r>
    </w:p>
    <w:p>
      <w:pPr>
        <w:adjustRightInd w:val="0"/>
        <w:spacing w:line="520" w:lineRule="exact"/>
        <w:textAlignment w:val="baseline"/>
        <w:rPr>
          <w:rFonts w:hint="eastAsia"/>
          <w:b/>
        </w:rPr>
      </w:pPr>
    </w:p>
    <w:p>
      <w:pPr>
        <w:adjustRightInd w:val="0"/>
        <w:spacing w:line="520" w:lineRule="exact"/>
        <w:textAlignment w:val="baseline"/>
        <w:rPr>
          <w:rFonts w:hint="eastAsia"/>
          <w:b/>
        </w:rPr>
      </w:pPr>
    </w:p>
    <w:p>
      <w:pPr>
        <w:spacing w:line="520" w:lineRule="exact"/>
        <w:ind w:firstLine="480"/>
        <w:jc w:val="center"/>
        <w:rPr>
          <w:rFonts w:hint="eastAsia"/>
        </w:rPr>
      </w:pPr>
    </w:p>
    <w:p>
      <w:pPr>
        <w:spacing w:line="520" w:lineRule="exact"/>
        <w:rPr>
          <w:rFonts w:hint="eastAsia"/>
        </w:rPr>
      </w:pPr>
    </w:p>
    <w:p>
      <w:pPr>
        <w:spacing w:line="520" w:lineRule="exact"/>
        <w:ind w:firstLine="2532" w:firstLineChars="1055"/>
        <w:rPr>
          <w:rFonts w:hint="eastAsia"/>
        </w:rPr>
      </w:pPr>
    </w:p>
    <w:p>
      <w:pPr>
        <w:spacing w:line="520" w:lineRule="exact"/>
        <w:ind w:firstLine="482"/>
        <w:jc w:val="center"/>
        <w:rPr>
          <w:rFonts w:hint="eastAsia"/>
          <w:b/>
        </w:rPr>
      </w:pPr>
      <w:r>
        <w:rPr>
          <w:rFonts w:hint="eastAsia"/>
          <w:b/>
        </w:rPr>
        <w:t xml:space="preserve">                      供应商：</w:t>
      </w:r>
      <w:r>
        <w:rPr>
          <w:rFonts w:hint="eastAsia"/>
          <w:u w:val="single"/>
        </w:rPr>
        <w:t xml:space="preserve">       </w:t>
      </w:r>
      <w:r>
        <w:rPr>
          <w:rFonts w:hint="eastAsia"/>
          <w:b/>
        </w:rPr>
        <w:t>（公章）</w:t>
      </w:r>
    </w:p>
    <w:p>
      <w:pPr>
        <w:spacing w:line="520" w:lineRule="exact"/>
        <w:ind w:firstLine="482"/>
        <w:jc w:val="center"/>
        <w:rPr>
          <w:rFonts w:hint="eastAsia"/>
          <w:b/>
        </w:rPr>
      </w:pPr>
      <w:r>
        <w:rPr>
          <w:rFonts w:hint="eastAsia"/>
          <w:b/>
        </w:rPr>
        <w:t xml:space="preserve">                               年   月  日</w:t>
      </w:r>
    </w:p>
    <w:p>
      <w:pPr>
        <w:spacing w:line="520" w:lineRule="exact"/>
        <w:ind w:firstLine="482"/>
        <w:jc w:val="center"/>
        <w:rPr>
          <w:rFonts w:hint="eastAsia"/>
          <w:b/>
        </w:rPr>
      </w:pPr>
    </w:p>
    <w:p>
      <w:pPr>
        <w:spacing w:line="520" w:lineRule="exact"/>
        <w:rPr>
          <w:rFonts w:hint="eastAsia"/>
          <w:b/>
        </w:rPr>
      </w:pPr>
    </w:p>
    <w:p>
      <w:pPr>
        <w:autoSpaceDE w:val="0"/>
        <w:autoSpaceDN w:val="0"/>
        <w:spacing w:line="360" w:lineRule="auto"/>
        <w:rPr>
          <w:b/>
          <w:sz w:val="28"/>
          <w:szCs w:val="28"/>
        </w:rPr>
      </w:pPr>
      <w:bookmarkStart w:id="165" w:name="_Toc12468"/>
      <w:r>
        <w:rPr>
          <w:b/>
          <w:sz w:val="28"/>
          <w:szCs w:val="28"/>
        </w:rPr>
        <w:br w:type="page"/>
      </w:r>
      <w:r>
        <w:rPr>
          <w:rFonts w:hint="eastAsia"/>
          <w:b/>
          <w:sz w:val="28"/>
          <w:szCs w:val="28"/>
        </w:rPr>
        <w:t>附件</w:t>
      </w:r>
      <w:bookmarkStart w:id="166" w:name="_Toc325726043"/>
      <w:bookmarkStart w:id="167" w:name="_Toc376936774"/>
      <w:bookmarkStart w:id="168" w:name="_Toc376936773"/>
      <w:bookmarkStart w:id="169" w:name="_Toc325726042"/>
      <w:r>
        <w:rPr>
          <w:rFonts w:hint="eastAsia"/>
          <w:b/>
          <w:sz w:val="28"/>
          <w:szCs w:val="28"/>
        </w:rPr>
        <w:t>5：</w:t>
      </w:r>
      <w:bookmarkEnd w:id="165"/>
      <w:bookmarkEnd w:id="166"/>
      <w:bookmarkEnd w:id="167"/>
      <w:r>
        <w:rPr>
          <w:rFonts w:hint="eastAsia"/>
          <w:b/>
          <w:sz w:val="28"/>
          <w:szCs w:val="28"/>
        </w:rPr>
        <w:t>法定代表人（非法人组织负责人）证明书</w:t>
      </w:r>
    </w:p>
    <w:p>
      <w:pPr>
        <w:spacing w:line="360" w:lineRule="auto"/>
        <w:jc w:val="center"/>
        <w:rPr>
          <w:b/>
          <w:bCs/>
        </w:rPr>
      </w:pPr>
    </w:p>
    <w:p>
      <w:pPr>
        <w:spacing w:line="360" w:lineRule="auto"/>
        <w:jc w:val="center"/>
        <w:rPr>
          <w:b/>
          <w:sz w:val="28"/>
          <w:szCs w:val="28"/>
        </w:rPr>
      </w:pPr>
      <w:r>
        <w:rPr>
          <w:rFonts w:hint="eastAsia"/>
          <w:b/>
          <w:sz w:val="28"/>
          <w:szCs w:val="28"/>
        </w:rPr>
        <w:t>法定代表人（非法人组织负责人）证明书</w:t>
      </w:r>
    </w:p>
    <w:p>
      <w:pPr>
        <w:spacing w:line="520" w:lineRule="exact"/>
        <w:rPr>
          <w:b/>
          <w:bCs/>
        </w:rPr>
      </w:pPr>
    </w:p>
    <w:p>
      <w:pPr>
        <w:autoSpaceDE w:val="0"/>
        <w:autoSpaceDN w:val="0"/>
        <w:spacing w:line="520" w:lineRule="exact"/>
        <w:ind w:firstLine="482"/>
        <w:rPr>
          <w:b/>
          <w:bCs/>
        </w:rPr>
      </w:pPr>
      <w:r>
        <w:rPr>
          <w:rFonts w:hint="eastAsia"/>
          <w:b/>
          <w:bCs/>
          <w:lang w:val="zh-CN"/>
        </w:rPr>
        <w:t>致：</w:t>
      </w:r>
      <w:r>
        <w:rPr>
          <w:rFonts w:hint="eastAsia"/>
          <w:b/>
          <w:bCs/>
        </w:rPr>
        <w:t>青海诚鑫招标有限公司</w:t>
      </w:r>
    </w:p>
    <w:p>
      <w:pPr>
        <w:autoSpaceDE w:val="0"/>
        <w:autoSpaceDN w:val="0"/>
        <w:spacing w:line="520" w:lineRule="exact"/>
        <w:ind w:firstLine="480"/>
        <w:rPr>
          <w:lang w:val="zh-CN"/>
        </w:rPr>
      </w:pPr>
    </w:p>
    <w:p>
      <w:pPr>
        <w:autoSpaceDE w:val="0"/>
        <w:autoSpaceDN w:val="0"/>
        <w:spacing w:line="520" w:lineRule="exact"/>
        <w:ind w:firstLine="480"/>
        <w:rPr>
          <w:lang w:val="zh-CN"/>
        </w:rPr>
      </w:pPr>
      <w:r>
        <w:rPr>
          <w:rFonts w:hint="eastAsia"/>
          <w:lang w:val="zh-CN"/>
        </w:rPr>
        <w:t xml:space="preserve"> </w:t>
      </w:r>
      <w:r>
        <w:rPr>
          <w:rFonts w:hint="eastAsia"/>
          <w:u w:val="single"/>
          <w:lang w:val="zh-CN"/>
        </w:rPr>
        <w:t xml:space="preserve">   法定代表人（非法人组织负责人）姓名</w:t>
      </w:r>
      <w:r>
        <w:rPr>
          <w:rFonts w:hint="eastAsia"/>
          <w:lang w:val="zh-CN"/>
        </w:rPr>
        <w:t>现任我单位</w:t>
      </w:r>
      <w:r>
        <w:rPr>
          <w:rFonts w:hint="eastAsia"/>
          <w:u w:val="single"/>
          <w:lang w:val="zh-CN"/>
        </w:rPr>
        <w:t xml:space="preserve">      </w:t>
      </w:r>
      <w:r>
        <w:rPr>
          <w:rFonts w:hint="eastAsia"/>
          <w:lang w:val="zh-CN"/>
        </w:rPr>
        <w:t>职务，为法定代表人（非法人组织的负责人），特此证明。</w:t>
      </w:r>
    </w:p>
    <w:p>
      <w:pPr>
        <w:autoSpaceDE w:val="0"/>
        <w:autoSpaceDN w:val="0"/>
        <w:spacing w:line="520" w:lineRule="exact"/>
        <w:ind w:firstLine="480"/>
        <w:rPr>
          <w:lang w:val="zh-CN"/>
        </w:rPr>
      </w:pPr>
    </w:p>
    <w:p>
      <w:pPr>
        <w:autoSpaceDE w:val="0"/>
        <w:autoSpaceDN w:val="0"/>
        <w:spacing w:line="520" w:lineRule="exact"/>
        <w:ind w:firstLine="480"/>
        <w:rPr>
          <w:lang w:val="zh-CN"/>
        </w:rPr>
      </w:pPr>
      <w:r>
        <w:rPr>
          <w:rFonts w:hint="eastAsia"/>
          <w:lang w:val="zh-CN"/>
        </w:rPr>
        <w:t>法定代表人（非法人组织的负责人）基本情况：</w:t>
      </w:r>
    </w:p>
    <w:p>
      <w:pPr>
        <w:autoSpaceDE w:val="0"/>
        <w:autoSpaceDN w:val="0"/>
        <w:spacing w:line="520" w:lineRule="exact"/>
        <w:ind w:firstLine="480"/>
        <w:rPr>
          <w:u w:val="single"/>
          <w:lang w:val="zh-CN"/>
        </w:rPr>
      </w:pPr>
      <w:r>
        <w:rPr>
          <w:rFonts w:hint="eastAsia"/>
          <w:lang w:val="zh-CN"/>
        </w:rPr>
        <w:t>性别：</w:t>
      </w:r>
      <w:r>
        <w:rPr>
          <w:rFonts w:hint="eastAsia"/>
          <w:u w:val="single"/>
          <w:lang w:val="zh-CN"/>
        </w:rPr>
        <w:t xml:space="preserve">           </w:t>
      </w:r>
      <w:r>
        <w:rPr>
          <w:rFonts w:hint="eastAsia"/>
          <w:lang w:val="zh-CN"/>
        </w:rPr>
        <w:t>年龄：</w:t>
      </w:r>
      <w:r>
        <w:rPr>
          <w:rFonts w:hint="eastAsia"/>
          <w:u w:val="single"/>
          <w:lang w:val="zh-CN"/>
        </w:rPr>
        <w:t xml:space="preserve">           </w:t>
      </w:r>
      <w:r>
        <w:rPr>
          <w:rFonts w:hint="eastAsia"/>
          <w:lang w:val="zh-CN"/>
        </w:rPr>
        <w:t xml:space="preserve"> 民族：</w:t>
      </w:r>
      <w:r>
        <w:rPr>
          <w:rFonts w:hint="eastAsia"/>
          <w:u w:val="single"/>
          <w:lang w:val="zh-CN"/>
        </w:rPr>
        <w:t xml:space="preserve">         </w:t>
      </w:r>
    </w:p>
    <w:p>
      <w:pPr>
        <w:autoSpaceDE w:val="0"/>
        <w:autoSpaceDN w:val="0"/>
        <w:spacing w:line="520" w:lineRule="exact"/>
        <w:ind w:firstLine="480"/>
        <w:rPr>
          <w:u w:val="single"/>
          <w:lang w:val="zh-CN"/>
        </w:rPr>
      </w:pPr>
      <w:r>
        <w:rPr>
          <w:rFonts w:hint="eastAsia"/>
          <w:lang w:val="zh-CN"/>
        </w:rPr>
        <w:t>地址：</w:t>
      </w:r>
      <w:r>
        <w:rPr>
          <w:rFonts w:hint="eastAsia"/>
          <w:u w:val="single"/>
          <w:lang w:val="zh-CN"/>
        </w:rPr>
        <w:t xml:space="preserve">                                            </w:t>
      </w:r>
    </w:p>
    <w:p>
      <w:pPr>
        <w:autoSpaceDE w:val="0"/>
        <w:autoSpaceDN w:val="0"/>
        <w:spacing w:line="520" w:lineRule="exact"/>
        <w:ind w:firstLine="480"/>
        <w:rPr>
          <w:lang w:val="zh-CN"/>
        </w:rPr>
      </w:pPr>
      <w:r>
        <w:rPr>
          <w:rFonts w:hint="eastAsia"/>
          <w:lang w:val="zh-CN"/>
        </w:rPr>
        <w:t>身份证号码：</w:t>
      </w:r>
      <w:r>
        <w:rPr>
          <w:rFonts w:hint="eastAsia"/>
          <w:u w:val="single"/>
          <w:lang w:val="zh-CN"/>
        </w:rPr>
        <w:t xml:space="preserve">                                      </w:t>
      </w:r>
    </w:p>
    <w:p>
      <w:pPr>
        <w:autoSpaceDE w:val="0"/>
        <w:autoSpaceDN w:val="0"/>
        <w:spacing w:line="520" w:lineRule="exact"/>
        <w:ind w:firstLine="480"/>
        <w:rPr>
          <w:lang w:val="zh-CN"/>
        </w:rPr>
      </w:pPr>
    </w:p>
    <w:p>
      <w:pPr>
        <w:autoSpaceDE w:val="0"/>
        <w:autoSpaceDN w:val="0"/>
        <w:spacing w:line="520" w:lineRule="exact"/>
        <w:ind w:firstLine="480"/>
        <w:rPr>
          <w:lang w:val="zh-CN"/>
        </w:rPr>
      </w:pPr>
      <w:r>
        <w:rPr>
          <w:rFonts w:hint="eastAsia"/>
          <w:lang w:val="zh-CN"/>
        </w:rPr>
        <w:t>附法定代表人第二代身份证双面扫描（或复印）件</w:t>
      </w:r>
    </w:p>
    <w:p>
      <w:pPr>
        <w:autoSpaceDE w:val="0"/>
        <w:autoSpaceDN w:val="0"/>
        <w:spacing w:line="360" w:lineRule="auto"/>
      </w:pPr>
    </w:p>
    <w:p>
      <w:pPr>
        <w:autoSpaceDE w:val="0"/>
        <w:autoSpaceDN w:val="0"/>
        <w:spacing w:line="360" w:lineRule="auto"/>
      </w:pPr>
    </w:p>
    <w:p>
      <w:pPr>
        <w:autoSpaceDE w:val="0"/>
        <w:autoSpaceDN w:val="0"/>
        <w:spacing w:line="360" w:lineRule="auto"/>
      </w:pPr>
    </w:p>
    <w:p>
      <w:pPr>
        <w:spacing w:line="360" w:lineRule="auto"/>
        <w:jc w:val="center"/>
        <w:rPr>
          <w:b/>
        </w:rPr>
      </w:pPr>
      <w:r>
        <w:rPr>
          <w:rFonts w:hint="eastAsia"/>
          <w:b/>
        </w:rPr>
        <w:t xml:space="preserve">                 供应商：</w:t>
      </w:r>
      <w:r>
        <w:rPr>
          <w:u w:val="single"/>
        </w:rPr>
        <w:t xml:space="preserve">    </w:t>
      </w:r>
      <w:r>
        <w:rPr>
          <w:rFonts w:hint="eastAsia"/>
          <w:u w:val="single"/>
        </w:rPr>
        <w:t xml:space="preserve">   </w:t>
      </w:r>
      <w:r>
        <w:rPr>
          <w:u w:val="single"/>
        </w:rPr>
        <w:t xml:space="preserve">  </w:t>
      </w:r>
      <w:r>
        <w:rPr>
          <w:rFonts w:hint="eastAsia"/>
          <w:b/>
        </w:rPr>
        <w:t>（公章）</w:t>
      </w:r>
    </w:p>
    <w:p>
      <w:pPr>
        <w:spacing w:line="360" w:lineRule="auto"/>
        <w:jc w:val="center"/>
        <w:rPr>
          <w:b/>
        </w:rPr>
      </w:pPr>
      <w:r>
        <w:rPr>
          <w:rFonts w:hint="eastAsia"/>
          <w:b/>
        </w:rPr>
        <w:t xml:space="preserve">              法定代表人或委托代理人：</w:t>
      </w:r>
      <w:r>
        <w:rPr>
          <w:rFonts w:hint="eastAsia"/>
          <w:b/>
          <w:u w:val="single"/>
        </w:rPr>
        <w:t xml:space="preserve">         </w:t>
      </w:r>
      <w:r>
        <w:rPr>
          <w:rFonts w:hint="eastAsia"/>
          <w:b/>
        </w:rPr>
        <w:t>（签字或盖章）</w:t>
      </w:r>
    </w:p>
    <w:p>
      <w:pPr>
        <w:rPr>
          <w:rFonts w:hint="eastAsia"/>
          <w:b/>
        </w:rPr>
      </w:pPr>
      <w:r>
        <w:rPr>
          <w:rFonts w:hint="eastAsia"/>
          <w:b/>
        </w:rPr>
        <w:t xml:space="preserve">                                </w:t>
      </w:r>
    </w:p>
    <w:p>
      <w:pPr>
        <w:ind w:firstLine="5526" w:firstLineChars="2300"/>
        <w:jc w:val="right"/>
        <w:rPr>
          <w:rFonts w:hint="eastAsia"/>
          <w:b/>
        </w:rPr>
      </w:pPr>
      <w:r>
        <w:rPr>
          <w:rFonts w:hint="eastAsia"/>
          <w:b/>
        </w:rPr>
        <w:t xml:space="preserve">                                年</w:t>
      </w:r>
      <w:r>
        <w:rPr>
          <w:b/>
        </w:rPr>
        <w:t xml:space="preserve">   </w:t>
      </w:r>
      <w:r>
        <w:rPr>
          <w:rFonts w:hint="eastAsia"/>
          <w:b/>
        </w:rPr>
        <w:t>月</w:t>
      </w:r>
      <w:r>
        <w:rPr>
          <w:b/>
        </w:rPr>
        <w:t xml:space="preserve">   </w:t>
      </w:r>
      <w:r>
        <w:rPr>
          <w:rFonts w:hint="eastAsia"/>
          <w:b/>
        </w:rPr>
        <w:t>日</w:t>
      </w:r>
    </w:p>
    <w:p>
      <w:pPr>
        <w:spacing w:line="520" w:lineRule="exact"/>
        <w:ind w:firstLine="482"/>
        <w:jc w:val="center"/>
        <w:rPr>
          <w:rFonts w:hint="eastAsia"/>
          <w:b/>
        </w:rPr>
      </w:pPr>
    </w:p>
    <w:p>
      <w:pPr>
        <w:spacing w:line="520" w:lineRule="exact"/>
        <w:ind w:firstLine="482"/>
        <w:jc w:val="center"/>
        <w:rPr>
          <w:rFonts w:hint="eastAsia"/>
          <w:b/>
        </w:rPr>
      </w:pPr>
    </w:p>
    <w:p>
      <w:pPr>
        <w:spacing w:line="520" w:lineRule="exact"/>
        <w:ind w:firstLine="482"/>
        <w:jc w:val="center"/>
        <w:rPr>
          <w:rFonts w:hint="eastAsia"/>
          <w:b/>
        </w:rPr>
      </w:pPr>
    </w:p>
    <w:p>
      <w:pPr>
        <w:spacing w:line="520" w:lineRule="exact"/>
        <w:ind w:firstLine="482"/>
        <w:jc w:val="center"/>
        <w:rPr>
          <w:rFonts w:hint="eastAsia"/>
          <w:b/>
        </w:rPr>
      </w:pPr>
    </w:p>
    <w:p>
      <w:pPr>
        <w:spacing w:line="520" w:lineRule="exact"/>
        <w:ind w:firstLine="482"/>
        <w:jc w:val="center"/>
        <w:rPr>
          <w:rFonts w:hint="eastAsia"/>
          <w:b/>
        </w:rPr>
      </w:pPr>
    </w:p>
    <w:bookmarkEnd w:id="168"/>
    <w:bookmarkEnd w:id="169"/>
    <w:p>
      <w:pPr>
        <w:wordWrap w:val="0"/>
        <w:spacing w:line="360" w:lineRule="auto"/>
        <w:rPr>
          <w:b/>
          <w:sz w:val="28"/>
          <w:szCs w:val="28"/>
        </w:rPr>
      </w:pPr>
      <w:bookmarkStart w:id="170" w:name="_Toc201287639"/>
      <w:bookmarkStart w:id="171" w:name="_Toc324756736"/>
      <w:bookmarkStart w:id="172" w:name="_Toc15744"/>
      <w:r>
        <w:rPr>
          <w:rFonts w:hint="eastAsia"/>
          <w:b/>
          <w:sz w:val="28"/>
          <w:szCs w:val="28"/>
        </w:rPr>
        <w:t>附件</w:t>
      </w:r>
      <w:bookmarkEnd w:id="170"/>
      <w:bookmarkEnd w:id="171"/>
      <w:r>
        <w:rPr>
          <w:rFonts w:hint="eastAsia"/>
          <w:b/>
          <w:sz w:val="28"/>
          <w:szCs w:val="28"/>
        </w:rPr>
        <w:t>6：</w:t>
      </w:r>
      <w:bookmarkEnd w:id="172"/>
      <w:r>
        <w:rPr>
          <w:rFonts w:hint="eastAsia"/>
          <w:b/>
          <w:sz w:val="28"/>
          <w:szCs w:val="28"/>
        </w:rPr>
        <w:t>法定代表人（非法人组织负责人）授权书</w:t>
      </w:r>
    </w:p>
    <w:p>
      <w:pPr>
        <w:spacing w:line="360" w:lineRule="auto"/>
        <w:rPr>
          <w:b/>
        </w:rPr>
      </w:pPr>
    </w:p>
    <w:p>
      <w:pPr>
        <w:autoSpaceDE w:val="0"/>
        <w:autoSpaceDN w:val="0"/>
        <w:adjustRightInd w:val="0"/>
        <w:spacing w:line="520" w:lineRule="exact"/>
        <w:jc w:val="center"/>
        <w:rPr>
          <w:b/>
          <w:sz w:val="28"/>
          <w:szCs w:val="28"/>
        </w:rPr>
      </w:pPr>
      <w:r>
        <w:rPr>
          <w:rFonts w:hint="eastAsia"/>
          <w:b/>
          <w:sz w:val="28"/>
          <w:szCs w:val="28"/>
        </w:rPr>
        <w:t>法定代表人（非法人组织负责人）授权书</w:t>
      </w:r>
    </w:p>
    <w:p>
      <w:pPr>
        <w:spacing w:line="360" w:lineRule="auto"/>
        <w:rPr>
          <w:b/>
          <w:bCs/>
        </w:rPr>
      </w:pPr>
    </w:p>
    <w:p>
      <w:pPr>
        <w:spacing w:line="360" w:lineRule="auto"/>
        <w:rPr>
          <w:b/>
          <w:bCs/>
        </w:rPr>
      </w:pPr>
      <w:r>
        <w:rPr>
          <w:rFonts w:hint="eastAsia"/>
          <w:b/>
          <w:bCs/>
        </w:rPr>
        <w:t>致：青海诚鑫招标有限公司</w:t>
      </w:r>
    </w:p>
    <w:p>
      <w:pPr>
        <w:spacing w:line="360" w:lineRule="auto"/>
        <w:rPr>
          <w:u w:val="single"/>
        </w:rPr>
      </w:pPr>
    </w:p>
    <w:p>
      <w:pPr>
        <w:autoSpaceDE w:val="0"/>
        <w:autoSpaceDN w:val="0"/>
        <w:spacing w:line="560" w:lineRule="exact"/>
        <w:ind w:firstLine="480"/>
        <w:rPr>
          <w:lang w:val="zh-CN"/>
        </w:rPr>
      </w:pPr>
      <w:r>
        <w:rPr>
          <w:rFonts w:hint="eastAsia"/>
          <w:u w:val="single"/>
          <w:lang w:val="zh-CN"/>
        </w:rPr>
        <w:t>（供应商名称）</w:t>
      </w:r>
      <w:r>
        <w:rPr>
          <w:rFonts w:hint="eastAsia"/>
          <w:lang w:val="zh-CN"/>
        </w:rPr>
        <w:t>系中华人民共和国合法企业，法定地址</w:t>
      </w:r>
      <w:r>
        <w:rPr>
          <w:rFonts w:hint="eastAsia"/>
          <w:u w:val="single"/>
          <w:lang w:val="zh-CN"/>
        </w:rPr>
        <w:t xml:space="preserve">              </w:t>
      </w:r>
      <w:r>
        <w:rPr>
          <w:rFonts w:hint="eastAsia"/>
          <w:lang w:val="zh-CN"/>
        </w:rPr>
        <w:t>。</w:t>
      </w:r>
    </w:p>
    <w:p>
      <w:pPr>
        <w:autoSpaceDE w:val="0"/>
        <w:autoSpaceDN w:val="0"/>
        <w:spacing w:line="560" w:lineRule="exact"/>
        <w:ind w:firstLine="480"/>
        <w:rPr>
          <w:lang w:val="zh-CN"/>
        </w:rPr>
      </w:pPr>
      <w:r>
        <w:rPr>
          <w:rFonts w:hint="eastAsia"/>
          <w:u w:val="single"/>
        </w:rPr>
        <w:t xml:space="preserve">    </w:t>
      </w:r>
      <w:r>
        <w:rPr>
          <w:rFonts w:hint="eastAsia"/>
          <w:u w:val="single"/>
          <w:lang w:val="zh-CN"/>
        </w:rPr>
        <w:t xml:space="preserve">法定代表人（非法人组织负责人）姓名   </w:t>
      </w:r>
      <w:r>
        <w:rPr>
          <w:rFonts w:hint="eastAsia"/>
          <w:lang w:val="zh-CN"/>
        </w:rPr>
        <w:t>特授权</w:t>
      </w:r>
      <w:r>
        <w:rPr>
          <w:rFonts w:hint="eastAsia"/>
          <w:u w:val="single"/>
          <w:lang w:val="zh-CN"/>
        </w:rPr>
        <w:t>（委托代理人姓名）</w:t>
      </w:r>
      <w:r>
        <w:rPr>
          <w:rFonts w:hint="eastAsia"/>
          <w:lang w:val="zh-CN"/>
        </w:rPr>
        <w:t>代表我单位全权办理</w:t>
      </w:r>
      <w:r>
        <w:rPr>
          <w:rFonts w:hint="eastAsia"/>
          <w:u w:val="single"/>
          <w:lang w:val="zh-CN"/>
        </w:rPr>
        <w:t xml:space="preserve">                         </w:t>
      </w:r>
      <w:r>
        <w:rPr>
          <w:rFonts w:hint="eastAsia"/>
          <w:lang w:val="zh-CN"/>
        </w:rPr>
        <w:t>项目的磋商、答疑等具体工作，并签署全部有关的文件、资料。</w:t>
      </w:r>
    </w:p>
    <w:p>
      <w:pPr>
        <w:autoSpaceDE w:val="0"/>
        <w:autoSpaceDN w:val="0"/>
        <w:spacing w:line="560" w:lineRule="exact"/>
        <w:ind w:firstLine="480"/>
        <w:rPr>
          <w:lang w:val="zh-CN"/>
        </w:rPr>
      </w:pPr>
      <w:r>
        <w:rPr>
          <w:rFonts w:hint="eastAsia"/>
          <w:lang w:val="zh-CN"/>
        </w:rPr>
        <w:t>我单位对被授权人的签名负全部责任。</w:t>
      </w:r>
    </w:p>
    <w:p>
      <w:pPr>
        <w:autoSpaceDE w:val="0"/>
        <w:autoSpaceDN w:val="0"/>
        <w:spacing w:line="560" w:lineRule="exact"/>
        <w:ind w:firstLine="480"/>
        <w:rPr>
          <w:u w:val="single"/>
          <w:lang w:val="zh-CN"/>
        </w:rPr>
      </w:pPr>
      <w:r>
        <w:rPr>
          <w:rFonts w:hint="eastAsia"/>
          <w:lang w:val="zh-CN"/>
        </w:rPr>
        <w:t xml:space="preserve">被授权人联系电话： </w:t>
      </w:r>
      <w:r>
        <w:rPr>
          <w:rFonts w:hint="eastAsia"/>
          <w:u w:val="single"/>
          <w:lang w:val="zh-CN"/>
        </w:rPr>
        <w:t xml:space="preserve">                  </w:t>
      </w:r>
    </w:p>
    <w:p>
      <w:pPr>
        <w:autoSpaceDE w:val="0"/>
        <w:autoSpaceDN w:val="0"/>
        <w:spacing w:line="560" w:lineRule="exact"/>
        <w:ind w:firstLine="480"/>
        <w:rPr>
          <w:lang w:val="zh-CN"/>
        </w:rPr>
      </w:pPr>
      <w:r>
        <w:rPr>
          <w:rFonts w:hint="eastAsia"/>
          <w:lang w:val="zh-CN"/>
        </w:rPr>
        <w:t>被授权人（委托代理人）签字：</w:t>
      </w:r>
      <w:r>
        <w:rPr>
          <w:rFonts w:hint="eastAsia"/>
          <w:u w:val="single"/>
          <w:lang w:val="zh-CN"/>
        </w:rPr>
        <w:t xml:space="preserve">        </w:t>
      </w:r>
      <w:r>
        <w:rPr>
          <w:rFonts w:hint="eastAsia"/>
          <w:lang w:val="zh-CN"/>
        </w:rPr>
        <w:t xml:space="preserve">  </w:t>
      </w:r>
    </w:p>
    <w:p>
      <w:pPr>
        <w:autoSpaceDE w:val="0"/>
        <w:autoSpaceDN w:val="0"/>
        <w:spacing w:line="560" w:lineRule="exact"/>
        <w:ind w:firstLine="480"/>
        <w:rPr>
          <w:lang w:val="zh-CN"/>
        </w:rPr>
      </w:pPr>
      <w:r>
        <w:rPr>
          <w:rFonts w:hint="eastAsia"/>
          <w:lang w:val="zh-CN"/>
        </w:rPr>
        <w:t>职务：</w:t>
      </w:r>
      <w:r>
        <w:rPr>
          <w:rFonts w:hint="eastAsia"/>
          <w:u w:val="single"/>
          <w:lang w:val="zh-CN"/>
        </w:rPr>
        <w:t xml:space="preserve">                             </w:t>
      </w:r>
      <w:r>
        <w:rPr>
          <w:rFonts w:hint="eastAsia"/>
          <w:lang w:val="zh-CN"/>
        </w:rPr>
        <w:t xml:space="preserve">  </w:t>
      </w:r>
    </w:p>
    <w:p>
      <w:pPr>
        <w:autoSpaceDE w:val="0"/>
        <w:autoSpaceDN w:val="0"/>
        <w:spacing w:line="560" w:lineRule="exact"/>
        <w:ind w:firstLine="480"/>
        <w:rPr>
          <w:u w:val="single"/>
          <w:lang w:val="zh-CN"/>
        </w:rPr>
      </w:pPr>
      <w:r>
        <w:rPr>
          <w:rFonts w:hint="eastAsia"/>
          <w:lang w:val="zh-CN"/>
        </w:rPr>
        <w:t>授权人（法定代表人或非法人组织的负责人）签字：</w:t>
      </w:r>
      <w:r>
        <w:rPr>
          <w:rFonts w:hint="eastAsia"/>
          <w:u w:val="single"/>
          <w:lang w:val="zh-CN"/>
        </w:rPr>
        <w:t xml:space="preserve">             </w:t>
      </w:r>
    </w:p>
    <w:p>
      <w:pPr>
        <w:autoSpaceDE w:val="0"/>
        <w:autoSpaceDN w:val="0"/>
        <w:spacing w:line="560" w:lineRule="exact"/>
        <w:ind w:firstLine="480"/>
        <w:rPr>
          <w:u w:val="single"/>
          <w:lang w:val="zh-CN"/>
        </w:rPr>
      </w:pPr>
      <w:r>
        <w:rPr>
          <w:rFonts w:hint="eastAsia"/>
          <w:lang w:val="zh-CN"/>
        </w:rPr>
        <w:t>职务：</w:t>
      </w:r>
      <w:r>
        <w:rPr>
          <w:rFonts w:hint="eastAsia"/>
          <w:u w:val="single"/>
          <w:lang w:val="zh-CN"/>
        </w:rPr>
        <w:t xml:space="preserve">                             </w:t>
      </w:r>
      <w:r>
        <w:rPr>
          <w:rFonts w:hint="eastAsia"/>
          <w:lang w:val="zh-CN"/>
        </w:rPr>
        <w:t xml:space="preserve">  </w:t>
      </w:r>
    </w:p>
    <w:p>
      <w:pPr>
        <w:autoSpaceDE w:val="0"/>
        <w:autoSpaceDN w:val="0"/>
        <w:spacing w:line="560" w:lineRule="exact"/>
        <w:ind w:firstLine="480"/>
        <w:rPr>
          <w:lang w:val="zh-CN"/>
        </w:rPr>
      </w:pPr>
    </w:p>
    <w:p>
      <w:pPr>
        <w:autoSpaceDE w:val="0"/>
        <w:autoSpaceDN w:val="0"/>
        <w:spacing w:line="560" w:lineRule="exact"/>
        <w:ind w:firstLine="480"/>
        <w:rPr>
          <w:lang w:val="zh-CN"/>
        </w:rPr>
      </w:pPr>
      <w:r>
        <w:rPr>
          <w:rFonts w:hint="eastAsia"/>
          <w:lang w:val="zh-CN"/>
        </w:rPr>
        <w:t>附被授权人第二代身份证双面扫描（或复印）件</w:t>
      </w:r>
    </w:p>
    <w:p>
      <w:pPr>
        <w:autoSpaceDE w:val="0"/>
        <w:autoSpaceDN w:val="0"/>
        <w:spacing w:line="360" w:lineRule="auto"/>
        <w:ind w:firstLine="420"/>
        <w:rPr>
          <w:lang w:val="zh-CN"/>
        </w:rPr>
      </w:pPr>
    </w:p>
    <w:p>
      <w:pPr>
        <w:spacing w:line="360" w:lineRule="auto"/>
      </w:pPr>
    </w:p>
    <w:p>
      <w:pPr>
        <w:spacing w:line="360" w:lineRule="auto"/>
        <w:jc w:val="center"/>
        <w:rPr>
          <w:b/>
        </w:rPr>
      </w:pPr>
      <w:r>
        <w:rPr>
          <w:rFonts w:hint="eastAsia"/>
          <w:b/>
        </w:rPr>
        <w:t xml:space="preserve">                      供应商：</w:t>
      </w:r>
      <w:r>
        <w:rPr>
          <w:u w:val="single"/>
        </w:rPr>
        <w:t xml:space="preserve">   </w:t>
      </w:r>
      <w:r>
        <w:rPr>
          <w:rFonts w:hint="eastAsia"/>
          <w:u w:val="single"/>
        </w:rPr>
        <w:t xml:space="preserve">   </w:t>
      </w:r>
      <w:r>
        <w:rPr>
          <w:u w:val="single"/>
        </w:rPr>
        <w:t xml:space="preserve">    </w:t>
      </w:r>
      <w:r>
        <w:rPr>
          <w:rFonts w:hint="eastAsia"/>
          <w:b/>
        </w:rPr>
        <w:t>（公章）</w:t>
      </w:r>
    </w:p>
    <w:p>
      <w:pPr>
        <w:rPr>
          <w:rFonts w:hint="eastAsia"/>
          <w:b/>
        </w:rPr>
      </w:pPr>
      <w:r>
        <w:rPr>
          <w:rFonts w:hint="eastAsia"/>
          <w:b/>
        </w:rPr>
        <w:t xml:space="preserve">                                         年</w:t>
      </w:r>
      <w:r>
        <w:rPr>
          <w:b/>
        </w:rPr>
        <w:t xml:space="preserve">   </w:t>
      </w:r>
      <w:r>
        <w:rPr>
          <w:rFonts w:hint="eastAsia"/>
          <w:b/>
        </w:rPr>
        <w:t>月</w:t>
      </w:r>
      <w:r>
        <w:rPr>
          <w:b/>
        </w:rPr>
        <w:t xml:space="preserve"> </w:t>
      </w:r>
      <w:r>
        <w:rPr>
          <w:rFonts w:hint="eastAsia"/>
          <w:b/>
        </w:rPr>
        <w:t xml:space="preserve"> </w:t>
      </w:r>
      <w:r>
        <w:rPr>
          <w:b/>
        </w:rPr>
        <w:t xml:space="preserve"> </w:t>
      </w:r>
      <w:r>
        <w:rPr>
          <w:rFonts w:hint="eastAsia"/>
          <w:b/>
        </w:rPr>
        <w:t xml:space="preserve">日   </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sz w:val="28"/>
          <w:szCs w:val="28"/>
        </w:rPr>
      </w:pPr>
      <w:bookmarkStart w:id="173" w:name="_Toc14392"/>
      <w:r>
        <w:rPr>
          <w:rFonts w:hint="eastAsia"/>
          <w:b/>
          <w:sz w:val="28"/>
          <w:szCs w:val="28"/>
        </w:rPr>
        <w:t>附件</w:t>
      </w:r>
      <w:bookmarkStart w:id="174" w:name="_Toc365019584"/>
      <w:bookmarkStart w:id="175" w:name="_Toc376936779"/>
      <w:bookmarkStart w:id="176" w:name="_Toc351475542"/>
      <w:r>
        <w:rPr>
          <w:rFonts w:hint="eastAsia"/>
          <w:b/>
          <w:sz w:val="28"/>
          <w:szCs w:val="28"/>
        </w:rPr>
        <w:t>7：供应商诚信承诺书</w:t>
      </w:r>
      <w:bookmarkEnd w:id="173"/>
      <w:bookmarkEnd w:id="174"/>
      <w:bookmarkEnd w:id="175"/>
      <w:bookmarkEnd w:id="176"/>
    </w:p>
    <w:p>
      <w:pPr>
        <w:spacing w:line="520" w:lineRule="exact"/>
        <w:ind w:firstLine="480"/>
        <w:rPr>
          <w:rFonts w:hint="eastAsia"/>
        </w:rPr>
      </w:pPr>
    </w:p>
    <w:p>
      <w:pPr>
        <w:autoSpaceDE w:val="0"/>
        <w:autoSpaceDN w:val="0"/>
        <w:adjustRightInd w:val="0"/>
        <w:spacing w:line="520" w:lineRule="exact"/>
        <w:jc w:val="center"/>
        <w:rPr>
          <w:rFonts w:hint="eastAsia"/>
          <w:b/>
          <w:sz w:val="28"/>
          <w:szCs w:val="28"/>
        </w:rPr>
      </w:pPr>
      <w:r>
        <w:rPr>
          <w:rFonts w:hint="eastAsia"/>
          <w:b/>
          <w:sz w:val="28"/>
          <w:szCs w:val="28"/>
        </w:rPr>
        <w:t>供应商诚信承诺书</w:t>
      </w:r>
    </w:p>
    <w:p>
      <w:pPr>
        <w:adjustRightInd w:val="0"/>
        <w:spacing w:line="520" w:lineRule="exact"/>
        <w:textAlignment w:val="baseline"/>
        <w:rPr>
          <w:rFonts w:hint="eastAsia"/>
          <w:b/>
        </w:rPr>
      </w:pPr>
      <w:r>
        <w:rPr>
          <w:rFonts w:hint="eastAsia"/>
          <w:b/>
          <w:bCs/>
        </w:rPr>
        <w:t>致：</w:t>
      </w:r>
      <w:r>
        <w:rPr>
          <w:rFonts w:hint="eastAsia"/>
          <w:b/>
        </w:rPr>
        <w:t>青海诚鑫招标有限公司</w:t>
      </w:r>
    </w:p>
    <w:p>
      <w:pPr>
        <w:spacing w:line="520" w:lineRule="exact"/>
        <w:ind w:firstLine="480"/>
        <w:rPr>
          <w:rFonts w:hint="eastAsia"/>
        </w:rPr>
      </w:pPr>
      <w:r>
        <w:rPr>
          <w:rFonts w:hint="eastAsia"/>
        </w:rPr>
        <w:t>为了诚实、客观、有序地参与青海省政府采购活动，愿就以下内容作出承诺：</w:t>
      </w:r>
    </w:p>
    <w:p>
      <w:pPr>
        <w:spacing w:line="520" w:lineRule="exact"/>
        <w:ind w:firstLine="480"/>
        <w:rPr>
          <w:rFonts w:hint="eastAsia"/>
        </w:rPr>
      </w:pPr>
      <w:r>
        <w:rPr>
          <w:rFonts w:hint="eastAsia"/>
        </w:rPr>
        <w:t>一、自觉遵守各项法律、法规、规章、制度以及社会公德，维护廉洁环境，与同场竞争的供应商平等参加政府采购活动。</w:t>
      </w:r>
    </w:p>
    <w:p>
      <w:pPr>
        <w:spacing w:line="520" w:lineRule="exact"/>
        <w:ind w:firstLine="480"/>
        <w:rPr>
          <w:rFonts w:hint="eastAsia"/>
        </w:rPr>
      </w:pPr>
      <w:r>
        <w:rPr>
          <w:rFonts w:hint="eastAsia"/>
        </w:rPr>
        <w:t>二、参加青海诚鑫招标有限公司组织的政府采购活动时，严格按照磋商文件的规定和要求提供所需的相关材料，并对所提供的各类资料的真实性负责，不虚假应标，不虚列业绩。</w:t>
      </w:r>
    </w:p>
    <w:p>
      <w:pPr>
        <w:spacing w:line="520" w:lineRule="exact"/>
        <w:ind w:firstLine="480"/>
        <w:rPr>
          <w:rFonts w:hint="eastAsia"/>
        </w:rPr>
      </w:pPr>
      <w:r>
        <w:rPr>
          <w:rFonts w:hint="eastAsia"/>
        </w:rPr>
        <w:t>三、尊重参与政府采购活动各相关方的合法行为，接受政府采购活动依法形成的意见、结果。</w:t>
      </w:r>
    </w:p>
    <w:p>
      <w:pPr>
        <w:spacing w:line="520" w:lineRule="exact"/>
        <w:ind w:firstLine="480"/>
        <w:rPr>
          <w:rFonts w:hint="eastAsia"/>
        </w:rPr>
      </w:pPr>
      <w:r>
        <w:rPr>
          <w:rFonts w:hint="eastAsia"/>
        </w:rPr>
        <w:t>四、依法参加政府采购活动，不围标、串标，维护市场秩序。</w:t>
      </w:r>
    </w:p>
    <w:p>
      <w:pPr>
        <w:spacing w:line="520" w:lineRule="exact"/>
        <w:ind w:firstLine="480"/>
        <w:rPr>
          <w:rFonts w:hint="eastAsia"/>
        </w:rPr>
      </w:pPr>
      <w:r>
        <w:rPr>
          <w:rFonts w:hint="eastAsia"/>
        </w:rPr>
        <w:t>五、积极推动政府采购活动健康开展，对采购活动有疑问、异议时，按法律规定的程序实名（加盖单位公章和法定代表人签名）反映情况，不恶意中伤、无事生非，以和谐、平等的心态参加政府采购活动。</w:t>
      </w:r>
    </w:p>
    <w:p>
      <w:pPr>
        <w:spacing w:line="520" w:lineRule="exact"/>
        <w:ind w:firstLine="480"/>
        <w:rPr>
          <w:rFonts w:hint="eastAsia"/>
        </w:rPr>
      </w:pPr>
      <w:r>
        <w:rPr>
          <w:rFonts w:hint="eastAsia"/>
        </w:rPr>
        <w:t>六、认真履行成交供应商应承担的责任和义务，全面执行合同规定的各项内容，保质保量地按时完成工作任务。</w:t>
      </w:r>
    </w:p>
    <w:p>
      <w:pPr>
        <w:spacing w:line="520" w:lineRule="exact"/>
        <w:ind w:firstLine="480"/>
        <w:rPr>
          <w:rFonts w:hint="eastAsia"/>
        </w:rPr>
      </w:pPr>
      <w:r>
        <w:rPr>
          <w:rFonts w:hint="eastAsia"/>
        </w:rPr>
        <w:t>若本企业（单位）发生有悖于上述承诺的行为，愿意接受《中华人民共和国政府采购法》和《政府采购法实施条例》中对供应商的相关处理。</w:t>
      </w:r>
    </w:p>
    <w:p>
      <w:pPr>
        <w:spacing w:line="520" w:lineRule="exact"/>
        <w:ind w:firstLine="480"/>
        <w:rPr>
          <w:rFonts w:hint="eastAsia"/>
          <w:b/>
        </w:rPr>
      </w:pPr>
      <w:r>
        <w:rPr>
          <w:rFonts w:hint="eastAsia"/>
        </w:rPr>
        <w:t>本承诺是采购项目响应文件的组成部分。</w:t>
      </w:r>
    </w:p>
    <w:p>
      <w:pPr>
        <w:autoSpaceDE w:val="0"/>
        <w:autoSpaceDN w:val="0"/>
        <w:spacing w:line="360" w:lineRule="auto"/>
        <w:jc w:val="center"/>
        <w:rPr>
          <w:rFonts w:hint="eastAsia"/>
          <w:b/>
          <w:bCs/>
          <w:lang w:val="zh-CN"/>
        </w:rPr>
      </w:pPr>
      <w:bookmarkStart w:id="177" w:name="_Toc458079933"/>
      <w:r>
        <w:rPr>
          <w:rFonts w:hint="eastAsia"/>
          <w:b/>
          <w:bCs/>
          <w:lang w:val="zh-CN"/>
        </w:rPr>
        <w:t xml:space="preserve">      </w:t>
      </w:r>
    </w:p>
    <w:p>
      <w:pPr>
        <w:autoSpaceDE w:val="0"/>
        <w:autoSpaceDN w:val="0"/>
        <w:spacing w:line="360" w:lineRule="auto"/>
        <w:jc w:val="center"/>
        <w:rPr>
          <w:rFonts w:hint="eastAsia"/>
          <w:b/>
          <w:bCs/>
          <w:lang w:val="zh-CN"/>
        </w:rPr>
      </w:pPr>
      <w:r>
        <w:rPr>
          <w:rFonts w:hint="eastAsia"/>
          <w:b/>
          <w:bCs/>
          <w:lang w:val="zh-CN"/>
        </w:rPr>
        <w:t xml:space="preserve">         供应商：</w:t>
      </w:r>
      <w:r>
        <w:rPr>
          <w:rFonts w:hint="eastAsia"/>
          <w:b/>
          <w:bCs/>
          <w:u w:val="single"/>
          <w:lang w:val="zh-CN"/>
        </w:rPr>
        <w:t xml:space="preserve">      </w:t>
      </w:r>
      <w:r>
        <w:rPr>
          <w:rFonts w:hint="eastAsia"/>
          <w:b/>
          <w:bCs/>
          <w:lang w:val="zh-CN"/>
        </w:rPr>
        <w:t>（公章）</w:t>
      </w:r>
    </w:p>
    <w:p>
      <w:pPr>
        <w:autoSpaceDE w:val="0"/>
        <w:autoSpaceDN w:val="0"/>
        <w:spacing w:line="360" w:lineRule="auto"/>
        <w:jc w:val="center"/>
        <w:rPr>
          <w:rFonts w:hint="eastAsia"/>
          <w:b/>
          <w:bCs/>
          <w:lang w:val="zh-CN"/>
        </w:rPr>
      </w:pPr>
      <w:r>
        <w:rPr>
          <w:rFonts w:hint="eastAsia"/>
          <w:b/>
          <w:bCs/>
          <w:lang w:val="zh-CN"/>
        </w:rPr>
        <w:t>法定代表人或委托代理人：</w:t>
      </w:r>
      <w:r>
        <w:rPr>
          <w:rFonts w:hint="eastAsia"/>
          <w:b/>
          <w:bCs/>
          <w:u w:val="single"/>
          <w:lang w:val="zh-CN"/>
        </w:rPr>
        <w:t xml:space="preserve">      </w:t>
      </w:r>
      <w:r>
        <w:rPr>
          <w:rFonts w:hint="eastAsia"/>
          <w:b/>
          <w:bCs/>
          <w:lang w:val="zh-CN"/>
        </w:rPr>
        <w:t>（签字或盖章）</w:t>
      </w:r>
    </w:p>
    <w:p>
      <w:pPr>
        <w:ind w:left="5281" w:leftChars="1900" w:hanging="721" w:hangingChars="300"/>
        <w:rPr>
          <w:rFonts w:hint="eastAsia"/>
          <w:b/>
          <w:bCs/>
          <w:sz w:val="28"/>
          <w:szCs w:val="28"/>
        </w:rPr>
      </w:pPr>
      <w:r>
        <w:rPr>
          <w:rFonts w:hint="eastAsia"/>
          <w:b/>
          <w:bCs/>
          <w:lang w:val="zh-CN"/>
        </w:rPr>
        <w:t xml:space="preserve">                              年 </w:t>
      </w:r>
      <w:r>
        <w:rPr>
          <w:rFonts w:hint="eastAsia"/>
          <w:b/>
          <w:bCs/>
        </w:rPr>
        <w:t xml:space="preserve"> </w:t>
      </w:r>
      <w:r>
        <w:rPr>
          <w:rFonts w:hint="eastAsia"/>
          <w:b/>
          <w:bCs/>
          <w:lang w:val="zh-CN"/>
        </w:rPr>
        <w:t xml:space="preserve">  月  </w:t>
      </w:r>
      <w:r>
        <w:rPr>
          <w:rFonts w:hint="eastAsia"/>
          <w:b/>
          <w:bCs/>
        </w:rPr>
        <w:t xml:space="preserve"> </w:t>
      </w:r>
      <w:r>
        <w:rPr>
          <w:rFonts w:hint="eastAsia"/>
          <w:b/>
          <w:bCs/>
          <w:lang w:val="zh-CN"/>
        </w:rPr>
        <w:t xml:space="preserve"> 日</w:t>
      </w:r>
      <w:bookmarkStart w:id="178" w:name="_Toc19691"/>
    </w:p>
    <w:p>
      <w:pPr>
        <w:ind w:left="5403" w:hanging="5387" w:hangingChars="1922"/>
        <w:rPr>
          <w:rFonts w:hint="eastAsia"/>
          <w:b/>
          <w:bCs/>
          <w:sz w:val="28"/>
          <w:szCs w:val="28"/>
        </w:rPr>
      </w:pPr>
    </w:p>
    <w:p>
      <w:pPr>
        <w:ind w:left="5403" w:hanging="5387" w:hangingChars="1922"/>
        <w:rPr>
          <w:rFonts w:hint="eastAsia"/>
          <w:sz w:val="28"/>
          <w:szCs w:val="28"/>
        </w:rPr>
      </w:pPr>
      <w:r>
        <w:rPr>
          <w:rFonts w:hint="eastAsia"/>
          <w:b/>
          <w:bCs/>
          <w:sz w:val="28"/>
          <w:szCs w:val="28"/>
        </w:rPr>
        <w:t>附件</w:t>
      </w:r>
      <w:bookmarkEnd w:id="177"/>
      <w:bookmarkEnd w:id="178"/>
      <w:r>
        <w:rPr>
          <w:rFonts w:hint="eastAsia"/>
          <w:b/>
          <w:bCs/>
          <w:sz w:val="28"/>
          <w:szCs w:val="28"/>
        </w:rPr>
        <w:t>8：</w:t>
      </w:r>
      <w:bookmarkStart w:id="179" w:name="_Toc449612645"/>
      <w:bookmarkStart w:id="180" w:name="_Toc194999279"/>
      <w:bookmarkStart w:id="181" w:name="_Toc454914676"/>
      <w:bookmarkStart w:id="182" w:name="_Toc199152123"/>
      <w:bookmarkStart w:id="183" w:name="_Toc1967"/>
      <w:bookmarkStart w:id="184" w:name="_Toc458079934"/>
      <w:r>
        <w:rPr>
          <w:rFonts w:hint="eastAsia"/>
          <w:b/>
          <w:bCs/>
          <w:sz w:val="28"/>
          <w:szCs w:val="28"/>
        </w:rPr>
        <w:t>已标价工程量清单</w:t>
      </w:r>
      <w:bookmarkEnd w:id="179"/>
    </w:p>
    <w:p>
      <w:pPr>
        <w:spacing w:line="520" w:lineRule="exact"/>
        <w:ind w:firstLine="480"/>
        <w:rPr>
          <w:rFonts w:hint="eastAsia"/>
        </w:rPr>
      </w:pPr>
    </w:p>
    <w:p>
      <w:pPr>
        <w:spacing w:line="520" w:lineRule="exact"/>
        <w:rPr>
          <w:rFonts w:hint="eastAsia"/>
          <w:b/>
          <w:sz w:val="28"/>
          <w:szCs w:val="28"/>
        </w:rPr>
      </w:pPr>
      <w:r>
        <w:rPr>
          <w:rFonts w:hint="eastAsia"/>
        </w:rPr>
        <w:br w:type="page"/>
      </w:r>
      <w:bookmarkEnd w:id="180"/>
      <w:bookmarkEnd w:id="181"/>
      <w:bookmarkEnd w:id="182"/>
      <w:bookmarkEnd w:id="183"/>
      <w:bookmarkEnd w:id="184"/>
      <w:r>
        <w:rPr>
          <w:rFonts w:hint="eastAsia"/>
          <w:b/>
          <w:sz w:val="28"/>
          <w:szCs w:val="28"/>
        </w:rPr>
        <w:t>附件9：施工组织设计</w:t>
      </w:r>
    </w:p>
    <w:p>
      <w:pPr>
        <w:autoSpaceDE w:val="0"/>
        <w:autoSpaceDN w:val="0"/>
        <w:adjustRightInd w:val="0"/>
        <w:spacing w:line="520" w:lineRule="exact"/>
        <w:ind w:firstLine="901" w:firstLineChars="250"/>
        <w:jc w:val="center"/>
        <w:rPr>
          <w:rFonts w:hint="eastAsia"/>
          <w:b/>
          <w:sz w:val="36"/>
          <w:szCs w:val="36"/>
        </w:rPr>
      </w:pPr>
    </w:p>
    <w:p>
      <w:pPr>
        <w:autoSpaceDE w:val="0"/>
        <w:autoSpaceDN w:val="0"/>
        <w:adjustRightInd w:val="0"/>
        <w:spacing w:line="520" w:lineRule="exact"/>
        <w:jc w:val="center"/>
        <w:rPr>
          <w:rFonts w:hint="eastAsia"/>
          <w:b/>
          <w:sz w:val="28"/>
          <w:szCs w:val="28"/>
        </w:rPr>
      </w:pPr>
      <w:r>
        <w:rPr>
          <w:rFonts w:hint="eastAsia"/>
          <w:b/>
          <w:sz w:val="28"/>
          <w:szCs w:val="28"/>
        </w:rPr>
        <w:t>施工组织设计</w:t>
      </w:r>
    </w:p>
    <w:p>
      <w:pPr>
        <w:autoSpaceDE w:val="0"/>
        <w:autoSpaceDN w:val="0"/>
        <w:adjustRightInd w:val="0"/>
        <w:spacing w:line="520" w:lineRule="exact"/>
        <w:ind w:firstLine="901" w:firstLineChars="250"/>
        <w:jc w:val="center"/>
        <w:rPr>
          <w:rFonts w:hint="eastAsia"/>
          <w:b/>
          <w:sz w:val="36"/>
          <w:szCs w:val="36"/>
        </w:rPr>
      </w:pPr>
    </w:p>
    <w:p>
      <w:pPr>
        <w:autoSpaceDE w:val="0"/>
        <w:autoSpaceDN w:val="0"/>
        <w:adjustRightInd w:val="0"/>
        <w:spacing w:line="520" w:lineRule="exact"/>
        <w:ind w:firstLine="480"/>
        <w:rPr>
          <w:rFonts w:hint="eastAsia"/>
        </w:rPr>
      </w:pPr>
      <w:bookmarkStart w:id="185" w:name="_Toc29145"/>
      <w:r>
        <w:rPr>
          <w:rFonts w:hint="eastAsia"/>
        </w:rPr>
        <w:t>1.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spacing w:line="520" w:lineRule="exact"/>
        <w:ind w:firstLine="480"/>
        <w:rPr>
          <w:rFonts w:hint="eastAsia"/>
        </w:rPr>
      </w:pPr>
      <w:r>
        <w:rPr>
          <w:rFonts w:hint="eastAsia"/>
        </w:rPr>
        <w:t>2.图表及格式要求：</w:t>
      </w:r>
    </w:p>
    <w:p>
      <w:pPr>
        <w:autoSpaceDE w:val="0"/>
        <w:autoSpaceDN w:val="0"/>
        <w:adjustRightInd w:val="0"/>
        <w:spacing w:line="520" w:lineRule="exact"/>
        <w:ind w:firstLine="720" w:firstLineChars="300"/>
        <w:rPr>
          <w:rFonts w:hint="eastAsia"/>
        </w:rPr>
      </w:pPr>
      <w:r>
        <w:rPr>
          <w:rFonts w:hint="eastAsia"/>
        </w:rPr>
        <w:t>（一）拟投入的主要施工设备表</w:t>
      </w:r>
    </w:p>
    <w:p>
      <w:pPr>
        <w:autoSpaceDE w:val="0"/>
        <w:autoSpaceDN w:val="0"/>
        <w:adjustRightInd w:val="0"/>
        <w:spacing w:line="520" w:lineRule="exact"/>
        <w:ind w:firstLine="720" w:firstLineChars="300"/>
        <w:rPr>
          <w:rFonts w:hint="eastAsia"/>
        </w:rPr>
      </w:pPr>
      <w:r>
        <w:rPr>
          <w:rFonts w:hint="eastAsia"/>
        </w:rPr>
        <w:t>（二）劳动力计划表</w:t>
      </w:r>
    </w:p>
    <w:p>
      <w:pPr>
        <w:autoSpaceDE w:val="0"/>
        <w:autoSpaceDN w:val="0"/>
        <w:adjustRightInd w:val="0"/>
        <w:spacing w:line="520" w:lineRule="exact"/>
        <w:ind w:firstLine="720" w:firstLineChars="300"/>
        <w:rPr>
          <w:rFonts w:hint="eastAsia"/>
        </w:rPr>
      </w:pPr>
      <w:r>
        <w:rPr>
          <w:rFonts w:hint="eastAsia"/>
        </w:rPr>
        <w:t>（三）进度计划</w:t>
      </w:r>
    </w:p>
    <w:p>
      <w:pPr>
        <w:autoSpaceDE w:val="0"/>
        <w:autoSpaceDN w:val="0"/>
        <w:adjustRightInd w:val="0"/>
        <w:spacing w:line="520" w:lineRule="exact"/>
        <w:ind w:firstLine="720" w:firstLineChars="300"/>
        <w:rPr>
          <w:rFonts w:hint="eastAsia"/>
        </w:rPr>
      </w:pPr>
      <w:r>
        <w:rPr>
          <w:rFonts w:hint="eastAsia"/>
        </w:rPr>
        <w:t>（四）施工总平面图</w:t>
      </w: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autoSpaceDE w:val="0"/>
        <w:autoSpaceDN w:val="0"/>
        <w:adjustRightInd w:val="0"/>
        <w:spacing w:line="520" w:lineRule="exact"/>
        <w:ind w:firstLine="720" w:firstLineChars="300"/>
        <w:rPr>
          <w:rFonts w:hint="eastAsia"/>
        </w:rPr>
      </w:pPr>
    </w:p>
    <w:p>
      <w:pPr>
        <w:numPr>
          <w:ilvl w:val="0"/>
          <w:numId w:val="20"/>
        </w:numPr>
        <w:spacing w:line="520" w:lineRule="exact"/>
        <w:rPr>
          <w:rFonts w:hint="eastAsia"/>
          <w:b/>
          <w:bCs/>
          <w:sz w:val="28"/>
          <w:szCs w:val="28"/>
        </w:rPr>
      </w:pPr>
      <w:bookmarkStart w:id="186" w:name="_Toc357004108"/>
      <w:bookmarkStart w:id="187" w:name="_Toc201287657"/>
      <w:r>
        <w:rPr>
          <w:rFonts w:hint="eastAsia"/>
          <w:b/>
          <w:bCs/>
          <w:sz w:val="28"/>
          <w:szCs w:val="28"/>
        </w:rPr>
        <w:t>拟投入本项目的主要施工设备表</w:t>
      </w:r>
      <w:bookmarkEnd w:id="186"/>
      <w:bookmarkEnd w:id="187"/>
    </w:p>
    <w:p>
      <w:pPr>
        <w:spacing w:line="520" w:lineRule="exact"/>
        <w:ind w:left="2129"/>
        <w:rPr>
          <w:rFonts w:hint="eastAsia"/>
          <w:b/>
          <w:bCs/>
          <w:sz w:val="28"/>
          <w:szCs w:val="28"/>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06" w:hRule="atLeast"/>
          <w:jc w:val="center"/>
        </w:trPr>
        <w:tc>
          <w:tcPr>
            <w:tcW w:w="577" w:type="dxa"/>
            <w:noWrap w:val="0"/>
            <w:vAlign w:val="center"/>
          </w:tcPr>
          <w:p>
            <w:pPr>
              <w:spacing w:line="520" w:lineRule="exact"/>
              <w:jc w:val="center"/>
              <w:rPr>
                <w:rFonts w:hint="eastAsia"/>
                <w:b/>
                <w:sz w:val="21"/>
                <w:szCs w:val="21"/>
              </w:rPr>
            </w:pPr>
            <w:r>
              <w:rPr>
                <w:rFonts w:hint="eastAsia"/>
                <w:b/>
                <w:sz w:val="21"/>
                <w:szCs w:val="21"/>
              </w:rPr>
              <w:t>序号</w:t>
            </w:r>
          </w:p>
        </w:tc>
        <w:tc>
          <w:tcPr>
            <w:tcW w:w="2127" w:type="dxa"/>
            <w:noWrap w:val="0"/>
            <w:vAlign w:val="center"/>
          </w:tcPr>
          <w:p>
            <w:pPr>
              <w:spacing w:line="520" w:lineRule="exact"/>
              <w:jc w:val="center"/>
              <w:rPr>
                <w:rFonts w:hint="eastAsia"/>
                <w:b/>
                <w:sz w:val="21"/>
                <w:szCs w:val="21"/>
              </w:rPr>
            </w:pPr>
            <w:r>
              <w:rPr>
                <w:rFonts w:hint="eastAsia"/>
                <w:b/>
                <w:sz w:val="21"/>
                <w:szCs w:val="21"/>
              </w:rPr>
              <w:t>设　备　名　称</w:t>
            </w:r>
          </w:p>
        </w:tc>
        <w:tc>
          <w:tcPr>
            <w:tcW w:w="850" w:type="dxa"/>
            <w:noWrap w:val="0"/>
            <w:vAlign w:val="center"/>
          </w:tcPr>
          <w:p>
            <w:pPr>
              <w:spacing w:line="520" w:lineRule="exact"/>
              <w:jc w:val="center"/>
              <w:rPr>
                <w:rFonts w:hint="eastAsia"/>
                <w:b/>
                <w:sz w:val="21"/>
                <w:szCs w:val="21"/>
              </w:rPr>
            </w:pPr>
            <w:r>
              <w:rPr>
                <w:rFonts w:hint="eastAsia"/>
                <w:b/>
                <w:sz w:val="21"/>
                <w:szCs w:val="21"/>
              </w:rPr>
              <w:t>型号</w:t>
            </w:r>
          </w:p>
          <w:p>
            <w:pPr>
              <w:spacing w:line="520" w:lineRule="exact"/>
              <w:jc w:val="center"/>
              <w:rPr>
                <w:rFonts w:hint="eastAsia"/>
                <w:b/>
                <w:sz w:val="21"/>
                <w:szCs w:val="21"/>
              </w:rPr>
            </w:pPr>
            <w:r>
              <w:rPr>
                <w:rFonts w:hint="eastAsia"/>
                <w:b/>
                <w:sz w:val="21"/>
                <w:szCs w:val="21"/>
              </w:rPr>
              <w:t>规格</w:t>
            </w:r>
          </w:p>
        </w:tc>
        <w:tc>
          <w:tcPr>
            <w:tcW w:w="614" w:type="dxa"/>
            <w:noWrap w:val="0"/>
            <w:vAlign w:val="center"/>
          </w:tcPr>
          <w:p>
            <w:pPr>
              <w:spacing w:line="520" w:lineRule="exact"/>
              <w:jc w:val="center"/>
              <w:rPr>
                <w:rFonts w:hint="eastAsia"/>
                <w:b/>
                <w:sz w:val="21"/>
                <w:szCs w:val="21"/>
              </w:rPr>
            </w:pPr>
            <w:r>
              <w:rPr>
                <w:rFonts w:hint="eastAsia"/>
                <w:b/>
                <w:sz w:val="21"/>
                <w:szCs w:val="21"/>
              </w:rPr>
              <w:t>数</w:t>
            </w:r>
          </w:p>
          <w:p>
            <w:pPr>
              <w:spacing w:line="520" w:lineRule="exact"/>
              <w:jc w:val="center"/>
              <w:rPr>
                <w:rFonts w:hint="eastAsia"/>
                <w:b/>
                <w:sz w:val="21"/>
                <w:szCs w:val="21"/>
              </w:rPr>
            </w:pPr>
            <w:r>
              <w:rPr>
                <w:rFonts w:hint="eastAsia"/>
                <w:b/>
                <w:sz w:val="21"/>
                <w:szCs w:val="21"/>
              </w:rPr>
              <w:t>量</w:t>
            </w:r>
          </w:p>
        </w:tc>
        <w:tc>
          <w:tcPr>
            <w:tcW w:w="700" w:type="dxa"/>
            <w:noWrap w:val="0"/>
            <w:vAlign w:val="center"/>
          </w:tcPr>
          <w:p>
            <w:pPr>
              <w:spacing w:line="520" w:lineRule="exact"/>
              <w:jc w:val="center"/>
              <w:rPr>
                <w:rFonts w:hint="eastAsia"/>
                <w:b/>
                <w:sz w:val="21"/>
                <w:szCs w:val="21"/>
              </w:rPr>
            </w:pPr>
            <w:r>
              <w:rPr>
                <w:rFonts w:hint="eastAsia"/>
                <w:b/>
                <w:sz w:val="21"/>
                <w:szCs w:val="21"/>
              </w:rPr>
              <w:t>国别</w:t>
            </w:r>
          </w:p>
          <w:p>
            <w:pPr>
              <w:spacing w:line="520" w:lineRule="exact"/>
              <w:jc w:val="center"/>
              <w:rPr>
                <w:rFonts w:hint="eastAsia"/>
                <w:b/>
                <w:sz w:val="21"/>
                <w:szCs w:val="21"/>
              </w:rPr>
            </w:pPr>
            <w:r>
              <w:rPr>
                <w:rFonts w:hint="eastAsia"/>
                <w:b/>
                <w:sz w:val="21"/>
                <w:szCs w:val="21"/>
              </w:rPr>
              <w:t>产地</w:t>
            </w:r>
          </w:p>
        </w:tc>
        <w:tc>
          <w:tcPr>
            <w:tcW w:w="700" w:type="dxa"/>
            <w:noWrap w:val="0"/>
            <w:vAlign w:val="center"/>
          </w:tcPr>
          <w:p>
            <w:pPr>
              <w:spacing w:line="520" w:lineRule="exact"/>
              <w:jc w:val="center"/>
              <w:rPr>
                <w:rFonts w:hint="eastAsia"/>
                <w:b/>
                <w:sz w:val="21"/>
                <w:szCs w:val="21"/>
              </w:rPr>
            </w:pPr>
            <w:r>
              <w:rPr>
                <w:rFonts w:hint="eastAsia"/>
                <w:b/>
                <w:sz w:val="21"/>
                <w:szCs w:val="21"/>
              </w:rPr>
              <w:t>制造</w:t>
            </w:r>
          </w:p>
          <w:p>
            <w:pPr>
              <w:spacing w:line="520" w:lineRule="exact"/>
              <w:jc w:val="center"/>
              <w:rPr>
                <w:rFonts w:hint="eastAsia"/>
                <w:b/>
                <w:sz w:val="21"/>
                <w:szCs w:val="21"/>
              </w:rPr>
            </w:pPr>
            <w:r>
              <w:rPr>
                <w:rFonts w:hint="eastAsia"/>
                <w:b/>
                <w:sz w:val="21"/>
                <w:szCs w:val="21"/>
              </w:rPr>
              <w:t>年份</w:t>
            </w:r>
          </w:p>
        </w:tc>
        <w:tc>
          <w:tcPr>
            <w:tcW w:w="1120" w:type="dxa"/>
            <w:noWrap w:val="0"/>
            <w:vAlign w:val="center"/>
          </w:tcPr>
          <w:p>
            <w:pPr>
              <w:spacing w:line="520" w:lineRule="exact"/>
              <w:ind w:left="-113" w:right="-113"/>
              <w:jc w:val="center"/>
              <w:rPr>
                <w:rFonts w:hint="eastAsia"/>
                <w:b/>
                <w:sz w:val="21"/>
                <w:szCs w:val="21"/>
              </w:rPr>
            </w:pPr>
            <w:r>
              <w:rPr>
                <w:rFonts w:hint="eastAsia"/>
                <w:b/>
                <w:sz w:val="21"/>
                <w:szCs w:val="21"/>
              </w:rPr>
              <w:t>定额功率</w:t>
            </w:r>
          </w:p>
          <w:p>
            <w:pPr>
              <w:spacing w:line="520" w:lineRule="exact"/>
              <w:ind w:left="-113" w:right="-113"/>
              <w:jc w:val="center"/>
              <w:rPr>
                <w:rFonts w:hint="eastAsia"/>
                <w:b/>
                <w:sz w:val="21"/>
                <w:szCs w:val="21"/>
              </w:rPr>
            </w:pPr>
            <w:r>
              <w:rPr>
                <w:rFonts w:hint="eastAsia"/>
                <w:b/>
                <w:sz w:val="21"/>
                <w:szCs w:val="21"/>
              </w:rPr>
              <w:t>（KW）</w:t>
            </w:r>
          </w:p>
        </w:tc>
        <w:tc>
          <w:tcPr>
            <w:tcW w:w="700" w:type="dxa"/>
            <w:noWrap w:val="0"/>
            <w:vAlign w:val="center"/>
          </w:tcPr>
          <w:p>
            <w:pPr>
              <w:spacing w:line="520" w:lineRule="exact"/>
              <w:jc w:val="center"/>
              <w:rPr>
                <w:rFonts w:hint="eastAsia"/>
                <w:b/>
                <w:sz w:val="21"/>
                <w:szCs w:val="21"/>
              </w:rPr>
            </w:pPr>
            <w:r>
              <w:rPr>
                <w:rFonts w:hint="eastAsia"/>
                <w:b/>
                <w:sz w:val="21"/>
                <w:szCs w:val="21"/>
              </w:rPr>
              <w:t>生产</w:t>
            </w:r>
          </w:p>
          <w:p>
            <w:pPr>
              <w:spacing w:line="520" w:lineRule="exact"/>
              <w:jc w:val="center"/>
              <w:rPr>
                <w:rFonts w:hint="eastAsia"/>
                <w:b/>
                <w:sz w:val="21"/>
                <w:szCs w:val="21"/>
              </w:rPr>
            </w:pPr>
            <w:r>
              <w:rPr>
                <w:rFonts w:hint="eastAsia"/>
                <w:b/>
                <w:sz w:val="21"/>
                <w:szCs w:val="21"/>
              </w:rPr>
              <w:t>能力</w:t>
            </w:r>
          </w:p>
        </w:tc>
        <w:tc>
          <w:tcPr>
            <w:tcW w:w="980" w:type="dxa"/>
            <w:noWrap w:val="0"/>
            <w:vAlign w:val="center"/>
          </w:tcPr>
          <w:p>
            <w:pPr>
              <w:spacing w:line="520" w:lineRule="exact"/>
              <w:jc w:val="center"/>
              <w:rPr>
                <w:rFonts w:hint="eastAsia"/>
                <w:b/>
                <w:sz w:val="21"/>
                <w:szCs w:val="21"/>
              </w:rPr>
            </w:pPr>
            <w:r>
              <w:rPr>
                <w:rFonts w:hint="eastAsia"/>
                <w:b/>
                <w:sz w:val="21"/>
                <w:szCs w:val="21"/>
              </w:rPr>
              <w:t>用于施工部位</w:t>
            </w:r>
          </w:p>
        </w:tc>
        <w:tc>
          <w:tcPr>
            <w:tcW w:w="722" w:type="dxa"/>
            <w:noWrap w:val="0"/>
            <w:vAlign w:val="center"/>
          </w:tcPr>
          <w:p>
            <w:pPr>
              <w:spacing w:line="520" w:lineRule="exact"/>
              <w:jc w:val="center"/>
              <w:rPr>
                <w:rFonts w:hint="eastAsia"/>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48"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33"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6"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29"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6"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0"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38"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35"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34"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6"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4"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2" w:hRule="atLeast"/>
          <w:jc w:val="center"/>
        </w:trPr>
        <w:tc>
          <w:tcPr>
            <w:tcW w:w="577" w:type="dxa"/>
            <w:noWrap w:val="0"/>
            <w:vAlign w:val="center"/>
          </w:tcPr>
          <w:p>
            <w:pPr>
              <w:spacing w:line="520" w:lineRule="exact"/>
              <w:rPr>
                <w:rFonts w:hint="eastAsia"/>
                <w:sz w:val="21"/>
                <w:szCs w:val="21"/>
              </w:rPr>
            </w:pPr>
          </w:p>
        </w:tc>
        <w:tc>
          <w:tcPr>
            <w:tcW w:w="2127" w:type="dxa"/>
            <w:noWrap w:val="0"/>
            <w:vAlign w:val="center"/>
          </w:tcPr>
          <w:p>
            <w:pPr>
              <w:spacing w:line="520" w:lineRule="exact"/>
              <w:rPr>
                <w:rFonts w:hint="eastAsia"/>
                <w:sz w:val="21"/>
                <w:szCs w:val="21"/>
              </w:rPr>
            </w:pPr>
          </w:p>
        </w:tc>
        <w:tc>
          <w:tcPr>
            <w:tcW w:w="850" w:type="dxa"/>
            <w:noWrap w:val="0"/>
            <w:vAlign w:val="center"/>
          </w:tcPr>
          <w:p>
            <w:pPr>
              <w:spacing w:line="520" w:lineRule="exact"/>
              <w:rPr>
                <w:rFonts w:hint="eastAsia"/>
                <w:sz w:val="21"/>
                <w:szCs w:val="21"/>
              </w:rPr>
            </w:pPr>
          </w:p>
        </w:tc>
        <w:tc>
          <w:tcPr>
            <w:tcW w:w="614"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1120" w:type="dxa"/>
            <w:noWrap w:val="0"/>
            <w:vAlign w:val="center"/>
          </w:tcPr>
          <w:p>
            <w:pPr>
              <w:spacing w:line="520" w:lineRule="exact"/>
              <w:rPr>
                <w:rFonts w:hint="eastAsia"/>
                <w:sz w:val="21"/>
                <w:szCs w:val="21"/>
              </w:rPr>
            </w:pPr>
          </w:p>
        </w:tc>
        <w:tc>
          <w:tcPr>
            <w:tcW w:w="700" w:type="dxa"/>
            <w:noWrap w:val="0"/>
            <w:vAlign w:val="center"/>
          </w:tcPr>
          <w:p>
            <w:pPr>
              <w:spacing w:line="520" w:lineRule="exact"/>
              <w:rPr>
                <w:rFonts w:hint="eastAsia"/>
                <w:sz w:val="21"/>
                <w:szCs w:val="21"/>
              </w:rPr>
            </w:pPr>
          </w:p>
        </w:tc>
        <w:tc>
          <w:tcPr>
            <w:tcW w:w="980" w:type="dxa"/>
            <w:noWrap w:val="0"/>
            <w:vAlign w:val="center"/>
          </w:tcPr>
          <w:p>
            <w:pPr>
              <w:spacing w:line="520" w:lineRule="exact"/>
              <w:rPr>
                <w:rFonts w:hint="eastAsia"/>
                <w:sz w:val="21"/>
                <w:szCs w:val="21"/>
              </w:rPr>
            </w:pPr>
          </w:p>
        </w:tc>
        <w:tc>
          <w:tcPr>
            <w:tcW w:w="722" w:type="dxa"/>
            <w:noWrap w:val="0"/>
            <w:vAlign w:val="center"/>
          </w:tcPr>
          <w:p>
            <w:pPr>
              <w:spacing w:line="520" w:lineRule="exact"/>
              <w:rPr>
                <w:rFonts w:hint="eastAsia"/>
                <w:sz w:val="21"/>
                <w:szCs w:val="21"/>
              </w:rPr>
            </w:pPr>
          </w:p>
        </w:tc>
      </w:tr>
    </w:tbl>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spacing w:line="520" w:lineRule="exact"/>
        <w:ind w:firstLine="2523" w:firstLineChars="900"/>
        <w:rPr>
          <w:rFonts w:hint="eastAsia"/>
          <w:b/>
          <w:bCs/>
          <w:sz w:val="28"/>
          <w:szCs w:val="28"/>
        </w:rPr>
      </w:pPr>
      <w:bookmarkStart w:id="188" w:name="_Toc201287658"/>
      <w:bookmarkStart w:id="189" w:name="_Toc357004109"/>
      <w:r>
        <w:rPr>
          <w:rFonts w:hint="eastAsia"/>
          <w:b/>
          <w:bCs/>
          <w:sz w:val="28"/>
          <w:szCs w:val="28"/>
        </w:rPr>
        <w:t>（二</w:t>
      </w:r>
      <w:bookmarkEnd w:id="188"/>
      <w:bookmarkStart w:id="190" w:name="_Toc201287659"/>
      <w:r>
        <w:rPr>
          <w:rFonts w:hint="eastAsia"/>
          <w:b/>
          <w:bCs/>
          <w:sz w:val="28"/>
          <w:szCs w:val="28"/>
        </w:rPr>
        <w:t>）劳动力计划表</w:t>
      </w:r>
      <w:bookmarkEnd w:id="189"/>
      <w:bookmarkEnd w:id="190"/>
    </w:p>
    <w:p>
      <w:pPr>
        <w:spacing w:line="520" w:lineRule="exact"/>
        <w:ind w:firstLine="2523" w:firstLineChars="900"/>
        <w:rPr>
          <w:rFonts w:hint="eastAsia"/>
          <w:b/>
          <w:bCs/>
          <w:sz w:val="28"/>
          <w:szCs w:val="28"/>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12" w:hRule="atLeast"/>
          <w:jc w:val="center"/>
        </w:trPr>
        <w:tc>
          <w:tcPr>
            <w:tcW w:w="1491" w:type="dxa"/>
            <w:vMerge w:val="restart"/>
            <w:noWrap w:val="0"/>
            <w:vAlign w:val="center"/>
          </w:tcPr>
          <w:p>
            <w:pPr>
              <w:spacing w:line="520" w:lineRule="exact"/>
              <w:ind w:firstLine="422"/>
              <w:jc w:val="center"/>
              <w:rPr>
                <w:rFonts w:hint="eastAsia"/>
                <w:b/>
                <w:sz w:val="21"/>
                <w:szCs w:val="21"/>
              </w:rPr>
            </w:pPr>
            <w:r>
              <w:rPr>
                <w:rFonts w:hint="eastAsia"/>
                <w:b/>
                <w:sz w:val="21"/>
                <w:szCs w:val="21"/>
              </w:rPr>
              <w:t>工种</w:t>
            </w:r>
          </w:p>
        </w:tc>
        <w:tc>
          <w:tcPr>
            <w:tcW w:w="7723" w:type="dxa"/>
            <w:gridSpan w:val="7"/>
            <w:noWrap w:val="0"/>
            <w:vAlign w:val="center"/>
          </w:tcPr>
          <w:p>
            <w:pPr>
              <w:spacing w:line="520" w:lineRule="exact"/>
              <w:ind w:firstLine="422"/>
              <w:jc w:val="center"/>
              <w:rPr>
                <w:rFonts w:hint="eastAsia"/>
                <w:b/>
                <w:sz w:val="21"/>
                <w:szCs w:val="21"/>
              </w:rPr>
            </w:pPr>
            <w:r>
              <w:rPr>
                <w:rFonts w:hint="eastAsia"/>
                <w:b/>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691" w:hRule="atLeast"/>
          <w:jc w:val="center"/>
        </w:trPr>
        <w:tc>
          <w:tcPr>
            <w:tcW w:w="1491" w:type="dxa"/>
            <w:vMerge w:val="continue"/>
            <w:noWrap w:val="0"/>
            <w:vAlign w:val="top"/>
          </w:tcPr>
          <w:p>
            <w:pPr>
              <w:spacing w:line="520" w:lineRule="exact"/>
              <w:ind w:firstLine="420"/>
              <w:jc w:val="center"/>
              <w:rPr>
                <w:rFonts w:hint="eastAsia"/>
                <w:sz w:val="21"/>
                <w:szCs w:val="21"/>
              </w:rPr>
            </w:pPr>
          </w:p>
        </w:tc>
        <w:tc>
          <w:tcPr>
            <w:tcW w:w="1064" w:type="dxa"/>
            <w:noWrap w:val="0"/>
            <w:vAlign w:val="top"/>
          </w:tcPr>
          <w:p>
            <w:pPr>
              <w:spacing w:line="520" w:lineRule="exact"/>
              <w:ind w:firstLine="420"/>
              <w:jc w:val="center"/>
              <w:rPr>
                <w:rFonts w:hint="eastAsia"/>
                <w:sz w:val="21"/>
                <w:szCs w:val="21"/>
              </w:rPr>
            </w:pPr>
          </w:p>
        </w:tc>
        <w:tc>
          <w:tcPr>
            <w:tcW w:w="1171" w:type="dxa"/>
            <w:noWrap w:val="0"/>
            <w:vAlign w:val="top"/>
          </w:tcPr>
          <w:p>
            <w:pPr>
              <w:spacing w:line="520" w:lineRule="exact"/>
              <w:ind w:firstLine="420"/>
              <w:jc w:val="center"/>
              <w:rPr>
                <w:rFonts w:hint="eastAsia"/>
                <w:sz w:val="21"/>
                <w:szCs w:val="21"/>
              </w:rPr>
            </w:pPr>
          </w:p>
        </w:tc>
        <w:tc>
          <w:tcPr>
            <w:tcW w:w="1171" w:type="dxa"/>
            <w:noWrap w:val="0"/>
            <w:vAlign w:val="top"/>
          </w:tcPr>
          <w:p>
            <w:pPr>
              <w:spacing w:line="520" w:lineRule="exact"/>
              <w:ind w:firstLine="420"/>
              <w:jc w:val="center"/>
              <w:rPr>
                <w:rFonts w:hint="eastAsia"/>
                <w:sz w:val="21"/>
                <w:szCs w:val="21"/>
              </w:rPr>
            </w:pPr>
          </w:p>
        </w:tc>
        <w:tc>
          <w:tcPr>
            <w:tcW w:w="1064" w:type="dxa"/>
            <w:noWrap w:val="0"/>
            <w:vAlign w:val="top"/>
          </w:tcPr>
          <w:p>
            <w:pPr>
              <w:spacing w:line="520" w:lineRule="exact"/>
              <w:ind w:firstLine="420"/>
              <w:jc w:val="center"/>
              <w:rPr>
                <w:rFonts w:hint="eastAsia"/>
                <w:sz w:val="21"/>
                <w:szCs w:val="21"/>
              </w:rPr>
            </w:pPr>
          </w:p>
        </w:tc>
        <w:tc>
          <w:tcPr>
            <w:tcW w:w="959" w:type="dxa"/>
            <w:noWrap w:val="0"/>
            <w:vAlign w:val="top"/>
          </w:tcPr>
          <w:p>
            <w:pPr>
              <w:spacing w:line="520" w:lineRule="exact"/>
              <w:ind w:left="-113" w:right="-113" w:firstLine="420"/>
              <w:jc w:val="center"/>
              <w:rPr>
                <w:rFonts w:hint="eastAsia"/>
                <w:sz w:val="21"/>
                <w:szCs w:val="21"/>
              </w:rPr>
            </w:pPr>
          </w:p>
        </w:tc>
        <w:tc>
          <w:tcPr>
            <w:tcW w:w="959" w:type="dxa"/>
            <w:noWrap w:val="0"/>
            <w:vAlign w:val="top"/>
          </w:tcPr>
          <w:p>
            <w:pPr>
              <w:spacing w:line="520" w:lineRule="exact"/>
              <w:ind w:firstLine="420"/>
              <w:jc w:val="center"/>
              <w:rPr>
                <w:rFonts w:hint="eastAsia"/>
                <w:sz w:val="21"/>
                <w:szCs w:val="21"/>
              </w:rPr>
            </w:pPr>
          </w:p>
        </w:tc>
        <w:tc>
          <w:tcPr>
            <w:tcW w:w="1335" w:type="dxa"/>
            <w:noWrap w:val="0"/>
            <w:vAlign w:val="top"/>
          </w:tcPr>
          <w:p>
            <w:pPr>
              <w:spacing w:line="520" w:lineRule="exact"/>
              <w:ind w:firstLine="42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32"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690"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56"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40"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24"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49"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34"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03"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56"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26"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38" w:hRule="atLeast"/>
          <w:jc w:val="center"/>
        </w:trPr>
        <w:tc>
          <w:tcPr>
            <w:tcW w:w="149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171" w:type="dxa"/>
            <w:noWrap w:val="0"/>
            <w:vAlign w:val="center"/>
          </w:tcPr>
          <w:p>
            <w:pPr>
              <w:spacing w:line="520" w:lineRule="exact"/>
              <w:ind w:firstLine="420"/>
              <w:rPr>
                <w:rFonts w:hint="eastAsia"/>
                <w:sz w:val="21"/>
                <w:szCs w:val="21"/>
              </w:rPr>
            </w:pPr>
          </w:p>
        </w:tc>
        <w:tc>
          <w:tcPr>
            <w:tcW w:w="1064"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959" w:type="dxa"/>
            <w:noWrap w:val="0"/>
            <w:vAlign w:val="center"/>
          </w:tcPr>
          <w:p>
            <w:pPr>
              <w:spacing w:line="520" w:lineRule="exact"/>
              <w:ind w:firstLine="420"/>
              <w:rPr>
                <w:rFonts w:hint="eastAsia"/>
                <w:sz w:val="21"/>
                <w:szCs w:val="21"/>
              </w:rPr>
            </w:pPr>
          </w:p>
        </w:tc>
        <w:tc>
          <w:tcPr>
            <w:tcW w:w="1335" w:type="dxa"/>
            <w:noWrap w:val="0"/>
            <w:vAlign w:val="center"/>
          </w:tcPr>
          <w:p>
            <w:pPr>
              <w:spacing w:line="520" w:lineRule="exact"/>
              <w:ind w:firstLine="420"/>
              <w:rPr>
                <w:rFonts w:hint="eastAsia"/>
                <w:sz w:val="21"/>
                <w:szCs w:val="21"/>
              </w:rPr>
            </w:pPr>
          </w:p>
        </w:tc>
      </w:tr>
    </w:tbl>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spacing w:line="520" w:lineRule="exact"/>
        <w:ind w:firstLine="2382" w:firstLineChars="850"/>
        <w:rPr>
          <w:rFonts w:hint="eastAsia"/>
          <w:b/>
          <w:bCs/>
          <w:sz w:val="28"/>
          <w:szCs w:val="28"/>
        </w:rPr>
      </w:pPr>
      <w:bookmarkStart w:id="191" w:name="_Toc357004110"/>
      <w:r>
        <w:rPr>
          <w:rFonts w:hint="eastAsia"/>
          <w:b/>
          <w:bCs/>
          <w:sz w:val="28"/>
          <w:szCs w:val="28"/>
        </w:rPr>
        <w:t>（三）进度计划</w:t>
      </w:r>
      <w:bookmarkEnd w:id="191"/>
    </w:p>
    <w:p>
      <w:pPr>
        <w:autoSpaceDE w:val="0"/>
        <w:autoSpaceDN w:val="0"/>
        <w:adjustRightInd w:val="0"/>
        <w:spacing w:line="520" w:lineRule="exact"/>
        <w:ind w:firstLine="480"/>
        <w:rPr>
          <w:rFonts w:hint="eastAsia"/>
        </w:rPr>
      </w:pPr>
    </w:p>
    <w:p>
      <w:pPr>
        <w:autoSpaceDE w:val="0"/>
        <w:autoSpaceDN w:val="0"/>
        <w:adjustRightInd w:val="0"/>
        <w:spacing w:line="520" w:lineRule="exact"/>
        <w:ind w:firstLine="480"/>
        <w:rPr>
          <w:rFonts w:hint="eastAsia"/>
        </w:rPr>
      </w:pPr>
      <w:r>
        <w:rPr>
          <w:rFonts w:hint="eastAsia"/>
        </w:rPr>
        <w:t>1. 供应商应提交施工进度网络图或施工进度表，说明按磋商文件要求的计划工期进行施工的各个关键日期。</w:t>
      </w:r>
    </w:p>
    <w:p>
      <w:pPr>
        <w:autoSpaceDE w:val="0"/>
        <w:autoSpaceDN w:val="0"/>
        <w:adjustRightInd w:val="0"/>
        <w:spacing w:line="520" w:lineRule="exact"/>
        <w:ind w:firstLine="480"/>
        <w:rPr>
          <w:rFonts w:hint="eastAsia"/>
        </w:rPr>
      </w:pPr>
      <w:r>
        <w:rPr>
          <w:rFonts w:hint="eastAsia"/>
        </w:rPr>
        <w:t>2. 施工进度表可采用网络图（或横道图）表示。</w:t>
      </w: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autoSpaceDE w:val="0"/>
        <w:autoSpaceDN w:val="0"/>
        <w:adjustRightInd w:val="0"/>
        <w:spacing w:line="520" w:lineRule="exact"/>
        <w:ind w:firstLine="360"/>
        <w:rPr>
          <w:rFonts w:hint="eastAsia"/>
          <w:sz w:val="18"/>
          <w:szCs w:val="18"/>
        </w:rPr>
      </w:pPr>
    </w:p>
    <w:p>
      <w:pPr>
        <w:spacing w:line="520" w:lineRule="exact"/>
        <w:ind w:firstLine="2382" w:firstLineChars="850"/>
        <w:rPr>
          <w:rFonts w:hint="eastAsia"/>
          <w:b/>
          <w:bCs/>
          <w:sz w:val="28"/>
          <w:szCs w:val="28"/>
        </w:rPr>
      </w:pPr>
      <w:bookmarkStart w:id="192" w:name="_Toc357004111"/>
      <w:r>
        <w:rPr>
          <w:rFonts w:hint="eastAsia"/>
          <w:b/>
          <w:bCs/>
          <w:sz w:val="28"/>
          <w:szCs w:val="28"/>
        </w:rPr>
        <w:t>（四）施工总平面图</w:t>
      </w:r>
      <w:bookmarkEnd w:id="192"/>
    </w:p>
    <w:p>
      <w:pPr>
        <w:autoSpaceDE w:val="0"/>
        <w:autoSpaceDN w:val="0"/>
        <w:adjustRightInd w:val="0"/>
        <w:spacing w:line="520" w:lineRule="exact"/>
        <w:ind w:firstLine="480"/>
        <w:rPr>
          <w:rFonts w:hint="eastAsia"/>
        </w:rPr>
      </w:pPr>
    </w:p>
    <w:p>
      <w:pPr>
        <w:autoSpaceDE w:val="0"/>
        <w:autoSpaceDN w:val="0"/>
        <w:adjustRightInd w:val="0"/>
        <w:spacing w:line="520" w:lineRule="exact"/>
        <w:ind w:firstLine="480"/>
        <w:rPr>
          <w:rFonts w:hint="eastAsia"/>
        </w:rPr>
      </w:pPr>
    </w:p>
    <w:p>
      <w:pPr>
        <w:autoSpaceDE w:val="0"/>
        <w:autoSpaceDN w:val="0"/>
        <w:adjustRightInd w:val="0"/>
        <w:spacing w:line="520" w:lineRule="exact"/>
        <w:ind w:firstLine="480"/>
        <w:rPr>
          <w:rFonts w:hint="eastAsia"/>
        </w:rPr>
      </w:pPr>
    </w:p>
    <w:p>
      <w:pPr>
        <w:spacing w:line="520" w:lineRule="exact"/>
        <w:ind w:firstLine="480"/>
        <w:rPr>
          <w:rFonts w:hint="eastAsia"/>
        </w:rPr>
      </w:pPr>
    </w:p>
    <w:p>
      <w:pPr>
        <w:rPr>
          <w:rFonts w:hint="eastAsia"/>
          <w:b/>
          <w:sz w:val="28"/>
          <w:szCs w:val="28"/>
        </w:rPr>
      </w:pPr>
      <w:bookmarkStart w:id="193" w:name="_Toc458079956"/>
      <w:r>
        <w:rPr>
          <w:rFonts w:hint="eastAsia"/>
          <w:b/>
          <w:sz w:val="28"/>
          <w:szCs w:val="28"/>
        </w:rPr>
        <w:br w:type="page"/>
      </w:r>
      <w:bookmarkStart w:id="194" w:name="_Toc2260"/>
      <w:r>
        <w:rPr>
          <w:rFonts w:hint="eastAsia"/>
          <w:b/>
          <w:sz w:val="28"/>
          <w:szCs w:val="28"/>
        </w:rPr>
        <w:t>附件10：</w:t>
      </w:r>
      <w:bookmarkEnd w:id="185"/>
      <w:r>
        <w:rPr>
          <w:rFonts w:hint="eastAsia"/>
          <w:b/>
          <w:sz w:val="28"/>
          <w:szCs w:val="28"/>
        </w:rPr>
        <w:t>项目管理机构</w:t>
      </w:r>
      <w:bookmarkEnd w:id="193"/>
      <w:bookmarkEnd w:id="194"/>
    </w:p>
    <w:p>
      <w:pPr>
        <w:rPr>
          <w:rFonts w:hint="eastAsia"/>
          <w:b/>
          <w:sz w:val="28"/>
          <w:szCs w:val="28"/>
        </w:rPr>
      </w:pPr>
    </w:p>
    <w:p>
      <w:pPr>
        <w:rPr>
          <w:rFonts w:hint="eastAsia"/>
          <w:b/>
          <w:sz w:val="28"/>
          <w:szCs w:val="28"/>
        </w:rPr>
      </w:pPr>
      <w:bookmarkStart w:id="195" w:name="_Toc201287664"/>
      <w:bookmarkStart w:id="196" w:name="_Toc16192"/>
      <w:r>
        <w:rPr>
          <w:rFonts w:hint="eastAsia"/>
          <w:b/>
          <w:sz w:val="28"/>
          <w:szCs w:val="28"/>
        </w:rPr>
        <w:t>（一）项目管理机构组成表</w:t>
      </w:r>
      <w:bookmarkEnd w:id="195"/>
      <w:bookmarkEnd w:id="196"/>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5"/>
        <w:gridCol w:w="993"/>
        <w:gridCol w:w="850"/>
        <w:gridCol w:w="851"/>
        <w:gridCol w:w="1236"/>
        <w:gridCol w:w="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cantSplit/>
        </w:trPr>
        <w:tc>
          <w:tcPr>
            <w:tcW w:w="936" w:type="dxa"/>
            <w:vMerge w:val="restart"/>
            <w:noWrap w:val="0"/>
            <w:vAlign w:val="center"/>
          </w:tcPr>
          <w:p>
            <w:pPr>
              <w:autoSpaceDE w:val="0"/>
              <w:autoSpaceDN w:val="0"/>
              <w:adjustRightInd w:val="0"/>
              <w:spacing w:line="520" w:lineRule="exact"/>
              <w:jc w:val="center"/>
              <w:rPr>
                <w:rFonts w:hint="eastAsia"/>
                <w:szCs w:val="21"/>
              </w:rPr>
            </w:pPr>
            <w:r>
              <w:rPr>
                <w:rFonts w:hint="eastAsia"/>
                <w:szCs w:val="21"/>
              </w:rPr>
              <w:t>职务</w:t>
            </w:r>
          </w:p>
        </w:tc>
        <w:tc>
          <w:tcPr>
            <w:tcW w:w="976" w:type="dxa"/>
            <w:vMerge w:val="restart"/>
            <w:noWrap w:val="0"/>
            <w:vAlign w:val="center"/>
          </w:tcPr>
          <w:p>
            <w:pPr>
              <w:autoSpaceDE w:val="0"/>
              <w:autoSpaceDN w:val="0"/>
              <w:adjustRightInd w:val="0"/>
              <w:spacing w:line="520" w:lineRule="exact"/>
              <w:jc w:val="center"/>
              <w:rPr>
                <w:rFonts w:hint="eastAsia"/>
                <w:szCs w:val="21"/>
              </w:rPr>
            </w:pPr>
            <w:r>
              <w:rPr>
                <w:rFonts w:hint="eastAsia"/>
                <w:szCs w:val="21"/>
              </w:rPr>
              <w:t>姓名</w:t>
            </w:r>
          </w:p>
        </w:tc>
        <w:tc>
          <w:tcPr>
            <w:tcW w:w="940" w:type="dxa"/>
            <w:vMerge w:val="restart"/>
            <w:noWrap w:val="0"/>
            <w:vAlign w:val="center"/>
          </w:tcPr>
          <w:p>
            <w:pPr>
              <w:autoSpaceDE w:val="0"/>
              <w:autoSpaceDN w:val="0"/>
              <w:adjustRightInd w:val="0"/>
              <w:spacing w:line="520" w:lineRule="exact"/>
              <w:jc w:val="center"/>
              <w:rPr>
                <w:rFonts w:hint="eastAsia"/>
                <w:szCs w:val="21"/>
              </w:rPr>
            </w:pPr>
            <w:r>
              <w:rPr>
                <w:rFonts w:hint="eastAsia"/>
                <w:szCs w:val="21"/>
              </w:rPr>
              <w:t>职称</w:t>
            </w:r>
          </w:p>
        </w:tc>
        <w:tc>
          <w:tcPr>
            <w:tcW w:w="5155" w:type="dxa"/>
            <w:gridSpan w:val="5"/>
            <w:noWrap w:val="0"/>
            <w:vAlign w:val="center"/>
          </w:tcPr>
          <w:p>
            <w:pPr>
              <w:autoSpaceDE w:val="0"/>
              <w:autoSpaceDN w:val="0"/>
              <w:adjustRightInd w:val="0"/>
              <w:spacing w:line="520" w:lineRule="exact"/>
              <w:jc w:val="center"/>
              <w:rPr>
                <w:rFonts w:hint="eastAsia"/>
                <w:szCs w:val="21"/>
              </w:rPr>
            </w:pPr>
            <w:r>
              <w:rPr>
                <w:rFonts w:hint="eastAsia"/>
                <w:szCs w:val="21"/>
              </w:rPr>
              <w:t>执业或职业资格证明</w:t>
            </w:r>
          </w:p>
        </w:tc>
        <w:tc>
          <w:tcPr>
            <w:tcW w:w="996" w:type="dxa"/>
            <w:vMerge w:val="restart"/>
            <w:noWrap w:val="0"/>
            <w:vAlign w:val="center"/>
          </w:tcPr>
          <w:p>
            <w:pPr>
              <w:autoSpaceDE w:val="0"/>
              <w:autoSpaceDN w:val="0"/>
              <w:adjustRightInd w:val="0"/>
              <w:spacing w:line="520" w:lineRule="exact"/>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cantSplit/>
        </w:trPr>
        <w:tc>
          <w:tcPr>
            <w:tcW w:w="936" w:type="dxa"/>
            <w:vMerge w:val="continue"/>
            <w:noWrap w:val="0"/>
            <w:vAlign w:val="center"/>
          </w:tcPr>
          <w:p>
            <w:pPr>
              <w:autoSpaceDE w:val="0"/>
              <w:autoSpaceDN w:val="0"/>
              <w:adjustRightInd w:val="0"/>
              <w:spacing w:line="520" w:lineRule="exact"/>
              <w:jc w:val="center"/>
              <w:rPr>
                <w:rFonts w:hint="eastAsia"/>
                <w:szCs w:val="21"/>
              </w:rPr>
            </w:pPr>
          </w:p>
        </w:tc>
        <w:tc>
          <w:tcPr>
            <w:tcW w:w="976" w:type="dxa"/>
            <w:vMerge w:val="continue"/>
            <w:noWrap w:val="0"/>
            <w:vAlign w:val="center"/>
          </w:tcPr>
          <w:p>
            <w:pPr>
              <w:autoSpaceDE w:val="0"/>
              <w:autoSpaceDN w:val="0"/>
              <w:adjustRightInd w:val="0"/>
              <w:spacing w:line="520" w:lineRule="exact"/>
              <w:jc w:val="center"/>
              <w:rPr>
                <w:rFonts w:hint="eastAsia"/>
                <w:szCs w:val="21"/>
              </w:rPr>
            </w:pPr>
          </w:p>
        </w:tc>
        <w:tc>
          <w:tcPr>
            <w:tcW w:w="940" w:type="dxa"/>
            <w:vMerge w:val="continue"/>
            <w:noWrap w:val="0"/>
            <w:vAlign w:val="center"/>
          </w:tcPr>
          <w:p>
            <w:pPr>
              <w:autoSpaceDE w:val="0"/>
              <w:autoSpaceDN w:val="0"/>
              <w:adjustRightInd w:val="0"/>
              <w:spacing w:line="520" w:lineRule="exact"/>
              <w:jc w:val="center"/>
              <w:rPr>
                <w:rFonts w:hint="eastAsia"/>
                <w:szCs w:val="21"/>
              </w:rPr>
            </w:pPr>
          </w:p>
        </w:tc>
        <w:tc>
          <w:tcPr>
            <w:tcW w:w="1225" w:type="dxa"/>
            <w:noWrap w:val="0"/>
            <w:vAlign w:val="center"/>
          </w:tcPr>
          <w:p>
            <w:pPr>
              <w:autoSpaceDE w:val="0"/>
              <w:autoSpaceDN w:val="0"/>
              <w:adjustRightInd w:val="0"/>
              <w:spacing w:line="520" w:lineRule="exact"/>
              <w:jc w:val="center"/>
              <w:rPr>
                <w:rFonts w:hint="eastAsia"/>
                <w:szCs w:val="21"/>
              </w:rPr>
            </w:pPr>
            <w:r>
              <w:rPr>
                <w:rFonts w:hint="eastAsia"/>
                <w:szCs w:val="21"/>
              </w:rPr>
              <w:t>证书名称</w:t>
            </w:r>
          </w:p>
        </w:tc>
        <w:tc>
          <w:tcPr>
            <w:tcW w:w="993" w:type="dxa"/>
            <w:noWrap w:val="0"/>
            <w:vAlign w:val="center"/>
          </w:tcPr>
          <w:p>
            <w:pPr>
              <w:autoSpaceDE w:val="0"/>
              <w:autoSpaceDN w:val="0"/>
              <w:adjustRightInd w:val="0"/>
              <w:spacing w:line="520" w:lineRule="exact"/>
              <w:jc w:val="center"/>
              <w:rPr>
                <w:rFonts w:hint="eastAsia"/>
                <w:szCs w:val="21"/>
              </w:rPr>
            </w:pPr>
            <w:r>
              <w:rPr>
                <w:rFonts w:hint="eastAsia"/>
                <w:szCs w:val="21"/>
              </w:rPr>
              <w:t>级别</w:t>
            </w:r>
          </w:p>
        </w:tc>
        <w:tc>
          <w:tcPr>
            <w:tcW w:w="850" w:type="dxa"/>
            <w:noWrap w:val="0"/>
            <w:vAlign w:val="center"/>
          </w:tcPr>
          <w:p>
            <w:pPr>
              <w:autoSpaceDE w:val="0"/>
              <w:autoSpaceDN w:val="0"/>
              <w:adjustRightInd w:val="0"/>
              <w:spacing w:line="520" w:lineRule="exact"/>
              <w:jc w:val="center"/>
              <w:rPr>
                <w:rFonts w:hint="eastAsia"/>
                <w:szCs w:val="21"/>
              </w:rPr>
            </w:pPr>
            <w:r>
              <w:rPr>
                <w:rFonts w:hint="eastAsia"/>
                <w:szCs w:val="21"/>
              </w:rPr>
              <w:t>证号</w:t>
            </w:r>
          </w:p>
        </w:tc>
        <w:tc>
          <w:tcPr>
            <w:tcW w:w="851" w:type="dxa"/>
            <w:noWrap w:val="0"/>
            <w:vAlign w:val="center"/>
          </w:tcPr>
          <w:p>
            <w:pPr>
              <w:autoSpaceDE w:val="0"/>
              <w:autoSpaceDN w:val="0"/>
              <w:adjustRightInd w:val="0"/>
              <w:spacing w:line="520" w:lineRule="exact"/>
              <w:jc w:val="center"/>
              <w:rPr>
                <w:rFonts w:hint="eastAsia"/>
                <w:szCs w:val="21"/>
              </w:rPr>
            </w:pPr>
            <w:r>
              <w:rPr>
                <w:rFonts w:hint="eastAsia"/>
                <w:szCs w:val="21"/>
              </w:rPr>
              <w:t>专业</w:t>
            </w:r>
          </w:p>
        </w:tc>
        <w:tc>
          <w:tcPr>
            <w:tcW w:w="1236" w:type="dxa"/>
            <w:noWrap w:val="0"/>
            <w:vAlign w:val="center"/>
          </w:tcPr>
          <w:p>
            <w:pPr>
              <w:autoSpaceDE w:val="0"/>
              <w:autoSpaceDN w:val="0"/>
              <w:adjustRightInd w:val="0"/>
              <w:spacing w:line="520" w:lineRule="exact"/>
              <w:jc w:val="center"/>
              <w:rPr>
                <w:rFonts w:hint="eastAsia"/>
                <w:szCs w:val="21"/>
              </w:rPr>
            </w:pPr>
            <w:r>
              <w:rPr>
                <w:rFonts w:hint="eastAsia"/>
                <w:szCs w:val="21"/>
              </w:rPr>
              <w:t>养老保险</w:t>
            </w:r>
          </w:p>
        </w:tc>
        <w:tc>
          <w:tcPr>
            <w:tcW w:w="996" w:type="dxa"/>
            <w:vMerge w:val="continue"/>
            <w:noWrap w:val="0"/>
            <w:vAlign w:val="center"/>
          </w:tcPr>
          <w:p>
            <w:pPr>
              <w:autoSpaceDE w:val="0"/>
              <w:autoSpaceDN w:val="0"/>
              <w:adjustRightInd w:val="0"/>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center"/>
          </w:tcPr>
          <w:p>
            <w:pPr>
              <w:autoSpaceDE w:val="0"/>
              <w:autoSpaceDN w:val="0"/>
              <w:adjustRightInd w:val="0"/>
              <w:spacing w:line="520" w:lineRule="exact"/>
              <w:jc w:val="center"/>
              <w:rPr>
                <w:rFonts w:hint="eastAsia"/>
                <w:szCs w:val="21"/>
              </w:rPr>
            </w:pPr>
          </w:p>
        </w:tc>
        <w:tc>
          <w:tcPr>
            <w:tcW w:w="976" w:type="dxa"/>
            <w:noWrap w:val="0"/>
            <w:vAlign w:val="center"/>
          </w:tcPr>
          <w:p>
            <w:pPr>
              <w:autoSpaceDE w:val="0"/>
              <w:autoSpaceDN w:val="0"/>
              <w:adjustRightInd w:val="0"/>
              <w:spacing w:line="520" w:lineRule="exact"/>
              <w:jc w:val="center"/>
              <w:rPr>
                <w:rFonts w:hint="eastAsia"/>
                <w:szCs w:val="21"/>
              </w:rPr>
            </w:pPr>
          </w:p>
        </w:tc>
        <w:tc>
          <w:tcPr>
            <w:tcW w:w="940" w:type="dxa"/>
            <w:noWrap w:val="0"/>
            <w:vAlign w:val="center"/>
          </w:tcPr>
          <w:p>
            <w:pPr>
              <w:autoSpaceDE w:val="0"/>
              <w:autoSpaceDN w:val="0"/>
              <w:adjustRightInd w:val="0"/>
              <w:spacing w:line="520" w:lineRule="exact"/>
              <w:jc w:val="center"/>
              <w:rPr>
                <w:rFonts w:hint="eastAsia"/>
                <w:szCs w:val="21"/>
              </w:rPr>
            </w:pPr>
          </w:p>
        </w:tc>
        <w:tc>
          <w:tcPr>
            <w:tcW w:w="1225" w:type="dxa"/>
            <w:noWrap w:val="0"/>
            <w:vAlign w:val="center"/>
          </w:tcPr>
          <w:p>
            <w:pPr>
              <w:autoSpaceDE w:val="0"/>
              <w:autoSpaceDN w:val="0"/>
              <w:adjustRightInd w:val="0"/>
              <w:spacing w:line="520" w:lineRule="exact"/>
              <w:jc w:val="center"/>
              <w:rPr>
                <w:rFonts w:hint="eastAsia"/>
                <w:szCs w:val="21"/>
              </w:rPr>
            </w:pPr>
          </w:p>
        </w:tc>
        <w:tc>
          <w:tcPr>
            <w:tcW w:w="993" w:type="dxa"/>
            <w:noWrap w:val="0"/>
            <w:vAlign w:val="center"/>
          </w:tcPr>
          <w:p>
            <w:pPr>
              <w:autoSpaceDE w:val="0"/>
              <w:autoSpaceDN w:val="0"/>
              <w:adjustRightInd w:val="0"/>
              <w:spacing w:line="520" w:lineRule="exact"/>
              <w:jc w:val="center"/>
              <w:rPr>
                <w:rFonts w:hint="eastAsia"/>
                <w:szCs w:val="21"/>
              </w:rPr>
            </w:pPr>
          </w:p>
        </w:tc>
        <w:tc>
          <w:tcPr>
            <w:tcW w:w="850" w:type="dxa"/>
            <w:noWrap w:val="0"/>
            <w:vAlign w:val="center"/>
          </w:tcPr>
          <w:p>
            <w:pPr>
              <w:autoSpaceDE w:val="0"/>
              <w:autoSpaceDN w:val="0"/>
              <w:adjustRightInd w:val="0"/>
              <w:spacing w:line="520" w:lineRule="exact"/>
              <w:jc w:val="center"/>
              <w:rPr>
                <w:rFonts w:hint="eastAsia"/>
                <w:szCs w:val="21"/>
              </w:rPr>
            </w:pPr>
          </w:p>
        </w:tc>
        <w:tc>
          <w:tcPr>
            <w:tcW w:w="851" w:type="dxa"/>
            <w:noWrap w:val="0"/>
            <w:vAlign w:val="center"/>
          </w:tcPr>
          <w:p>
            <w:pPr>
              <w:autoSpaceDE w:val="0"/>
              <w:autoSpaceDN w:val="0"/>
              <w:adjustRightInd w:val="0"/>
              <w:spacing w:line="520" w:lineRule="exact"/>
              <w:jc w:val="center"/>
              <w:rPr>
                <w:rFonts w:hint="eastAsia"/>
                <w:szCs w:val="21"/>
              </w:rPr>
            </w:pPr>
          </w:p>
        </w:tc>
        <w:tc>
          <w:tcPr>
            <w:tcW w:w="1236" w:type="dxa"/>
            <w:noWrap w:val="0"/>
            <w:vAlign w:val="center"/>
          </w:tcPr>
          <w:p>
            <w:pPr>
              <w:autoSpaceDE w:val="0"/>
              <w:autoSpaceDN w:val="0"/>
              <w:adjustRightInd w:val="0"/>
              <w:spacing w:line="520" w:lineRule="exact"/>
              <w:jc w:val="center"/>
              <w:rPr>
                <w:rFonts w:hint="eastAsia"/>
                <w:szCs w:val="21"/>
              </w:rPr>
            </w:pPr>
          </w:p>
        </w:tc>
        <w:tc>
          <w:tcPr>
            <w:tcW w:w="996" w:type="dxa"/>
            <w:noWrap w:val="0"/>
            <w:vAlign w:val="center"/>
          </w:tcPr>
          <w:p>
            <w:pPr>
              <w:autoSpaceDE w:val="0"/>
              <w:autoSpaceDN w:val="0"/>
              <w:adjustRightInd w:val="0"/>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Pr>
        <w:tc>
          <w:tcPr>
            <w:tcW w:w="936" w:type="dxa"/>
            <w:noWrap w:val="0"/>
            <w:vAlign w:val="top"/>
          </w:tcPr>
          <w:p>
            <w:pPr>
              <w:autoSpaceDE w:val="0"/>
              <w:autoSpaceDN w:val="0"/>
              <w:adjustRightInd w:val="0"/>
              <w:spacing w:line="520" w:lineRule="exact"/>
              <w:rPr>
                <w:rFonts w:hint="eastAsia"/>
                <w:szCs w:val="21"/>
              </w:rPr>
            </w:pPr>
          </w:p>
        </w:tc>
        <w:tc>
          <w:tcPr>
            <w:tcW w:w="976" w:type="dxa"/>
            <w:noWrap w:val="0"/>
            <w:vAlign w:val="top"/>
          </w:tcPr>
          <w:p>
            <w:pPr>
              <w:autoSpaceDE w:val="0"/>
              <w:autoSpaceDN w:val="0"/>
              <w:adjustRightInd w:val="0"/>
              <w:spacing w:line="520" w:lineRule="exact"/>
              <w:rPr>
                <w:rFonts w:hint="eastAsia"/>
                <w:szCs w:val="21"/>
              </w:rPr>
            </w:pPr>
          </w:p>
        </w:tc>
        <w:tc>
          <w:tcPr>
            <w:tcW w:w="940" w:type="dxa"/>
            <w:noWrap w:val="0"/>
            <w:vAlign w:val="top"/>
          </w:tcPr>
          <w:p>
            <w:pPr>
              <w:autoSpaceDE w:val="0"/>
              <w:autoSpaceDN w:val="0"/>
              <w:adjustRightInd w:val="0"/>
              <w:spacing w:line="520" w:lineRule="exact"/>
              <w:rPr>
                <w:rFonts w:hint="eastAsia"/>
                <w:szCs w:val="21"/>
              </w:rPr>
            </w:pPr>
          </w:p>
        </w:tc>
        <w:tc>
          <w:tcPr>
            <w:tcW w:w="1225" w:type="dxa"/>
            <w:noWrap w:val="0"/>
            <w:vAlign w:val="top"/>
          </w:tcPr>
          <w:p>
            <w:pPr>
              <w:autoSpaceDE w:val="0"/>
              <w:autoSpaceDN w:val="0"/>
              <w:adjustRightInd w:val="0"/>
              <w:spacing w:line="520" w:lineRule="exact"/>
              <w:rPr>
                <w:rFonts w:hint="eastAsia"/>
                <w:szCs w:val="21"/>
              </w:rPr>
            </w:pPr>
          </w:p>
        </w:tc>
        <w:tc>
          <w:tcPr>
            <w:tcW w:w="993" w:type="dxa"/>
            <w:noWrap w:val="0"/>
            <w:vAlign w:val="top"/>
          </w:tcPr>
          <w:p>
            <w:pPr>
              <w:autoSpaceDE w:val="0"/>
              <w:autoSpaceDN w:val="0"/>
              <w:adjustRightInd w:val="0"/>
              <w:spacing w:line="520" w:lineRule="exact"/>
              <w:rPr>
                <w:rFonts w:hint="eastAsia"/>
                <w:szCs w:val="21"/>
              </w:rPr>
            </w:pPr>
          </w:p>
        </w:tc>
        <w:tc>
          <w:tcPr>
            <w:tcW w:w="850" w:type="dxa"/>
            <w:noWrap w:val="0"/>
            <w:vAlign w:val="top"/>
          </w:tcPr>
          <w:p>
            <w:pPr>
              <w:autoSpaceDE w:val="0"/>
              <w:autoSpaceDN w:val="0"/>
              <w:adjustRightInd w:val="0"/>
              <w:spacing w:line="520" w:lineRule="exact"/>
              <w:rPr>
                <w:rFonts w:hint="eastAsia"/>
                <w:szCs w:val="21"/>
              </w:rPr>
            </w:pPr>
          </w:p>
        </w:tc>
        <w:tc>
          <w:tcPr>
            <w:tcW w:w="851" w:type="dxa"/>
            <w:noWrap w:val="0"/>
            <w:vAlign w:val="top"/>
          </w:tcPr>
          <w:p>
            <w:pPr>
              <w:autoSpaceDE w:val="0"/>
              <w:autoSpaceDN w:val="0"/>
              <w:adjustRightInd w:val="0"/>
              <w:spacing w:line="520" w:lineRule="exact"/>
              <w:rPr>
                <w:rFonts w:hint="eastAsia"/>
                <w:szCs w:val="21"/>
              </w:rPr>
            </w:pPr>
          </w:p>
        </w:tc>
        <w:tc>
          <w:tcPr>
            <w:tcW w:w="1236" w:type="dxa"/>
            <w:noWrap w:val="0"/>
            <w:vAlign w:val="top"/>
          </w:tcPr>
          <w:p>
            <w:pPr>
              <w:autoSpaceDE w:val="0"/>
              <w:autoSpaceDN w:val="0"/>
              <w:adjustRightInd w:val="0"/>
              <w:spacing w:line="520" w:lineRule="exact"/>
              <w:rPr>
                <w:rFonts w:hint="eastAsia"/>
                <w:szCs w:val="21"/>
              </w:rPr>
            </w:pPr>
          </w:p>
        </w:tc>
        <w:tc>
          <w:tcPr>
            <w:tcW w:w="996" w:type="dxa"/>
            <w:noWrap w:val="0"/>
            <w:vAlign w:val="top"/>
          </w:tcPr>
          <w:p>
            <w:pPr>
              <w:autoSpaceDE w:val="0"/>
              <w:autoSpaceDN w:val="0"/>
              <w:adjustRightInd w:val="0"/>
              <w:spacing w:line="520" w:lineRule="exact"/>
              <w:rPr>
                <w:rFonts w:hint="eastAsia"/>
                <w:szCs w:val="21"/>
              </w:rPr>
            </w:pPr>
          </w:p>
        </w:tc>
      </w:tr>
    </w:tbl>
    <w:p>
      <w:pPr>
        <w:rPr>
          <w:rFonts w:hint="eastAsia"/>
          <w:b/>
          <w:sz w:val="28"/>
          <w:szCs w:val="28"/>
        </w:rPr>
      </w:pPr>
      <w:bookmarkStart w:id="197" w:name="_Toc201287665"/>
      <w:bookmarkStart w:id="198" w:name="_Toc10656"/>
    </w:p>
    <w:p>
      <w:pPr>
        <w:rPr>
          <w:rFonts w:hint="eastAsia"/>
          <w:b/>
          <w:sz w:val="28"/>
          <w:szCs w:val="28"/>
        </w:rPr>
      </w:pPr>
      <w:r>
        <w:rPr>
          <w:rFonts w:hint="eastAsia"/>
          <w:b/>
          <w:sz w:val="28"/>
          <w:szCs w:val="28"/>
        </w:rPr>
        <w:t>（二）主要人员简历表</w:t>
      </w:r>
      <w:bookmarkEnd w:id="197"/>
      <w:bookmarkEnd w:id="198"/>
    </w:p>
    <w:p>
      <w:pPr>
        <w:spacing w:line="520" w:lineRule="exact"/>
        <w:ind w:firstLine="480"/>
        <w:rPr>
          <w:rFonts w:hint="eastAsia"/>
        </w:rPr>
      </w:pPr>
      <w:r>
        <w:rPr>
          <w:rFonts w:hint="eastAsia"/>
        </w:rPr>
        <w:t>“主要人员简历表”中的项目经理应附建造师执业资格证、注册证、安全生产考核合格证书、身份证复印件，管理过的项目</w:t>
      </w:r>
      <w:r>
        <w:rPr>
          <w:rFonts w:hint="eastAsia"/>
          <w:b/>
        </w:rPr>
        <w:t>以中标通知书或合同协议书复印件为准</w:t>
      </w:r>
      <w:r>
        <w:rPr>
          <w:rFonts w:hint="eastAsia"/>
          <w:szCs w:val="21"/>
        </w:rPr>
        <w:t>；</w:t>
      </w:r>
      <w:r>
        <w:rPr>
          <w:rFonts w:hint="eastAsia"/>
        </w:rPr>
        <w:t>其他主要人员应附职称证（执业证或上岗证书）。</w:t>
      </w:r>
    </w:p>
    <w:tbl>
      <w:tblPr>
        <w:tblStyle w:val="6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958"/>
        <w:gridCol w:w="550"/>
        <w:gridCol w:w="1293"/>
        <w:gridCol w:w="4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1194" w:type="dxa"/>
            <w:noWrap w:val="0"/>
            <w:vAlign w:val="center"/>
          </w:tcPr>
          <w:p>
            <w:pPr>
              <w:spacing w:line="520" w:lineRule="exact"/>
              <w:jc w:val="center"/>
              <w:rPr>
                <w:rFonts w:hint="eastAsia"/>
                <w:szCs w:val="21"/>
              </w:rPr>
            </w:pPr>
            <w:r>
              <w:rPr>
                <w:rFonts w:hint="eastAsia"/>
                <w:szCs w:val="21"/>
              </w:rPr>
              <w:t>姓名</w:t>
            </w:r>
          </w:p>
        </w:tc>
        <w:tc>
          <w:tcPr>
            <w:tcW w:w="1677" w:type="dxa"/>
            <w:gridSpan w:val="2"/>
            <w:noWrap w:val="0"/>
            <w:vAlign w:val="center"/>
          </w:tcPr>
          <w:p>
            <w:pPr>
              <w:spacing w:line="520" w:lineRule="exact"/>
              <w:jc w:val="center"/>
              <w:rPr>
                <w:rFonts w:hint="eastAsia"/>
                <w:szCs w:val="21"/>
              </w:rPr>
            </w:pPr>
          </w:p>
        </w:tc>
        <w:tc>
          <w:tcPr>
            <w:tcW w:w="1029" w:type="dxa"/>
            <w:noWrap w:val="0"/>
            <w:vAlign w:val="center"/>
          </w:tcPr>
          <w:p>
            <w:pPr>
              <w:spacing w:line="520" w:lineRule="exact"/>
              <w:jc w:val="center"/>
              <w:rPr>
                <w:rFonts w:hint="eastAsia"/>
                <w:szCs w:val="21"/>
              </w:rPr>
            </w:pPr>
            <w:r>
              <w:rPr>
                <w:rFonts w:hint="eastAsia"/>
                <w:szCs w:val="21"/>
              </w:rPr>
              <w:t>年龄</w:t>
            </w:r>
          </w:p>
        </w:tc>
        <w:tc>
          <w:tcPr>
            <w:tcW w:w="1508" w:type="dxa"/>
            <w:gridSpan w:val="2"/>
            <w:noWrap w:val="0"/>
            <w:vAlign w:val="center"/>
          </w:tcPr>
          <w:p>
            <w:pPr>
              <w:spacing w:line="520" w:lineRule="exact"/>
              <w:jc w:val="center"/>
              <w:rPr>
                <w:rFonts w:hint="eastAsia"/>
                <w:szCs w:val="21"/>
              </w:rPr>
            </w:pPr>
          </w:p>
        </w:tc>
        <w:tc>
          <w:tcPr>
            <w:tcW w:w="1733" w:type="dxa"/>
            <w:gridSpan w:val="2"/>
            <w:noWrap w:val="0"/>
            <w:vAlign w:val="center"/>
          </w:tcPr>
          <w:p>
            <w:pPr>
              <w:spacing w:line="520" w:lineRule="exact"/>
              <w:jc w:val="center"/>
              <w:rPr>
                <w:rFonts w:hint="eastAsia"/>
                <w:szCs w:val="21"/>
              </w:rPr>
            </w:pPr>
            <w:r>
              <w:rPr>
                <w:rFonts w:hint="eastAsia"/>
                <w:szCs w:val="21"/>
              </w:rPr>
              <w:t>学历</w:t>
            </w:r>
          </w:p>
        </w:tc>
        <w:tc>
          <w:tcPr>
            <w:tcW w:w="1970" w:type="dxa"/>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1194" w:type="dxa"/>
            <w:noWrap w:val="0"/>
            <w:vAlign w:val="center"/>
          </w:tcPr>
          <w:p>
            <w:pPr>
              <w:spacing w:line="520" w:lineRule="exact"/>
              <w:jc w:val="center"/>
              <w:rPr>
                <w:rFonts w:hint="eastAsia"/>
                <w:szCs w:val="21"/>
              </w:rPr>
            </w:pPr>
            <w:r>
              <w:rPr>
                <w:rFonts w:hint="eastAsia"/>
                <w:szCs w:val="21"/>
              </w:rPr>
              <w:t>职称</w:t>
            </w:r>
          </w:p>
        </w:tc>
        <w:tc>
          <w:tcPr>
            <w:tcW w:w="1677" w:type="dxa"/>
            <w:gridSpan w:val="2"/>
            <w:noWrap w:val="0"/>
            <w:vAlign w:val="center"/>
          </w:tcPr>
          <w:p>
            <w:pPr>
              <w:spacing w:line="520" w:lineRule="exact"/>
              <w:jc w:val="center"/>
              <w:rPr>
                <w:rFonts w:hint="eastAsia"/>
                <w:szCs w:val="21"/>
              </w:rPr>
            </w:pPr>
          </w:p>
        </w:tc>
        <w:tc>
          <w:tcPr>
            <w:tcW w:w="1029" w:type="dxa"/>
            <w:noWrap w:val="0"/>
            <w:vAlign w:val="center"/>
          </w:tcPr>
          <w:p>
            <w:pPr>
              <w:spacing w:line="520" w:lineRule="exact"/>
              <w:jc w:val="center"/>
              <w:rPr>
                <w:rFonts w:hint="eastAsia"/>
                <w:szCs w:val="21"/>
              </w:rPr>
            </w:pPr>
            <w:r>
              <w:rPr>
                <w:rFonts w:hint="eastAsia"/>
                <w:szCs w:val="21"/>
              </w:rPr>
              <w:t>职务</w:t>
            </w:r>
          </w:p>
        </w:tc>
        <w:tc>
          <w:tcPr>
            <w:tcW w:w="1508" w:type="dxa"/>
            <w:gridSpan w:val="2"/>
            <w:noWrap w:val="0"/>
            <w:vAlign w:val="center"/>
          </w:tcPr>
          <w:p>
            <w:pPr>
              <w:spacing w:line="520" w:lineRule="exact"/>
              <w:jc w:val="center"/>
              <w:rPr>
                <w:rFonts w:hint="eastAsia"/>
                <w:szCs w:val="21"/>
              </w:rPr>
            </w:pPr>
          </w:p>
        </w:tc>
        <w:tc>
          <w:tcPr>
            <w:tcW w:w="1733" w:type="dxa"/>
            <w:gridSpan w:val="2"/>
            <w:noWrap w:val="0"/>
            <w:vAlign w:val="center"/>
          </w:tcPr>
          <w:p>
            <w:pPr>
              <w:spacing w:line="520" w:lineRule="exact"/>
              <w:jc w:val="center"/>
              <w:rPr>
                <w:rFonts w:hint="eastAsia"/>
                <w:szCs w:val="21"/>
              </w:rPr>
            </w:pPr>
            <w:r>
              <w:rPr>
                <w:rFonts w:hint="eastAsia"/>
                <w:szCs w:val="21"/>
              </w:rPr>
              <w:t>拟在本合同</w:t>
            </w:r>
          </w:p>
          <w:p>
            <w:pPr>
              <w:spacing w:line="520" w:lineRule="exact"/>
              <w:jc w:val="center"/>
              <w:rPr>
                <w:rFonts w:hint="eastAsia"/>
                <w:szCs w:val="21"/>
              </w:rPr>
            </w:pPr>
            <w:r>
              <w:rPr>
                <w:rFonts w:hint="eastAsia"/>
                <w:szCs w:val="21"/>
              </w:rPr>
              <w:t>任职</w:t>
            </w:r>
          </w:p>
        </w:tc>
        <w:tc>
          <w:tcPr>
            <w:tcW w:w="1970" w:type="dxa"/>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2871" w:type="dxa"/>
            <w:gridSpan w:val="3"/>
            <w:noWrap w:val="0"/>
            <w:vAlign w:val="top"/>
          </w:tcPr>
          <w:p>
            <w:pPr>
              <w:spacing w:line="520" w:lineRule="exact"/>
              <w:jc w:val="center"/>
              <w:rPr>
                <w:rFonts w:hint="eastAsia"/>
                <w:szCs w:val="21"/>
              </w:rPr>
            </w:pPr>
            <w:r>
              <w:rPr>
                <w:rFonts w:hint="eastAsia"/>
                <w:szCs w:val="21"/>
              </w:rPr>
              <w:t>毕业学校</w:t>
            </w:r>
          </w:p>
        </w:tc>
        <w:tc>
          <w:tcPr>
            <w:tcW w:w="6240" w:type="dxa"/>
            <w:gridSpan w:val="6"/>
            <w:noWrap w:val="0"/>
            <w:vAlign w:val="top"/>
          </w:tcPr>
          <w:p>
            <w:pPr>
              <w:spacing w:line="520" w:lineRule="exact"/>
              <w:jc w:val="center"/>
              <w:rPr>
                <w:rFonts w:hint="eastAsia"/>
                <w:szCs w:val="21"/>
              </w:rPr>
            </w:pPr>
            <w:r>
              <w:rPr>
                <w:rFonts w:hint="eastAsia"/>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9111" w:type="dxa"/>
            <w:gridSpan w:val="9"/>
            <w:noWrap w:val="0"/>
            <w:vAlign w:val="top"/>
          </w:tcPr>
          <w:p>
            <w:pPr>
              <w:spacing w:line="520" w:lineRule="exact"/>
              <w:jc w:val="center"/>
              <w:rPr>
                <w:rFonts w:hint="eastAsia"/>
                <w:szCs w:val="21"/>
              </w:rPr>
            </w:pPr>
            <w:r>
              <w:rPr>
                <w:rFonts w:hint="eastAsia"/>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1411" w:type="dxa"/>
            <w:gridSpan w:val="2"/>
            <w:noWrap w:val="0"/>
            <w:vAlign w:val="center"/>
          </w:tcPr>
          <w:p>
            <w:pPr>
              <w:spacing w:line="520" w:lineRule="exact"/>
              <w:jc w:val="center"/>
              <w:rPr>
                <w:rFonts w:hint="eastAsia"/>
                <w:szCs w:val="21"/>
              </w:rPr>
            </w:pPr>
            <w:r>
              <w:rPr>
                <w:rFonts w:hint="eastAsia"/>
                <w:szCs w:val="21"/>
              </w:rPr>
              <w:t>时 间</w:t>
            </w:r>
          </w:p>
        </w:tc>
        <w:tc>
          <w:tcPr>
            <w:tcW w:w="3447" w:type="dxa"/>
            <w:gridSpan w:val="3"/>
            <w:noWrap w:val="0"/>
            <w:vAlign w:val="center"/>
          </w:tcPr>
          <w:p>
            <w:pPr>
              <w:spacing w:line="520" w:lineRule="exact"/>
              <w:jc w:val="center"/>
              <w:rPr>
                <w:rFonts w:hint="eastAsia"/>
                <w:szCs w:val="21"/>
              </w:rPr>
            </w:pPr>
            <w:r>
              <w:rPr>
                <w:rFonts w:hint="eastAsia"/>
                <w:szCs w:val="21"/>
              </w:rPr>
              <w:t>参加过的类似项目</w:t>
            </w:r>
          </w:p>
        </w:tc>
        <w:tc>
          <w:tcPr>
            <w:tcW w:w="1843" w:type="dxa"/>
            <w:gridSpan w:val="2"/>
            <w:noWrap w:val="0"/>
            <w:vAlign w:val="center"/>
          </w:tcPr>
          <w:p>
            <w:pPr>
              <w:spacing w:line="520" w:lineRule="exact"/>
              <w:jc w:val="center"/>
              <w:rPr>
                <w:rFonts w:hint="eastAsia"/>
                <w:szCs w:val="21"/>
              </w:rPr>
            </w:pPr>
            <w:r>
              <w:rPr>
                <w:rFonts w:hint="eastAsia"/>
                <w:szCs w:val="21"/>
              </w:rPr>
              <w:t>担任职务</w:t>
            </w:r>
          </w:p>
        </w:tc>
        <w:tc>
          <w:tcPr>
            <w:tcW w:w="2410" w:type="dxa"/>
            <w:gridSpan w:val="2"/>
            <w:noWrap w:val="0"/>
            <w:vAlign w:val="center"/>
          </w:tcPr>
          <w:p>
            <w:pPr>
              <w:spacing w:line="520" w:lineRule="exact"/>
              <w:jc w:val="center"/>
              <w:rPr>
                <w:rFonts w:hint="eastAsia"/>
                <w:szCs w:val="21"/>
              </w:rPr>
            </w:pPr>
            <w:r>
              <w:rPr>
                <w:rFonts w:hint="eastAsia"/>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1411" w:type="dxa"/>
            <w:gridSpan w:val="2"/>
            <w:noWrap w:val="0"/>
            <w:vAlign w:val="top"/>
          </w:tcPr>
          <w:p>
            <w:pPr>
              <w:spacing w:line="520" w:lineRule="exact"/>
              <w:rPr>
                <w:rFonts w:hint="eastAsia"/>
                <w:szCs w:val="21"/>
              </w:rPr>
            </w:pPr>
          </w:p>
        </w:tc>
        <w:tc>
          <w:tcPr>
            <w:tcW w:w="3447" w:type="dxa"/>
            <w:gridSpan w:val="3"/>
            <w:noWrap w:val="0"/>
            <w:vAlign w:val="top"/>
          </w:tcPr>
          <w:p>
            <w:pPr>
              <w:spacing w:line="520" w:lineRule="exact"/>
              <w:rPr>
                <w:rFonts w:hint="eastAsia"/>
                <w:szCs w:val="21"/>
              </w:rPr>
            </w:pPr>
          </w:p>
        </w:tc>
        <w:tc>
          <w:tcPr>
            <w:tcW w:w="1843" w:type="dxa"/>
            <w:gridSpan w:val="2"/>
            <w:noWrap w:val="0"/>
            <w:vAlign w:val="top"/>
          </w:tcPr>
          <w:p>
            <w:pPr>
              <w:spacing w:line="520" w:lineRule="exact"/>
              <w:rPr>
                <w:rFonts w:hint="eastAsia"/>
                <w:szCs w:val="21"/>
              </w:rPr>
            </w:pPr>
          </w:p>
        </w:tc>
        <w:tc>
          <w:tcPr>
            <w:tcW w:w="2410" w:type="dxa"/>
            <w:gridSpan w:val="2"/>
            <w:noWrap w:val="0"/>
            <w:vAlign w:val="top"/>
          </w:tcPr>
          <w:p>
            <w:pPr>
              <w:spacing w:line="52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0" w:hRule="atLeast"/>
        </w:trPr>
        <w:tc>
          <w:tcPr>
            <w:tcW w:w="1411" w:type="dxa"/>
            <w:gridSpan w:val="2"/>
            <w:noWrap w:val="0"/>
            <w:vAlign w:val="top"/>
          </w:tcPr>
          <w:p>
            <w:pPr>
              <w:spacing w:line="520" w:lineRule="exact"/>
              <w:rPr>
                <w:rFonts w:hint="eastAsia"/>
                <w:szCs w:val="21"/>
              </w:rPr>
            </w:pPr>
          </w:p>
        </w:tc>
        <w:tc>
          <w:tcPr>
            <w:tcW w:w="3447" w:type="dxa"/>
            <w:gridSpan w:val="3"/>
            <w:noWrap w:val="0"/>
            <w:vAlign w:val="top"/>
          </w:tcPr>
          <w:p>
            <w:pPr>
              <w:spacing w:line="520" w:lineRule="exact"/>
              <w:rPr>
                <w:rFonts w:hint="eastAsia"/>
                <w:szCs w:val="21"/>
              </w:rPr>
            </w:pPr>
          </w:p>
        </w:tc>
        <w:tc>
          <w:tcPr>
            <w:tcW w:w="1843" w:type="dxa"/>
            <w:gridSpan w:val="2"/>
            <w:noWrap w:val="0"/>
            <w:vAlign w:val="top"/>
          </w:tcPr>
          <w:p>
            <w:pPr>
              <w:spacing w:line="520" w:lineRule="exact"/>
              <w:rPr>
                <w:rFonts w:hint="eastAsia"/>
                <w:szCs w:val="21"/>
              </w:rPr>
            </w:pPr>
          </w:p>
        </w:tc>
        <w:tc>
          <w:tcPr>
            <w:tcW w:w="2410" w:type="dxa"/>
            <w:gridSpan w:val="2"/>
            <w:noWrap w:val="0"/>
            <w:vAlign w:val="top"/>
          </w:tcPr>
          <w:p>
            <w:pPr>
              <w:spacing w:line="520" w:lineRule="exact"/>
              <w:rPr>
                <w:rFonts w:hint="eastAsia"/>
                <w:szCs w:val="21"/>
              </w:rPr>
            </w:pPr>
          </w:p>
        </w:tc>
      </w:tr>
    </w:tbl>
    <w:p>
      <w:pPr>
        <w:rPr>
          <w:rFonts w:hint="eastAsia"/>
          <w:b/>
          <w:sz w:val="28"/>
          <w:szCs w:val="28"/>
        </w:rPr>
      </w:pPr>
      <w:bookmarkStart w:id="199" w:name="_Toc458079957"/>
      <w:bookmarkStart w:id="200" w:name="_Toc5509"/>
      <w:r>
        <w:rPr>
          <w:rFonts w:hint="eastAsia"/>
          <w:b/>
          <w:sz w:val="28"/>
          <w:szCs w:val="28"/>
        </w:rPr>
        <w:br w:type="page"/>
      </w:r>
      <w:r>
        <w:rPr>
          <w:rFonts w:hint="eastAsia"/>
          <w:b/>
          <w:sz w:val="28"/>
          <w:szCs w:val="28"/>
        </w:rPr>
        <w:t>附件11：资格审查资料</w:t>
      </w:r>
      <w:bookmarkEnd w:id="199"/>
      <w:bookmarkEnd w:id="200"/>
    </w:p>
    <w:p>
      <w:pPr>
        <w:rPr>
          <w:rFonts w:hint="eastAsia"/>
          <w:b/>
          <w:sz w:val="28"/>
          <w:szCs w:val="28"/>
        </w:rPr>
      </w:pPr>
    </w:p>
    <w:p>
      <w:pPr>
        <w:rPr>
          <w:rFonts w:hint="eastAsia"/>
          <w:b/>
          <w:sz w:val="28"/>
          <w:szCs w:val="28"/>
        </w:rPr>
      </w:pPr>
      <w:bookmarkStart w:id="201" w:name="_Toc357004116"/>
      <w:r>
        <w:rPr>
          <w:rFonts w:hint="eastAsia"/>
          <w:b/>
          <w:sz w:val="28"/>
          <w:szCs w:val="28"/>
        </w:rPr>
        <w:t>（一）供应商基本情况表</w:t>
      </w:r>
      <w:bookmarkEnd w:id="201"/>
    </w:p>
    <w:tbl>
      <w:tblPr>
        <w:tblStyle w:val="65"/>
        <w:tblW w:w="0" w:type="auto"/>
        <w:tblInd w:w="0" w:type="dxa"/>
        <w:tblLayout w:type="fixed"/>
        <w:tblCellMar>
          <w:top w:w="0" w:type="dxa"/>
          <w:left w:w="108" w:type="dxa"/>
          <w:bottom w:w="0" w:type="dxa"/>
          <w:right w:w="108" w:type="dxa"/>
        </w:tblCellMar>
      </w:tblPr>
      <w:tblGrid>
        <w:gridCol w:w="1799"/>
        <w:gridCol w:w="929"/>
        <w:gridCol w:w="1251"/>
        <w:gridCol w:w="1232"/>
        <w:gridCol w:w="28"/>
        <w:gridCol w:w="1252"/>
        <w:gridCol w:w="563"/>
        <w:gridCol w:w="697"/>
        <w:gridCol w:w="1252"/>
      </w:tblGrid>
      <w:tr>
        <w:trPr>
          <w:wBefore w:w="0" w:type="dxa"/>
          <w:wAfter w:w="0" w:type="dxa"/>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供应商名称</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注册地址</w:t>
            </w:r>
          </w:p>
        </w:tc>
        <w:tc>
          <w:tcPr>
            <w:tcW w:w="341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邮政编码</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联系人</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电 话</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传 真</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网 址</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组织结构</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员工总人数：</w:t>
            </w:r>
          </w:p>
        </w:tc>
      </w:tr>
      <w:tr>
        <w:trPr>
          <w:wBefore w:w="0" w:type="dxa"/>
          <w:wAfter w:w="0" w:type="dxa"/>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其中</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项目经理</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高级职称人员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中级职称人员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初级职称人员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技 工</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r>
        <w:trPr>
          <w:wBefore w:w="0" w:type="dxa"/>
          <w:wAfter w:w="0" w:type="dxa"/>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经营范围</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p>
            <w:pPr>
              <w:autoSpaceDE w:val="0"/>
              <w:autoSpaceDN w:val="0"/>
              <w:adjustRightInd w:val="0"/>
              <w:spacing w:line="520" w:lineRule="exact"/>
              <w:jc w:val="center"/>
              <w:rPr>
                <w:rFonts w:hint="eastAsia"/>
                <w:sz w:val="21"/>
                <w:szCs w:val="21"/>
              </w:rPr>
            </w:pPr>
          </w:p>
          <w:p>
            <w:pPr>
              <w:autoSpaceDE w:val="0"/>
              <w:autoSpaceDN w:val="0"/>
              <w:adjustRightInd w:val="0"/>
              <w:spacing w:line="520" w:lineRule="exact"/>
              <w:jc w:val="center"/>
              <w:rPr>
                <w:rFonts w:hint="eastAsia"/>
                <w:sz w:val="21"/>
                <w:szCs w:val="21"/>
              </w:rPr>
            </w:pPr>
          </w:p>
        </w:tc>
      </w:tr>
      <w:tr>
        <w:trPr>
          <w:wBefore w:w="0" w:type="dxa"/>
          <w:wAfter w:w="0" w:type="dxa"/>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r>
              <w:rPr>
                <w:rFonts w:hint="eastAsia"/>
                <w:sz w:val="21"/>
                <w:szCs w:val="21"/>
              </w:rPr>
              <w:t>备注</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sz w:val="21"/>
                <w:szCs w:val="21"/>
              </w:rPr>
            </w:pPr>
          </w:p>
        </w:tc>
      </w:tr>
    </w:tbl>
    <w:p>
      <w:pPr>
        <w:widowControl w:val="0"/>
        <w:spacing w:line="560" w:lineRule="exact"/>
        <w:ind w:left="200"/>
        <w:jc w:val="both"/>
      </w:pPr>
      <w:r>
        <w:rPr>
          <w:rFonts w:hint="eastAsia"/>
        </w:rPr>
        <w:t>注：（1）提供有效的营业执照、税务登记证、机构代码证或三证（五证）合一统一社会代码证及其他资格证明文件（扫描或复印件）；</w:t>
      </w:r>
    </w:p>
    <w:p>
      <w:pPr>
        <w:spacing w:line="560" w:lineRule="exact"/>
        <w:ind w:firstLine="480"/>
      </w:pPr>
      <w:r>
        <w:rPr>
          <w:rFonts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pPr>
      <w:r>
        <w:rPr>
          <w:rFonts w:hint="eastAsia"/>
        </w:rPr>
        <w:t>（2）磋商文件规定的有关资格证书、许可证书、认证等；</w:t>
      </w:r>
    </w:p>
    <w:p>
      <w:pPr>
        <w:autoSpaceDE w:val="0"/>
        <w:autoSpaceDN w:val="0"/>
        <w:adjustRightInd w:val="0"/>
        <w:spacing w:line="520" w:lineRule="exact"/>
        <w:ind w:firstLine="480"/>
        <w:rPr>
          <w:rFonts w:hint="eastAsia"/>
        </w:rPr>
      </w:pPr>
      <w:r>
        <w:rPr>
          <w:rFonts w:hint="eastAsia"/>
        </w:rPr>
        <w:t>（3）提供有效的进青备案登记（指外地进青企业）等方面的相关资料复印（或彩色扫描）件；</w:t>
      </w:r>
    </w:p>
    <w:p>
      <w:pPr>
        <w:spacing w:line="560" w:lineRule="exact"/>
        <w:ind w:firstLine="480"/>
      </w:pPr>
      <w:r>
        <w:rPr>
          <w:rFonts w:hint="eastAsia"/>
        </w:rPr>
        <w:t>（4）供应商认为有必要提供的其他资格证明文件。</w:t>
      </w:r>
    </w:p>
    <w:p>
      <w:pPr>
        <w:spacing w:line="520" w:lineRule="exact"/>
        <w:ind w:firstLine="480"/>
        <w:rPr>
          <w:rFonts w:hint="eastAsia"/>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spacing w:line="520" w:lineRule="exact"/>
        <w:ind w:firstLine="1441" w:firstLineChars="450"/>
        <w:rPr>
          <w:rFonts w:hint="eastAsia"/>
          <w:b/>
          <w:bCs/>
          <w:sz w:val="32"/>
          <w:szCs w:val="32"/>
        </w:rPr>
      </w:pPr>
    </w:p>
    <w:p>
      <w:pPr>
        <w:rPr>
          <w:rFonts w:hint="eastAsia"/>
          <w:b/>
          <w:sz w:val="28"/>
          <w:szCs w:val="28"/>
        </w:rPr>
      </w:pPr>
      <w:r>
        <w:rPr>
          <w:rFonts w:hint="eastAsia"/>
          <w:b/>
          <w:sz w:val="28"/>
          <w:szCs w:val="28"/>
        </w:rPr>
        <w:t>（二）财务状况证明</w:t>
      </w:r>
    </w:p>
    <w:p>
      <w:pPr>
        <w:autoSpaceDE w:val="0"/>
        <w:autoSpaceDN w:val="0"/>
        <w:spacing w:line="560" w:lineRule="exact"/>
        <w:ind w:firstLine="480"/>
        <w:rPr>
          <w:color w:val="000000"/>
          <w:lang w:val="zh-CN"/>
        </w:rPr>
      </w:pPr>
      <w:r>
        <w:rPr>
          <w:rFonts w:hint="eastAsia"/>
          <w:color w:val="000000"/>
          <w:lang w:val="zh-CN"/>
        </w:rPr>
        <w:t>1、供应商是</w:t>
      </w:r>
      <w:r>
        <w:rPr>
          <w:color w:val="000000"/>
          <w:lang w:val="zh-CN"/>
        </w:rPr>
        <w:t>法人的，提供</w:t>
      </w:r>
      <w:r>
        <w:rPr>
          <w:rFonts w:hint="eastAsia"/>
          <w:color w:val="000000"/>
          <w:lang w:val="zh-CN"/>
        </w:rPr>
        <w:t>基本开户银行近三个月内出具的资信证明或</w:t>
      </w:r>
      <w:r>
        <w:rPr>
          <w:rFonts w:hint="eastAsia"/>
          <w:b/>
          <w:u w:val="single"/>
        </w:rPr>
        <w:t>2021年度或2022年度</w:t>
      </w:r>
      <w:r>
        <w:rPr>
          <w:rFonts w:hint="eastAsia"/>
          <w:color w:val="000000"/>
        </w:rPr>
        <w:t>经第三方审计的财务状况报告</w:t>
      </w:r>
      <w:r>
        <w:rPr>
          <w:rFonts w:hint="eastAsia"/>
          <w:color w:val="000000"/>
          <w:lang w:val="zh-CN"/>
        </w:rPr>
        <w:t>（扫描或复印件应全面、完整、清晰），包括资产负债表、现金流量表、利润表和财务（会计）报表附注（财务情况说明）</w:t>
      </w:r>
      <w:r>
        <w:rPr>
          <w:rFonts w:hint="eastAsia"/>
          <w:color w:val="000000"/>
        </w:rPr>
        <w:t>，</w:t>
      </w:r>
      <w:r>
        <w:rPr>
          <w:rFonts w:hint="eastAsia"/>
          <w:color w:val="000000"/>
          <w:lang w:val="zh-CN"/>
        </w:rPr>
        <w:t>并提供第三方机构的营业执照、执业证书。</w:t>
      </w:r>
      <w:r>
        <w:rPr>
          <w:rFonts w:hint="eastAsia"/>
          <w:color w:val="000000"/>
        </w:rPr>
        <w:t>供应商是其他组织和自然人，没有经审计的财务报告，可以提供基本开户银行出具的资信证明。</w:t>
      </w:r>
    </w:p>
    <w:p>
      <w:pPr>
        <w:autoSpaceDE w:val="0"/>
        <w:autoSpaceDN w:val="0"/>
        <w:spacing w:line="560" w:lineRule="exact"/>
        <w:ind w:firstLine="480"/>
        <w:rPr>
          <w:color w:val="000000"/>
          <w:lang w:val="zh-CN"/>
        </w:rPr>
      </w:pPr>
      <w:r>
        <w:rPr>
          <w:rFonts w:hint="eastAsia"/>
          <w:color w:val="000000"/>
          <w:lang w:val="zh-CN"/>
        </w:rPr>
        <w:t>2、近半年内</w:t>
      </w:r>
      <w:r>
        <w:rPr>
          <w:rFonts w:hint="eastAsia"/>
          <w:b/>
          <w:color w:val="000000"/>
          <w:lang w:val="zh-CN"/>
        </w:rPr>
        <w:t>任意</w:t>
      </w:r>
      <w:r>
        <w:rPr>
          <w:rFonts w:hint="eastAsia"/>
          <w:b/>
          <w:color w:val="000000"/>
          <w:u w:val="single"/>
        </w:rPr>
        <w:t>2</w:t>
      </w:r>
      <w:r>
        <w:rPr>
          <w:rFonts w:hint="eastAsia"/>
          <w:b/>
          <w:color w:val="000000"/>
          <w:lang w:val="zh-CN"/>
        </w:rPr>
        <w:t>个月</w:t>
      </w:r>
      <w:r>
        <w:rPr>
          <w:rFonts w:hint="eastAsia"/>
          <w:color w:val="000000"/>
          <w:lang w:val="zh-CN"/>
        </w:rPr>
        <w:t>的依法缴纳税收和社会保障资金记录的证明材料；依法免税或不需要缴纳社会保障资金的供应商须提供相应文件证明其依法免税或不需要缴纳社会保障资金。</w:t>
      </w: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rPr>
          <w:rFonts w:hint="eastAsia"/>
          <w:b/>
          <w:sz w:val="28"/>
          <w:szCs w:val="28"/>
        </w:rPr>
      </w:pPr>
      <w:bookmarkStart w:id="202" w:name="_Toc201287672"/>
      <w:bookmarkStart w:id="203" w:name="_Toc357004120"/>
      <w:r>
        <w:rPr>
          <w:b/>
          <w:bCs/>
          <w:sz w:val="32"/>
          <w:szCs w:val="32"/>
        </w:rPr>
        <w:br w:type="page"/>
      </w:r>
      <w:bookmarkEnd w:id="202"/>
      <w:bookmarkEnd w:id="203"/>
      <w:bookmarkStart w:id="204" w:name="_Toc5372"/>
      <w:bookmarkStart w:id="205" w:name="_Toc458079958"/>
      <w:bookmarkStart w:id="206" w:name="_Toc28726"/>
      <w:r>
        <w:rPr>
          <w:rFonts w:hint="eastAsia"/>
          <w:b/>
          <w:sz w:val="28"/>
          <w:szCs w:val="28"/>
        </w:rPr>
        <w:t>附件12：磋商保证金</w:t>
      </w:r>
      <w:bookmarkEnd w:id="204"/>
      <w:bookmarkEnd w:id="205"/>
    </w:p>
    <w:p>
      <w:pPr>
        <w:spacing w:line="520" w:lineRule="exact"/>
        <w:ind w:firstLine="480"/>
        <w:rPr>
          <w:rFonts w:hint="eastAsia"/>
        </w:rPr>
      </w:pPr>
    </w:p>
    <w:p>
      <w:pPr>
        <w:jc w:val="center"/>
        <w:rPr>
          <w:rFonts w:hint="eastAsia"/>
          <w:b/>
          <w:sz w:val="28"/>
          <w:szCs w:val="28"/>
        </w:rPr>
      </w:pPr>
      <w:r>
        <w:rPr>
          <w:rFonts w:hint="eastAsia"/>
          <w:b/>
          <w:sz w:val="28"/>
          <w:szCs w:val="28"/>
        </w:rPr>
        <w:t>磋商保证金</w:t>
      </w:r>
    </w:p>
    <w:p>
      <w:pPr>
        <w:spacing w:line="520" w:lineRule="exact"/>
        <w:ind w:firstLine="2360" w:firstLineChars="655"/>
        <w:rPr>
          <w:rFonts w:hint="eastAsia"/>
          <w:b/>
          <w:sz w:val="36"/>
          <w:szCs w:val="36"/>
        </w:rPr>
      </w:pPr>
    </w:p>
    <w:p>
      <w:pPr>
        <w:spacing w:line="540" w:lineRule="exact"/>
        <w:ind w:firstLine="480"/>
        <w:rPr>
          <w:bCs/>
        </w:rPr>
      </w:pPr>
      <w:r>
        <w:rPr>
          <w:rFonts w:hint="eastAsia"/>
          <w:bCs/>
        </w:rPr>
        <w:t>1、将银行开具的针对本项目提交的磋商保证金交款证明彩色扫描（或复印）件粘贴后加盖公章。</w:t>
      </w:r>
    </w:p>
    <w:p>
      <w:pPr>
        <w:spacing w:line="540" w:lineRule="exact"/>
        <w:ind w:left="480"/>
        <w:rPr>
          <w:bCs/>
        </w:rPr>
      </w:pPr>
      <w:r>
        <w:rPr>
          <w:rFonts w:hint="eastAsia"/>
          <w:bCs/>
        </w:rPr>
        <w:t>2、</w:t>
      </w:r>
      <w:r>
        <w:rPr>
          <w:bCs/>
        </w:rPr>
        <w:t>如供应商采用银行保函的，以金融机构或担保机构提供的格式为准。</w:t>
      </w: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p>
      <w:pPr>
        <w:spacing w:line="520" w:lineRule="exact"/>
        <w:rPr>
          <w:rFonts w:hint="eastAsia"/>
          <w:b/>
          <w:bCs/>
        </w:rPr>
      </w:pPr>
    </w:p>
    <w:bookmarkEnd w:id="206"/>
    <w:p>
      <w:pPr>
        <w:rPr>
          <w:rFonts w:hint="eastAsia"/>
          <w:b/>
          <w:sz w:val="28"/>
          <w:szCs w:val="28"/>
        </w:rPr>
      </w:pPr>
      <w:bookmarkStart w:id="207" w:name="_Toc416363470"/>
      <w:bookmarkStart w:id="208" w:name="_Toc16532"/>
      <w:bookmarkStart w:id="209" w:name="_Toc458079959"/>
    </w:p>
    <w:p>
      <w:pPr>
        <w:rPr>
          <w:rFonts w:hint="eastAsia"/>
          <w:b/>
          <w:sz w:val="28"/>
          <w:szCs w:val="28"/>
          <w:lang w:val="zh-CN"/>
        </w:rPr>
      </w:pPr>
      <w:r>
        <w:rPr>
          <w:rFonts w:hint="eastAsia"/>
          <w:b/>
          <w:sz w:val="28"/>
          <w:szCs w:val="28"/>
        </w:rPr>
        <w:t>附件13：</w:t>
      </w:r>
      <w:bookmarkEnd w:id="207"/>
      <w:r>
        <w:rPr>
          <w:rFonts w:hint="eastAsia"/>
          <w:b/>
          <w:sz w:val="28"/>
          <w:szCs w:val="28"/>
          <w:lang w:val="zh-CN"/>
        </w:rPr>
        <w:t>无重大违法记录声明</w:t>
      </w:r>
    </w:p>
    <w:p>
      <w:pPr>
        <w:spacing w:line="520" w:lineRule="exact"/>
        <w:rPr>
          <w:rFonts w:hint="eastAsia"/>
          <w:b/>
          <w:sz w:val="28"/>
          <w:szCs w:val="28"/>
          <w:lang w:val="zh-CN"/>
        </w:rPr>
      </w:pPr>
    </w:p>
    <w:p>
      <w:pPr>
        <w:jc w:val="center"/>
        <w:rPr>
          <w:rFonts w:hint="eastAsia"/>
          <w:b/>
          <w:sz w:val="28"/>
          <w:szCs w:val="28"/>
        </w:rPr>
      </w:pPr>
      <w:r>
        <w:rPr>
          <w:rFonts w:hint="eastAsia"/>
          <w:b/>
          <w:sz w:val="28"/>
          <w:szCs w:val="28"/>
        </w:rPr>
        <w:t>无重大违法记录声明</w:t>
      </w:r>
    </w:p>
    <w:p>
      <w:pPr>
        <w:autoSpaceDE w:val="0"/>
        <w:autoSpaceDN w:val="0"/>
        <w:spacing w:line="520" w:lineRule="exact"/>
        <w:ind w:firstLine="602"/>
        <w:jc w:val="center"/>
        <w:rPr>
          <w:rFonts w:hint="eastAsia"/>
          <w:b/>
          <w:bCs/>
          <w:lang w:val="zh-CN"/>
        </w:rPr>
      </w:pPr>
    </w:p>
    <w:p>
      <w:pPr>
        <w:spacing w:line="360" w:lineRule="auto"/>
        <w:ind w:firstLine="482"/>
        <w:rPr>
          <w:b/>
          <w:bCs/>
        </w:rPr>
      </w:pPr>
      <w:r>
        <w:rPr>
          <w:rFonts w:hint="eastAsia"/>
          <w:b/>
          <w:bCs/>
        </w:rPr>
        <w:t>致：青海诚鑫招标有限公司</w:t>
      </w:r>
    </w:p>
    <w:p>
      <w:pPr>
        <w:spacing w:line="360" w:lineRule="auto"/>
        <w:ind w:firstLine="482"/>
        <w:rPr>
          <w:b/>
          <w:bCs/>
        </w:rPr>
      </w:pPr>
    </w:p>
    <w:p>
      <w:pPr>
        <w:spacing w:line="360" w:lineRule="auto"/>
        <w:ind w:firstLine="480"/>
      </w:pPr>
      <w:r>
        <w:rPr>
          <w:rFonts w:hint="eastAsia"/>
        </w:rPr>
        <w:t>我单位近三年内在经营活动中没有重大违法记，特此声明。</w:t>
      </w:r>
    </w:p>
    <w:p>
      <w:pPr>
        <w:spacing w:line="360" w:lineRule="auto"/>
        <w:ind w:firstLine="480"/>
      </w:pPr>
      <w:r>
        <w:rPr>
          <w:rFonts w:hint="eastAsia"/>
        </w:rPr>
        <w:t>若采购单位在本项目采购过程中发现我单位近三年内在经营活动中有重大违法记录，我单位将无条件地退出本项目的磋商活动，并承担因此引起的一切后果。</w:t>
      </w:r>
    </w:p>
    <w:p>
      <w:pPr>
        <w:spacing w:line="360" w:lineRule="auto"/>
        <w:ind w:firstLine="480" w:firstLineChars="200"/>
      </w:pPr>
      <w:r>
        <w:t>供应商应提供（</w:t>
      </w:r>
      <w:r>
        <w:rPr>
          <w:rFonts w:hint="eastAsia"/>
        </w:rPr>
        <w:t>1）</w:t>
      </w:r>
      <w:r>
        <w:t>“信用中国”网站“下载信用信息”栏中的法人和其他组织信用信息；</w:t>
      </w:r>
      <w:r>
        <w:rPr>
          <w:rFonts w:hint="eastAsia"/>
        </w:rPr>
        <w:t>（2）中国政府采购网（www.ccgp.gov.cn）查询截图。</w:t>
      </w:r>
    </w:p>
    <w:p>
      <w:pPr>
        <w:spacing w:line="360" w:lineRule="auto"/>
        <w:ind w:firstLine="480"/>
        <w:rPr>
          <w:rFonts w:hint="eastAsia"/>
          <w:b/>
        </w:rPr>
      </w:pPr>
    </w:p>
    <w:p>
      <w:pPr>
        <w:spacing w:line="360" w:lineRule="auto"/>
        <w:ind w:firstLine="480"/>
      </w:pPr>
    </w:p>
    <w:p>
      <w:pPr>
        <w:spacing w:line="360" w:lineRule="auto"/>
        <w:ind w:firstLine="480"/>
      </w:pPr>
    </w:p>
    <w:p>
      <w:pPr>
        <w:rPr>
          <w:rFonts w:hint="eastAsia"/>
          <w:b/>
        </w:rPr>
      </w:pPr>
      <w:r>
        <w:rPr>
          <w:rFonts w:hint="eastAsia"/>
          <w:b/>
        </w:rPr>
        <w:t xml:space="preserve">                                    供应商：</w:t>
      </w:r>
      <w:r>
        <w:rPr>
          <w:u w:val="single"/>
        </w:rPr>
        <w:t xml:space="preserve">       </w:t>
      </w:r>
      <w:r>
        <w:rPr>
          <w:rFonts w:hint="eastAsia"/>
          <w:b/>
        </w:rPr>
        <w:t>（公章）</w:t>
      </w:r>
    </w:p>
    <w:p>
      <w:pPr>
        <w:spacing w:line="360" w:lineRule="auto"/>
        <w:jc w:val="center"/>
        <w:rPr>
          <w:b/>
        </w:rPr>
      </w:pPr>
      <w:r>
        <w:rPr>
          <w:rFonts w:hint="eastAsia"/>
          <w:b/>
        </w:rPr>
        <w:t xml:space="preserve">               法定代表人或委托代理人：</w:t>
      </w:r>
      <w:r>
        <w:rPr>
          <w:u w:val="single"/>
        </w:rPr>
        <w:t xml:space="preserve">       </w:t>
      </w:r>
      <w:r>
        <w:rPr>
          <w:rFonts w:hint="eastAsia"/>
          <w:b/>
        </w:rPr>
        <w:t>（签字或盖章）</w:t>
      </w:r>
    </w:p>
    <w:p>
      <w:pPr>
        <w:ind w:left="5760" w:leftChars="2300" w:hanging="240" w:hangingChars="100"/>
        <w:rPr>
          <w:rFonts w:hint="eastAsia"/>
          <w:b/>
        </w:rPr>
      </w:pPr>
      <w:r>
        <w:rPr>
          <w:rFonts w:hint="eastAsia"/>
          <w:b/>
        </w:rPr>
        <w:t xml:space="preserve">                                            年</w:t>
      </w:r>
      <w:r>
        <w:rPr>
          <w:b/>
        </w:rPr>
        <w:t xml:space="preserve">   </w:t>
      </w:r>
      <w:r>
        <w:rPr>
          <w:rFonts w:hint="eastAsia"/>
          <w:b/>
        </w:rPr>
        <w:t>月</w:t>
      </w:r>
      <w:r>
        <w:rPr>
          <w:b/>
        </w:rPr>
        <w:t xml:space="preserve"> </w:t>
      </w:r>
      <w:r>
        <w:rPr>
          <w:rFonts w:hint="eastAsia"/>
          <w:b/>
        </w:rPr>
        <w:t xml:space="preserve"> </w:t>
      </w:r>
      <w:r>
        <w:rPr>
          <w:b/>
        </w:rPr>
        <w:t xml:space="preserve"> </w:t>
      </w:r>
      <w:r>
        <w:rPr>
          <w:rFonts w:hint="eastAsia"/>
          <w:b/>
        </w:rPr>
        <w:t>日</w:t>
      </w:r>
      <w:bookmarkEnd w:id="208"/>
      <w:bookmarkEnd w:id="209"/>
    </w:p>
    <w:p>
      <w:pPr>
        <w:rPr>
          <w:rFonts w:hint="eastAsia"/>
          <w:b/>
          <w:sz w:val="28"/>
          <w:szCs w:val="28"/>
        </w:rPr>
      </w:pPr>
      <w:bookmarkStart w:id="210" w:name="_Toc9603"/>
      <w:bookmarkStart w:id="211" w:name="_Toc408994193"/>
      <w:bookmarkStart w:id="212" w:name="_Toc412645684"/>
      <w:r>
        <w:rPr>
          <w:b/>
          <w:sz w:val="28"/>
          <w:szCs w:val="28"/>
        </w:rPr>
        <w:br w:type="page"/>
      </w:r>
      <w:r>
        <w:rPr>
          <w:rFonts w:hint="eastAsia"/>
          <w:b/>
          <w:sz w:val="28"/>
          <w:szCs w:val="28"/>
        </w:rPr>
        <w:t>附件</w:t>
      </w:r>
      <w:bookmarkEnd w:id="210"/>
      <w:r>
        <w:rPr>
          <w:rFonts w:hint="eastAsia"/>
          <w:b/>
          <w:sz w:val="28"/>
          <w:szCs w:val="28"/>
        </w:rPr>
        <w:t>14：</w:t>
      </w:r>
      <w:bookmarkStart w:id="213" w:name="_Toc416875923"/>
      <w:r>
        <w:rPr>
          <w:rFonts w:hint="eastAsia"/>
          <w:b/>
          <w:sz w:val="28"/>
          <w:szCs w:val="28"/>
        </w:rPr>
        <w:t>磋商最后报价表</w:t>
      </w:r>
    </w:p>
    <w:p>
      <w:pPr>
        <w:spacing w:line="520" w:lineRule="exact"/>
        <w:ind w:firstLine="2360" w:firstLineChars="655"/>
        <w:rPr>
          <w:rFonts w:hint="eastAsia"/>
          <w:b/>
          <w:sz w:val="36"/>
          <w:szCs w:val="36"/>
        </w:rPr>
      </w:pPr>
    </w:p>
    <w:p>
      <w:pPr>
        <w:jc w:val="center"/>
        <w:rPr>
          <w:rFonts w:hint="eastAsia"/>
          <w:b/>
          <w:sz w:val="28"/>
          <w:szCs w:val="28"/>
        </w:rPr>
      </w:pPr>
      <w:r>
        <w:rPr>
          <w:rFonts w:hint="eastAsia"/>
          <w:b/>
          <w:sz w:val="28"/>
          <w:szCs w:val="28"/>
        </w:rPr>
        <w:t>磋商最后报价表</w:t>
      </w:r>
    </w:p>
    <w:p>
      <w:pPr>
        <w:rPr>
          <w:rFonts w:hint="eastAsia"/>
          <w:sz w:val="28"/>
          <w:szCs w:val="28"/>
        </w:rPr>
      </w:pPr>
      <w:r>
        <w:rPr>
          <w:rFonts w:hint="eastAsia"/>
        </w:rPr>
        <w:t>磋商单位名称：</w:t>
      </w:r>
      <w:r>
        <w:rPr>
          <w:rFonts w:hint="eastAsia"/>
          <w:sz w:val="28"/>
          <w:szCs w:val="28"/>
        </w:rPr>
        <w:t xml:space="preserve">                               </w:t>
      </w:r>
      <w:r>
        <w:rPr>
          <w:rFonts w:hint="eastAsia"/>
        </w:rPr>
        <w:t xml:space="preserve">单位：元  </w:t>
      </w:r>
      <w:r>
        <w:rPr>
          <w:rFonts w:hint="eastAsia"/>
          <w:sz w:val="28"/>
          <w:szCs w:val="28"/>
        </w:rPr>
        <w:t xml:space="preserve">                                                                          </w:t>
      </w:r>
    </w:p>
    <w:tbl>
      <w:tblPr>
        <w:tblStyle w:val="6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46"/>
        <w:gridCol w:w="1362"/>
        <w:gridCol w:w="1701"/>
        <w:gridCol w:w="1190"/>
        <w:gridCol w:w="113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801" w:hRule="atLeast"/>
        </w:trPr>
        <w:tc>
          <w:tcPr>
            <w:tcW w:w="948" w:type="dxa"/>
            <w:noWrap w:val="0"/>
            <w:vAlign w:val="center"/>
          </w:tcPr>
          <w:p>
            <w:pPr>
              <w:spacing w:line="520" w:lineRule="exact"/>
              <w:jc w:val="center"/>
              <w:rPr>
                <w:rFonts w:hint="eastAsia"/>
                <w:bCs/>
              </w:rPr>
            </w:pPr>
            <w:r>
              <w:rPr>
                <w:rFonts w:hint="eastAsia"/>
                <w:bCs/>
              </w:rPr>
              <w:t>序号</w:t>
            </w:r>
          </w:p>
        </w:tc>
        <w:tc>
          <w:tcPr>
            <w:tcW w:w="1746" w:type="dxa"/>
            <w:noWrap w:val="0"/>
            <w:vAlign w:val="center"/>
          </w:tcPr>
          <w:p>
            <w:pPr>
              <w:spacing w:line="520" w:lineRule="exact"/>
              <w:jc w:val="center"/>
              <w:rPr>
                <w:rFonts w:hint="eastAsia"/>
                <w:bCs/>
              </w:rPr>
            </w:pPr>
            <w:r>
              <w:rPr>
                <w:rFonts w:hint="eastAsia"/>
                <w:bCs/>
              </w:rPr>
              <w:t>最初报价（元）</w:t>
            </w:r>
          </w:p>
        </w:tc>
        <w:tc>
          <w:tcPr>
            <w:tcW w:w="1362" w:type="dxa"/>
            <w:noWrap w:val="0"/>
            <w:vAlign w:val="center"/>
          </w:tcPr>
          <w:p>
            <w:pPr>
              <w:spacing w:line="520" w:lineRule="exact"/>
              <w:jc w:val="center"/>
              <w:rPr>
                <w:rFonts w:hint="eastAsia"/>
                <w:bCs/>
              </w:rPr>
            </w:pPr>
            <w:r>
              <w:rPr>
                <w:rFonts w:hint="eastAsia"/>
                <w:bCs/>
              </w:rPr>
              <w:t>调整因素</w:t>
            </w:r>
          </w:p>
        </w:tc>
        <w:tc>
          <w:tcPr>
            <w:tcW w:w="1701" w:type="dxa"/>
            <w:noWrap w:val="0"/>
            <w:vAlign w:val="center"/>
          </w:tcPr>
          <w:p>
            <w:pPr>
              <w:spacing w:line="520" w:lineRule="exact"/>
              <w:jc w:val="center"/>
              <w:rPr>
                <w:rFonts w:hint="eastAsia"/>
                <w:bCs/>
              </w:rPr>
            </w:pPr>
            <w:r>
              <w:rPr>
                <w:rFonts w:hint="eastAsia"/>
                <w:bCs/>
              </w:rPr>
              <w:t>最后报价（元）</w:t>
            </w:r>
          </w:p>
        </w:tc>
        <w:tc>
          <w:tcPr>
            <w:tcW w:w="1190" w:type="dxa"/>
            <w:noWrap w:val="0"/>
            <w:vAlign w:val="center"/>
          </w:tcPr>
          <w:p>
            <w:pPr>
              <w:spacing w:line="520" w:lineRule="exact"/>
              <w:jc w:val="center"/>
              <w:rPr>
                <w:rFonts w:hint="eastAsia"/>
                <w:bCs/>
              </w:rPr>
            </w:pPr>
            <w:r>
              <w:rPr>
                <w:rFonts w:hint="eastAsia"/>
                <w:bCs/>
              </w:rPr>
              <w:t>工程质量</w:t>
            </w:r>
          </w:p>
        </w:tc>
        <w:tc>
          <w:tcPr>
            <w:tcW w:w="1134" w:type="dxa"/>
            <w:noWrap w:val="0"/>
            <w:vAlign w:val="center"/>
          </w:tcPr>
          <w:p>
            <w:pPr>
              <w:spacing w:line="520" w:lineRule="exact"/>
              <w:jc w:val="center"/>
              <w:rPr>
                <w:rFonts w:hint="eastAsia"/>
                <w:bCs/>
              </w:rPr>
            </w:pPr>
            <w:r>
              <w:rPr>
                <w:rFonts w:hint="eastAsia"/>
                <w:bCs/>
              </w:rPr>
              <w:t>工期</w:t>
            </w:r>
          </w:p>
        </w:tc>
        <w:tc>
          <w:tcPr>
            <w:tcW w:w="1242" w:type="dxa"/>
            <w:noWrap w:val="0"/>
            <w:vAlign w:val="center"/>
          </w:tcPr>
          <w:p>
            <w:pPr>
              <w:spacing w:line="520" w:lineRule="exact"/>
              <w:jc w:val="center"/>
              <w:rPr>
                <w:rFonts w:hint="eastAsia"/>
                <w:bCs/>
              </w:rPr>
            </w:pPr>
            <w:r>
              <w:rPr>
                <w:rFonts w:hint="eastAsia"/>
                <w:bCs/>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183" w:hRule="atLeast"/>
        </w:trPr>
        <w:tc>
          <w:tcPr>
            <w:tcW w:w="948" w:type="dxa"/>
            <w:noWrap w:val="0"/>
            <w:vAlign w:val="top"/>
          </w:tcPr>
          <w:p>
            <w:pPr>
              <w:spacing w:line="520" w:lineRule="exact"/>
              <w:rPr>
                <w:rFonts w:hint="eastAsia"/>
              </w:rPr>
            </w:pPr>
          </w:p>
        </w:tc>
        <w:tc>
          <w:tcPr>
            <w:tcW w:w="1746" w:type="dxa"/>
            <w:noWrap w:val="0"/>
            <w:vAlign w:val="top"/>
          </w:tcPr>
          <w:p>
            <w:pPr>
              <w:spacing w:line="520" w:lineRule="exact"/>
              <w:rPr>
                <w:rFonts w:hint="eastAsia"/>
              </w:rPr>
            </w:pPr>
          </w:p>
        </w:tc>
        <w:tc>
          <w:tcPr>
            <w:tcW w:w="1362" w:type="dxa"/>
            <w:noWrap w:val="0"/>
            <w:vAlign w:val="top"/>
          </w:tcPr>
          <w:p>
            <w:pPr>
              <w:spacing w:line="520" w:lineRule="exact"/>
              <w:rPr>
                <w:rFonts w:hint="eastAsia"/>
              </w:rPr>
            </w:pPr>
          </w:p>
        </w:tc>
        <w:tc>
          <w:tcPr>
            <w:tcW w:w="1701" w:type="dxa"/>
            <w:noWrap w:val="0"/>
            <w:vAlign w:val="top"/>
          </w:tcPr>
          <w:p>
            <w:pPr>
              <w:spacing w:line="520" w:lineRule="exact"/>
              <w:rPr>
                <w:rFonts w:hint="eastAsia"/>
              </w:rPr>
            </w:pPr>
          </w:p>
        </w:tc>
        <w:tc>
          <w:tcPr>
            <w:tcW w:w="1190" w:type="dxa"/>
            <w:noWrap w:val="0"/>
            <w:vAlign w:val="top"/>
          </w:tcPr>
          <w:p>
            <w:pPr>
              <w:spacing w:line="520" w:lineRule="exact"/>
              <w:rPr>
                <w:rFonts w:hint="eastAsia"/>
              </w:rPr>
            </w:pPr>
          </w:p>
        </w:tc>
        <w:tc>
          <w:tcPr>
            <w:tcW w:w="1134" w:type="dxa"/>
            <w:noWrap w:val="0"/>
            <w:vAlign w:val="top"/>
          </w:tcPr>
          <w:p>
            <w:pPr>
              <w:spacing w:line="520" w:lineRule="exact"/>
              <w:rPr>
                <w:rFonts w:hint="eastAsia"/>
              </w:rPr>
            </w:pPr>
          </w:p>
        </w:tc>
        <w:tc>
          <w:tcPr>
            <w:tcW w:w="1242" w:type="dxa"/>
            <w:noWrap w:val="0"/>
            <w:vAlign w:val="top"/>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18" w:hRule="atLeast"/>
        </w:trPr>
        <w:tc>
          <w:tcPr>
            <w:tcW w:w="9323" w:type="dxa"/>
            <w:gridSpan w:val="7"/>
            <w:noWrap w:val="0"/>
            <w:vAlign w:val="top"/>
          </w:tcPr>
          <w:p>
            <w:pPr>
              <w:spacing w:line="520" w:lineRule="exact"/>
              <w:rPr>
                <w:rFonts w:hint="eastAsia"/>
              </w:rPr>
            </w:pPr>
            <w:r>
              <w:rPr>
                <w:rFonts w:hint="eastAsia"/>
              </w:rPr>
              <w:t>最后报价（大写）：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141" w:hRule="atLeast"/>
        </w:trPr>
        <w:tc>
          <w:tcPr>
            <w:tcW w:w="9323" w:type="dxa"/>
            <w:gridSpan w:val="7"/>
            <w:noWrap w:val="0"/>
            <w:vAlign w:val="top"/>
          </w:tcPr>
          <w:p>
            <w:pPr>
              <w:spacing w:line="520" w:lineRule="exact"/>
              <w:rPr>
                <w:rFonts w:hint="eastAsia"/>
              </w:rPr>
            </w:pPr>
            <w:r>
              <w:rPr>
                <w:rFonts w:hint="eastAsia"/>
              </w:rPr>
              <w:t>最后确定的质量保证及服务承诺</w:t>
            </w:r>
          </w:p>
        </w:tc>
      </w:tr>
    </w:tbl>
    <w:p>
      <w:pPr>
        <w:spacing w:line="520" w:lineRule="exact"/>
      </w:pPr>
      <w:r>
        <w:rPr>
          <w:rFonts w:hint="eastAsia"/>
        </w:rPr>
        <w:t>注：最后</w:t>
      </w:r>
      <w:r>
        <w:t>报价表作为响应文件的组成部分，不</w:t>
      </w:r>
      <w:r>
        <w:rPr>
          <w:rFonts w:hint="eastAsia"/>
        </w:rPr>
        <w:t>与响应文件同时提交。由资格审查合格的供应商填写最后报价表并签字、盖章。</w:t>
      </w:r>
    </w:p>
    <w:p>
      <w:pPr>
        <w:spacing w:line="520" w:lineRule="exact"/>
        <w:ind w:firstLine="352" w:firstLineChars="147"/>
        <w:rPr>
          <w:rFonts w:hint="eastAsia"/>
        </w:rPr>
      </w:pPr>
    </w:p>
    <w:p>
      <w:pPr>
        <w:spacing w:line="520" w:lineRule="exact"/>
        <w:ind w:firstLine="352" w:firstLineChars="147"/>
        <w:rPr>
          <w:rFonts w:hint="eastAsia"/>
        </w:rPr>
      </w:pPr>
    </w:p>
    <w:p>
      <w:pPr>
        <w:tabs>
          <w:tab w:val="left" w:pos="168"/>
        </w:tabs>
        <w:adjustRightInd w:val="0"/>
        <w:spacing w:line="520" w:lineRule="exact"/>
        <w:textAlignment w:val="baseline"/>
        <w:rPr>
          <w:rFonts w:hint="eastAsia"/>
          <w:b/>
          <w:bCs/>
          <w:sz w:val="28"/>
        </w:rPr>
      </w:pPr>
    </w:p>
    <w:p>
      <w:pPr>
        <w:spacing w:line="520" w:lineRule="exact"/>
        <w:ind w:firstLine="3560" w:firstLineChars="1482"/>
        <w:rPr>
          <w:rFonts w:hint="eastAsia"/>
          <w:b/>
        </w:rPr>
      </w:pPr>
      <w:r>
        <w:rPr>
          <w:rFonts w:hint="eastAsia"/>
          <w:b/>
        </w:rPr>
        <w:t xml:space="preserve">  供应商：</w:t>
      </w:r>
      <w:r>
        <w:rPr>
          <w:rFonts w:hint="eastAsia"/>
          <w:sz w:val="28"/>
          <w:szCs w:val="28"/>
          <w:u w:val="single"/>
        </w:rPr>
        <w:t xml:space="preserve">       </w:t>
      </w:r>
      <w:r>
        <w:rPr>
          <w:rFonts w:hint="eastAsia"/>
          <w:b/>
        </w:rPr>
        <w:t>（公章）</w:t>
      </w:r>
    </w:p>
    <w:p>
      <w:pPr>
        <w:spacing w:line="520" w:lineRule="exact"/>
        <w:ind w:firstLine="482"/>
        <w:jc w:val="center"/>
        <w:rPr>
          <w:rFonts w:hint="eastAsia"/>
          <w:b/>
        </w:rPr>
      </w:pPr>
      <w:r>
        <w:rPr>
          <w:rFonts w:hint="eastAsia"/>
          <w:b/>
        </w:rPr>
        <w:t xml:space="preserve">     法定代表人或委托代理人：</w:t>
      </w:r>
      <w:r>
        <w:rPr>
          <w:rFonts w:hint="eastAsia"/>
          <w:sz w:val="28"/>
          <w:szCs w:val="28"/>
          <w:u w:val="single"/>
        </w:rPr>
        <w:t xml:space="preserve">       </w:t>
      </w:r>
      <w:r>
        <w:rPr>
          <w:rFonts w:hint="eastAsia"/>
          <w:b/>
        </w:rPr>
        <w:t>（签字或盖章）</w:t>
      </w:r>
    </w:p>
    <w:p>
      <w:pPr>
        <w:spacing w:line="520" w:lineRule="exact"/>
        <w:ind w:firstLine="482"/>
        <w:jc w:val="center"/>
        <w:rPr>
          <w:rFonts w:hint="eastAsia"/>
          <w:b/>
        </w:rPr>
      </w:pPr>
      <w:r>
        <w:rPr>
          <w:rFonts w:hint="eastAsia"/>
          <w:b/>
        </w:rPr>
        <w:t xml:space="preserve">              年   月  日</w:t>
      </w:r>
    </w:p>
    <w:p>
      <w:pPr>
        <w:spacing w:line="520" w:lineRule="exact"/>
        <w:rPr>
          <w:rFonts w:hint="eastAsia"/>
          <w:b/>
          <w:sz w:val="28"/>
          <w:szCs w:val="28"/>
        </w:rPr>
      </w:pPr>
      <w:r>
        <w:rPr>
          <w:rFonts w:hint="eastAsia"/>
          <w:b/>
        </w:rPr>
        <w:br w:type="page"/>
      </w:r>
      <w:bookmarkEnd w:id="213"/>
      <w:r>
        <w:rPr>
          <w:rFonts w:hint="eastAsia"/>
          <w:b/>
          <w:sz w:val="28"/>
          <w:szCs w:val="28"/>
        </w:rPr>
        <w:t>附件15：类似业绩证明材料</w:t>
      </w:r>
    </w:p>
    <w:p>
      <w:pPr>
        <w:spacing w:line="520" w:lineRule="exact"/>
        <w:rPr>
          <w:rFonts w:hint="eastAsia"/>
          <w:b/>
          <w:sz w:val="28"/>
          <w:szCs w:val="28"/>
        </w:rPr>
      </w:pPr>
      <w:r>
        <w:rPr>
          <w:rFonts w:hint="eastAsia"/>
          <w:b/>
          <w:sz w:val="28"/>
          <w:szCs w:val="28"/>
        </w:rPr>
        <w:t>类似业绩证明材料</w:t>
      </w:r>
    </w:p>
    <w:p>
      <w:pPr>
        <w:spacing w:line="520" w:lineRule="exact"/>
        <w:rPr>
          <w:rFonts w:hint="eastAsia"/>
          <w:b/>
          <w:sz w:val="28"/>
          <w:szCs w:val="28"/>
        </w:rPr>
      </w:pPr>
      <w:bookmarkStart w:id="214" w:name="_Toc357004118"/>
      <w:r>
        <w:rPr>
          <w:rFonts w:hint="eastAsia"/>
          <w:b/>
          <w:sz w:val="28"/>
          <w:szCs w:val="28"/>
        </w:rPr>
        <w:t>（一）近年完成的类似项目情况表</w:t>
      </w:r>
      <w:bookmarkEnd w:id="214"/>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项目名称</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项目所在地</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发包人名称</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发包人地址</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发包人电话</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合同价格</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开工日期</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竣工日期</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承担的工作</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工程质量</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项目经理</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技术负责人</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总监理工程师及电话</w:t>
            </w:r>
          </w:p>
        </w:tc>
        <w:tc>
          <w:tcPr>
            <w:tcW w:w="5925" w:type="dxa"/>
            <w:noWrap w:val="0"/>
            <w:vAlign w:val="center"/>
          </w:tcPr>
          <w:p>
            <w:pPr>
              <w:autoSpaceDE w:val="0"/>
              <w:autoSpaceDN w:val="0"/>
              <w:adjustRightInd w:val="0"/>
              <w:spacing w:line="5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213"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项目描述</w:t>
            </w:r>
          </w:p>
        </w:tc>
        <w:tc>
          <w:tcPr>
            <w:tcW w:w="5925" w:type="dxa"/>
            <w:noWrap w:val="0"/>
            <w:vAlign w:val="center"/>
          </w:tcPr>
          <w:p>
            <w:pPr>
              <w:autoSpaceDE w:val="0"/>
              <w:autoSpaceDN w:val="0"/>
              <w:adjustRightInd w:val="0"/>
              <w:spacing w:line="520" w:lineRule="exact"/>
              <w:jc w:val="center"/>
              <w:rPr>
                <w:rFonts w:hint="eastAsia"/>
                <w:sz w:val="21"/>
                <w:szCs w:val="21"/>
              </w:rPr>
            </w:pPr>
          </w:p>
          <w:p>
            <w:pPr>
              <w:autoSpaceDE w:val="0"/>
              <w:autoSpaceDN w:val="0"/>
              <w:adjustRightInd w:val="0"/>
              <w:spacing w:line="520" w:lineRule="exact"/>
              <w:rPr>
                <w:rFonts w:hint="eastAsia"/>
                <w:sz w:val="21"/>
                <w:szCs w:val="21"/>
              </w:rPr>
            </w:pPr>
          </w:p>
          <w:p>
            <w:pPr>
              <w:autoSpaceDE w:val="0"/>
              <w:autoSpaceDN w:val="0"/>
              <w:adjustRightInd w:val="0"/>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204" w:hRule="atLeast"/>
        </w:trPr>
        <w:tc>
          <w:tcPr>
            <w:tcW w:w="3078" w:type="dxa"/>
            <w:noWrap w:val="0"/>
            <w:vAlign w:val="center"/>
          </w:tcPr>
          <w:p>
            <w:pPr>
              <w:autoSpaceDE w:val="0"/>
              <w:autoSpaceDN w:val="0"/>
              <w:adjustRightInd w:val="0"/>
              <w:spacing w:line="520" w:lineRule="exact"/>
              <w:jc w:val="center"/>
              <w:rPr>
                <w:rFonts w:hint="eastAsia"/>
                <w:sz w:val="21"/>
                <w:szCs w:val="21"/>
              </w:rPr>
            </w:pPr>
            <w:r>
              <w:rPr>
                <w:rFonts w:hint="eastAsia"/>
                <w:sz w:val="21"/>
                <w:szCs w:val="21"/>
              </w:rPr>
              <w:t>备注</w:t>
            </w:r>
          </w:p>
        </w:tc>
        <w:tc>
          <w:tcPr>
            <w:tcW w:w="5925" w:type="dxa"/>
            <w:noWrap w:val="0"/>
            <w:vAlign w:val="center"/>
          </w:tcPr>
          <w:p>
            <w:pPr>
              <w:autoSpaceDE w:val="0"/>
              <w:autoSpaceDN w:val="0"/>
              <w:adjustRightInd w:val="0"/>
              <w:spacing w:line="520" w:lineRule="exact"/>
              <w:jc w:val="center"/>
              <w:rPr>
                <w:rFonts w:hint="eastAsia"/>
                <w:sz w:val="21"/>
                <w:szCs w:val="21"/>
              </w:rPr>
            </w:pPr>
          </w:p>
        </w:tc>
      </w:tr>
    </w:tbl>
    <w:p>
      <w:pPr>
        <w:spacing w:line="520" w:lineRule="exact"/>
        <w:ind w:firstLine="480"/>
        <w:rPr>
          <w:rFonts w:hint="eastAsia"/>
        </w:rPr>
      </w:pPr>
      <w:r>
        <w:rPr>
          <w:rFonts w:hint="eastAsia"/>
        </w:rPr>
        <w:t>注：近年完成的类似项目情况表应附自2020年1月1日-至今以来承建项目的</w:t>
      </w:r>
      <w:r>
        <w:rPr>
          <w:rFonts w:hint="eastAsia"/>
          <w:u w:val="single"/>
        </w:rPr>
        <w:t>以中标通知书或合同协议书复印件</w:t>
      </w:r>
      <w:r>
        <w:rPr>
          <w:rFonts w:hint="eastAsia"/>
        </w:rPr>
        <w:t>为准。每张表格只填写一个项目，并标明序号。</w:t>
      </w:r>
    </w:p>
    <w:p>
      <w:pPr>
        <w:spacing w:line="520" w:lineRule="exact"/>
        <w:jc w:val="center"/>
        <w:rPr>
          <w:rFonts w:hint="eastAsia"/>
          <w:b/>
          <w:bCs/>
          <w:sz w:val="28"/>
          <w:szCs w:val="28"/>
        </w:rPr>
      </w:pPr>
      <w:bookmarkStart w:id="215" w:name="_Toc357004119"/>
      <w:r>
        <w:rPr>
          <w:b/>
          <w:bCs/>
          <w:sz w:val="32"/>
          <w:szCs w:val="32"/>
        </w:rPr>
        <w:br w:type="page"/>
      </w:r>
      <w:r>
        <w:rPr>
          <w:rFonts w:hint="eastAsia"/>
          <w:b/>
          <w:bCs/>
          <w:sz w:val="28"/>
          <w:szCs w:val="28"/>
        </w:rPr>
        <w:t>（二）正在施工的和新承接的项目情况表</w:t>
      </w:r>
      <w:bookmarkEnd w:id="215"/>
    </w:p>
    <w:p>
      <w:pPr>
        <w:spacing w:line="520" w:lineRule="exact"/>
        <w:jc w:val="center"/>
        <w:rPr>
          <w:rFonts w:hint="eastAsia"/>
          <w:b/>
          <w:bCs/>
          <w:sz w:val="28"/>
          <w:szCs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项目名称</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项目所在地</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发包人名称</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发包人地址</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发包人电话</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签约合同价</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开工日期</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计划竣工日期</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承担的工作</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工程质量</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项目经理</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技术负责人</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总监理工程师及电话</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98"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项目描述</w:t>
            </w:r>
          </w:p>
        </w:tc>
        <w:tc>
          <w:tcPr>
            <w:tcW w:w="5846" w:type="dxa"/>
            <w:noWrap w:val="0"/>
            <w:vAlign w:val="center"/>
          </w:tcPr>
          <w:p>
            <w:pPr>
              <w:autoSpaceDE w:val="0"/>
              <w:autoSpaceDN w:val="0"/>
              <w:adjustRightInd w:val="0"/>
              <w:spacing w:line="520" w:lineRule="exact"/>
              <w:rPr>
                <w:rFonts w:hint="eastAsia"/>
                <w:sz w:val="21"/>
                <w:szCs w:val="21"/>
              </w:rPr>
            </w:pPr>
          </w:p>
          <w:p>
            <w:pPr>
              <w:autoSpaceDE w:val="0"/>
              <w:autoSpaceDN w:val="0"/>
              <w:adjustRightInd w:val="0"/>
              <w:spacing w:line="520" w:lineRule="exact"/>
              <w:ind w:left="120" w:leftChars="50"/>
              <w:jc w:val="center"/>
              <w:rPr>
                <w:rFonts w:hint="eastAsia"/>
                <w:sz w:val="21"/>
                <w:szCs w:val="21"/>
              </w:rPr>
            </w:pPr>
          </w:p>
          <w:p>
            <w:pPr>
              <w:autoSpaceDE w:val="0"/>
              <w:autoSpaceDN w:val="0"/>
              <w:adjustRightInd w:val="0"/>
              <w:spacing w:line="5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72" w:hRule="atLeast"/>
        </w:trPr>
        <w:tc>
          <w:tcPr>
            <w:tcW w:w="3046" w:type="dxa"/>
            <w:noWrap w:val="0"/>
            <w:vAlign w:val="center"/>
          </w:tcPr>
          <w:p>
            <w:pPr>
              <w:autoSpaceDE w:val="0"/>
              <w:autoSpaceDN w:val="0"/>
              <w:adjustRightInd w:val="0"/>
              <w:spacing w:line="520" w:lineRule="exact"/>
              <w:ind w:left="120" w:leftChars="50"/>
              <w:jc w:val="center"/>
              <w:rPr>
                <w:rFonts w:hint="eastAsia"/>
                <w:sz w:val="21"/>
                <w:szCs w:val="21"/>
              </w:rPr>
            </w:pPr>
            <w:r>
              <w:rPr>
                <w:rFonts w:hint="eastAsia"/>
                <w:sz w:val="21"/>
                <w:szCs w:val="21"/>
              </w:rPr>
              <w:t>备注</w:t>
            </w:r>
          </w:p>
        </w:tc>
        <w:tc>
          <w:tcPr>
            <w:tcW w:w="5846" w:type="dxa"/>
            <w:noWrap w:val="0"/>
            <w:vAlign w:val="center"/>
          </w:tcPr>
          <w:p>
            <w:pPr>
              <w:autoSpaceDE w:val="0"/>
              <w:autoSpaceDN w:val="0"/>
              <w:adjustRightInd w:val="0"/>
              <w:spacing w:line="520" w:lineRule="exact"/>
              <w:ind w:left="120" w:leftChars="50"/>
              <w:jc w:val="center"/>
              <w:rPr>
                <w:rFonts w:hint="eastAsia"/>
                <w:sz w:val="21"/>
                <w:szCs w:val="21"/>
              </w:rPr>
            </w:pPr>
          </w:p>
        </w:tc>
      </w:tr>
    </w:tbl>
    <w:p>
      <w:pPr>
        <w:spacing w:line="520" w:lineRule="exact"/>
        <w:rPr>
          <w:b/>
          <w:sz w:val="28"/>
          <w:szCs w:val="28"/>
        </w:rPr>
      </w:pPr>
      <w:r>
        <w:rPr>
          <w:rFonts w:hint="eastAsia"/>
        </w:rPr>
        <w:t>注：正在施工的和新承接的项目情况表应附自2020年1月1日-至今以来承建项目的</w:t>
      </w:r>
      <w:r>
        <w:rPr>
          <w:rFonts w:hint="eastAsia"/>
          <w:u w:val="single"/>
        </w:rPr>
        <w:t>以中标通知书或合同协议书复印件</w:t>
      </w:r>
      <w:r>
        <w:rPr>
          <w:rFonts w:hint="eastAsia"/>
        </w:rPr>
        <w:t>为准。每张表格只填写一个项目，并标明序号。</w:t>
      </w:r>
      <w:r>
        <w:rPr>
          <w:b/>
          <w:sz w:val="28"/>
          <w:szCs w:val="28"/>
        </w:rPr>
        <w:br w:type="page"/>
      </w:r>
      <w:bookmarkStart w:id="216" w:name="_Toc10368"/>
      <w:bookmarkStart w:id="217" w:name="_Toc4925"/>
      <w:bookmarkStart w:id="218" w:name="_Toc31301_WPSOffice_Level3"/>
      <w:bookmarkStart w:id="219" w:name="_Toc17566"/>
      <w:bookmarkStart w:id="220" w:name="_Toc11887"/>
      <w:bookmarkStart w:id="221" w:name="_Toc3146_WPSOffice_Level3"/>
      <w:r>
        <w:rPr>
          <w:rFonts w:hint="eastAsia"/>
          <w:b/>
          <w:sz w:val="28"/>
          <w:szCs w:val="28"/>
        </w:rPr>
        <w:t>附件16：享受政府采购政策优惠的证明资料</w:t>
      </w:r>
      <w:bookmarkEnd w:id="216"/>
      <w:bookmarkEnd w:id="217"/>
      <w:bookmarkEnd w:id="218"/>
      <w:bookmarkEnd w:id="219"/>
      <w:bookmarkEnd w:id="220"/>
      <w:bookmarkEnd w:id="221"/>
    </w:p>
    <w:p>
      <w:pPr>
        <w:numPr>
          <w:ilvl w:val="0"/>
          <w:numId w:val="21"/>
        </w:numPr>
        <w:adjustRightInd w:val="0"/>
        <w:snapToGrid w:val="0"/>
        <w:spacing w:before="120" w:beforeLines="50" w:line="560" w:lineRule="exact"/>
        <w:jc w:val="center"/>
        <w:rPr>
          <w:rFonts w:hint="eastAsia"/>
          <w:b/>
          <w:bCs/>
          <w:sz w:val="28"/>
          <w:szCs w:val="28"/>
        </w:rPr>
      </w:pPr>
      <w:bookmarkStart w:id="222" w:name="_Toc22784_WPSOffice_Level3"/>
      <w:bookmarkStart w:id="223" w:name="_Toc31539"/>
      <w:bookmarkStart w:id="224" w:name="_Toc6454"/>
      <w:r>
        <w:rPr>
          <w:rFonts w:hint="eastAsia"/>
          <w:b/>
          <w:bCs/>
          <w:sz w:val="28"/>
          <w:szCs w:val="28"/>
        </w:rPr>
        <w:t>中小企业声明函</w:t>
      </w:r>
      <w:bookmarkEnd w:id="222"/>
      <w:bookmarkEnd w:id="223"/>
      <w:bookmarkEnd w:id="224"/>
      <w:r>
        <w:rPr>
          <w:rFonts w:hint="eastAsia"/>
          <w:b/>
          <w:bCs/>
          <w:sz w:val="28"/>
          <w:szCs w:val="28"/>
        </w:rPr>
        <w:t>（工程）</w:t>
      </w:r>
      <w:bookmarkStart w:id="225" w:name="_Toc3019_WPSOffice_Level3"/>
      <w:bookmarkStart w:id="226" w:name="_Toc1901_WPSOffice_Level3"/>
    </w:p>
    <w:p>
      <w:pPr>
        <w:adjustRightInd w:val="0"/>
        <w:snapToGrid w:val="0"/>
        <w:spacing w:before="120" w:beforeLines="50" w:line="560" w:lineRule="exact"/>
        <w:ind w:left="360"/>
        <w:jc w:val="center"/>
        <w:rPr>
          <w:b/>
          <w:bCs/>
          <w:sz w:val="28"/>
          <w:szCs w:val="28"/>
        </w:rPr>
      </w:pPr>
      <w:r>
        <w:rPr>
          <w:rFonts w:hint="eastAsia" w:cs="仿宋_GB2312"/>
          <w:b/>
          <w:spacing w:val="6"/>
        </w:rPr>
        <w:t>(不满足以下条件的无需填写)</w:t>
      </w:r>
      <w:bookmarkEnd w:id="225"/>
      <w:bookmarkEnd w:id="226"/>
    </w:p>
    <w:p>
      <w:pPr>
        <w:adjustRightInd w:val="0"/>
        <w:snapToGrid w:val="0"/>
        <w:spacing w:line="560" w:lineRule="exact"/>
        <w:ind w:firstLine="480"/>
        <w:rPr>
          <w:bCs/>
        </w:rPr>
      </w:pPr>
      <w:bookmarkStart w:id="227" w:name="_Toc14211_WPSOffice_Level3"/>
      <w:bookmarkStart w:id="228" w:name="_Toc12160"/>
      <w:bookmarkStart w:id="229" w:name="_Toc11740"/>
    </w:p>
    <w:p>
      <w:pPr>
        <w:spacing w:line="560" w:lineRule="exact"/>
        <w:ind w:firstLine="480" w:firstLineChars="200"/>
      </w:pPr>
      <w:r>
        <w:rPr>
          <w:rFonts w:hint="eastAsia"/>
        </w:rPr>
        <w:t>本公司（联合体）郑重声明，根据《政府采购促进中小企业发展管理办法》（财库﹝</w:t>
      </w:r>
      <w:r>
        <w:t>2020﹞46 号）的规定，本公司</w:t>
      </w:r>
      <w:r>
        <w:rPr>
          <w:rFonts w:hint="eastAsia"/>
        </w:rPr>
        <w:t>（联合体）参加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480" w:firstLineChars="200"/>
      </w:pPr>
      <w:r>
        <w:t xml:space="preserve">1. </w:t>
      </w:r>
      <w:r>
        <w:rPr>
          <w:u w:val="single"/>
        </w:rPr>
        <w:t xml:space="preserve">（标的名称） </w:t>
      </w:r>
      <w:r>
        <w:t>，属于</w:t>
      </w:r>
      <w:r>
        <w:rPr>
          <w:u w:val="single"/>
        </w:rPr>
        <w:t>（采购文件中明确的所属行业）</w:t>
      </w:r>
      <w:r>
        <w:t>；</w:t>
      </w:r>
      <w:r>
        <w:rPr>
          <w:rFonts w:hint="eastAsia"/>
        </w:rPr>
        <w:t>承建（承接）企业为</w:t>
      </w:r>
      <w:r>
        <w:rPr>
          <w:rFonts w:hint="eastAsia"/>
          <w:u w:val="single"/>
        </w:rPr>
        <w:t>（企业名称）</w:t>
      </w:r>
      <w:r>
        <w:rPr>
          <w:rFonts w:hint="eastAsia"/>
        </w:rPr>
        <w:t>，从业人员</w:t>
      </w:r>
      <w:r>
        <w:rPr>
          <w:rFonts w:hint="eastAsia"/>
          <w:u w:val="single"/>
        </w:rPr>
        <w:t xml:space="preserve">    </w:t>
      </w:r>
      <w:r>
        <w:t>人，营业</w:t>
      </w:r>
      <w:r>
        <w:rPr>
          <w:rFonts w:hint="eastAsia"/>
        </w:rPr>
        <w:t>收入为</w:t>
      </w:r>
      <w:r>
        <w:rPr>
          <w:rFonts w:hint="eastAsia"/>
          <w:u w:val="single"/>
        </w:rPr>
        <w:t xml:space="preserve">     </w:t>
      </w:r>
      <w:r>
        <w:t>万元，资产总额为</w:t>
      </w:r>
      <w:r>
        <w:rPr>
          <w:rFonts w:hint="eastAsia"/>
          <w:u w:val="single"/>
        </w:rPr>
        <w:t xml:space="preserve">    </w:t>
      </w:r>
      <w:r>
        <w:t>万元</w:t>
      </w:r>
      <w:r>
        <w:rPr>
          <w:rFonts w:hint="eastAsia"/>
        </w:rPr>
        <w:t>，</w:t>
      </w:r>
      <w:r>
        <w:t>属于</w:t>
      </w:r>
      <w:r>
        <w:rPr>
          <w:u w:val="single"/>
        </w:rPr>
        <w:t>（中型企业、</w:t>
      </w:r>
      <w:r>
        <w:rPr>
          <w:rFonts w:hint="eastAsia"/>
          <w:u w:val="single"/>
        </w:rPr>
        <w:t>小型企业、微型企业）</w:t>
      </w:r>
      <w:r>
        <w:rPr>
          <w:rFonts w:hint="eastAsia"/>
        </w:rPr>
        <w:t>；</w:t>
      </w:r>
    </w:p>
    <w:p>
      <w:pPr>
        <w:spacing w:line="560" w:lineRule="exact"/>
        <w:ind w:firstLine="480" w:firstLineChars="200"/>
        <w:rPr>
          <w:rFonts w:hint="eastAsia"/>
        </w:rPr>
      </w:pPr>
      <w:r>
        <w:t xml:space="preserve">2. </w:t>
      </w:r>
      <w:r>
        <w:rPr>
          <w:u w:val="single"/>
        </w:rPr>
        <w:t>（标的名称）</w:t>
      </w:r>
      <w:r>
        <w:t xml:space="preserve"> ，属于</w:t>
      </w:r>
      <w:r>
        <w:rPr>
          <w:u w:val="single"/>
        </w:rPr>
        <w:t>（采购文件中明确的所属行业）</w:t>
      </w:r>
      <w:r>
        <w:t>；</w:t>
      </w:r>
      <w:r>
        <w:rPr>
          <w:rFonts w:hint="eastAsia"/>
        </w:rPr>
        <w:t>承建（承接）企业为</w:t>
      </w:r>
      <w:r>
        <w:rPr>
          <w:rFonts w:hint="eastAsia"/>
          <w:u w:val="single"/>
        </w:rPr>
        <w:t>（企业名称）</w:t>
      </w:r>
      <w:r>
        <w:rPr>
          <w:rFonts w:hint="eastAsia"/>
        </w:rPr>
        <w:t>，从业人员</w:t>
      </w:r>
      <w:r>
        <w:rPr>
          <w:u w:val="single"/>
        </w:rPr>
        <w:t xml:space="preserve"> </w:t>
      </w:r>
      <w:r>
        <w:rPr>
          <w:rFonts w:hint="eastAsia"/>
          <w:u w:val="single"/>
        </w:rPr>
        <w:t xml:space="preserve">   </w:t>
      </w:r>
      <w:r>
        <w:t>人，营业</w:t>
      </w:r>
      <w:r>
        <w:rPr>
          <w:rFonts w:hint="eastAsia"/>
        </w:rPr>
        <w:t>收入为</w:t>
      </w:r>
      <w:r>
        <w:rPr>
          <w:rFonts w:hint="eastAsia"/>
          <w:u w:val="single"/>
        </w:rPr>
        <w:t xml:space="preserve">    </w:t>
      </w:r>
      <w:r>
        <w:t>万元，资产总额为</w:t>
      </w:r>
      <w:r>
        <w:rPr>
          <w:rFonts w:hint="eastAsia"/>
          <w:u w:val="single"/>
        </w:rPr>
        <w:t xml:space="preserve">   </w:t>
      </w:r>
      <w:r>
        <w:t>万元，属于</w:t>
      </w:r>
      <w:r>
        <w:rPr>
          <w:u w:val="single"/>
        </w:rPr>
        <w:t>（中型企业、</w:t>
      </w:r>
      <w:r>
        <w:rPr>
          <w:rFonts w:hint="eastAsia"/>
          <w:u w:val="single"/>
        </w:rPr>
        <w:t>小型企业、微型企业）</w:t>
      </w:r>
      <w:r>
        <w:rPr>
          <w:rFonts w:hint="eastAsia"/>
        </w:rPr>
        <w:t>；</w:t>
      </w:r>
    </w:p>
    <w:p>
      <w:pPr>
        <w:spacing w:line="560" w:lineRule="exact"/>
        <w:ind w:firstLine="480" w:firstLineChars="200"/>
      </w:pPr>
      <w:r>
        <w:rPr>
          <w:rFonts w:hint="eastAsia"/>
        </w:rPr>
        <w:t>……</w:t>
      </w:r>
    </w:p>
    <w:p>
      <w:pPr>
        <w:spacing w:line="560" w:lineRule="exact"/>
        <w:ind w:firstLine="480" w:firstLineChars="200"/>
        <w:rPr>
          <w:rFonts w:hint="eastAsia"/>
        </w:rPr>
      </w:pPr>
      <w:r>
        <w:rPr>
          <w:rFonts w:hint="eastAsia"/>
        </w:rPr>
        <w:t>以上企业，不属于大企业的分支机构，不存在控股股东为大企业的情形，也不存在与大企业的负责人为同一人的情形。</w:t>
      </w:r>
    </w:p>
    <w:p>
      <w:pPr>
        <w:spacing w:line="560" w:lineRule="exact"/>
        <w:ind w:firstLine="480" w:firstLineChars="200"/>
      </w:pPr>
      <w:r>
        <w:rPr>
          <w:rFonts w:hint="eastAsia"/>
        </w:rPr>
        <w:t>本企业对上述声明内容的真实性负责。如有虚假，将依法承担相应责任。</w:t>
      </w:r>
    </w:p>
    <w:p>
      <w:pPr>
        <w:spacing w:line="560" w:lineRule="exact"/>
        <w:ind w:firstLine="3844" w:firstLineChars="1600"/>
        <w:rPr>
          <w:rFonts w:hint="eastAsia"/>
          <w:b/>
        </w:rPr>
      </w:pPr>
      <w:r>
        <w:rPr>
          <w:rFonts w:hint="eastAsia"/>
          <w:b/>
        </w:rPr>
        <w:t>供应商：</w:t>
      </w:r>
      <w:r>
        <w:rPr>
          <w:rFonts w:hint="eastAsia"/>
          <w:sz w:val="28"/>
          <w:szCs w:val="28"/>
          <w:u w:val="single"/>
        </w:rPr>
        <w:t xml:space="preserve">       </w:t>
      </w:r>
      <w:r>
        <w:rPr>
          <w:rFonts w:hint="eastAsia"/>
          <w:b/>
        </w:rPr>
        <w:t>（公章）</w:t>
      </w:r>
    </w:p>
    <w:p>
      <w:pPr>
        <w:spacing w:line="560" w:lineRule="exact"/>
        <w:ind w:firstLine="4805" w:firstLineChars="2000"/>
        <w:rPr>
          <w:rFonts w:hint="eastAsia"/>
          <w:b/>
        </w:rPr>
      </w:pPr>
      <w:r>
        <w:rPr>
          <w:rFonts w:hint="eastAsia"/>
          <w:b/>
        </w:rPr>
        <w:t>年   月   日</w:t>
      </w:r>
    </w:p>
    <w:p>
      <w:pPr>
        <w:spacing w:line="560" w:lineRule="exact"/>
        <w:rPr>
          <w:rFonts w:hint="eastAsia"/>
        </w:rPr>
      </w:pPr>
    </w:p>
    <w:p>
      <w:pPr>
        <w:spacing w:line="560" w:lineRule="exact"/>
        <w:rPr>
          <w:rFonts w:hint="eastAsia"/>
        </w:rPr>
      </w:pPr>
      <w:r>
        <w:rPr>
          <w:rFonts w:hint="eastAsia"/>
        </w:rPr>
        <w:t>注：从业人员、营业收入、资产总额填报上一年度数据，无上一年度数据的新成立企业可不填报。</w:t>
      </w:r>
    </w:p>
    <w:p>
      <w:pPr>
        <w:adjustRightInd w:val="0"/>
        <w:snapToGrid w:val="0"/>
        <w:spacing w:before="120" w:beforeLines="50" w:line="560" w:lineRule="exact"/>
        <w:jc w:val="center"/>
        <w:rPr>
          <w:rFonts w:cs="楷体"/>
          <w:b/>
          <w:sz w:val="28"/>
          <w:szCs w:val="28"/>
        </w:rPr>
      </w:pPr>
      <w:r>
        <w:rPr>
          <w:rFonts w:hint="eastAsia" w:cs="楷体"/>
          <w:b/>
          <w:kern w:val="2"/>
          <w:sz w:val="28"/>
          <w:szCs w:val="28"/>
        </w:rPr>
        <w:t>2.残疾人福利性单位声明函</w:t>
      </w:r>
      <w:bookmarkEnd w:id="227"/>
      <w:bookmarkEnd w:id="228"/>
      <w:bookmarkEnd w:id="229"/>
    </w:p>
    <w:p>
      <w:pPr>
        <w:adjustRightInd w:val="0"/>
        <w:snapToGrid w:val="0"/>
        <w:spacing w:line="560" w:lineRule="exact"/>
        <w:jc w:val="center"/>
        <w:rPr>
          <w:rFonts w:cs="仿宋_GB2312"/>
          <w:spacing w:val="6"/>
        </w:rPr>
      </w:pPr>
      <w:bookmarkStart w:id="230" w:name="_Toc12079_WPSOffice_Level3"/>
      <w:bookmarkStart w:id="231" w:name="_Toc17469_WPSOffice_Level3"/>
      <w:r>
        <w:rPr>
          <w:rFonts w:hint="eastAsia" w:cs="仿宋_GB2312"/>
          <w:b/>
          <w:spacing w:val="6"/>
        </w:rPr>
        <w:t>(不属于残疾人福利性单位的无需填写)</w:t>
      </w:r>
      <w:bookmarkEnd w:id="230"/>
      <w:bookmarkEnd w:id="231"/>
    </w:p>
    <w:p>
      <w:pPr>
        <w:spacing w:line="560" w:lineRule="exact"/>
        <w:ind w:firstLine="504"/>
        <w:rPr>
          <w:rFonts w:cs="仿宋_GB2312"/>
          <w:spacing w:val="6"/>
        </w:rPr>
      </w:pPr>
      <w:r>
        <w:rPr>
          <w:rFonts w:hint="eastAsia" w:cs="仿宋_GB2312"/>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cs="仿宋_GB2312"/>
          <w:spacing w:val="6"/>
          <w:u w:val="single"/>
        </w:rPr>
        <w:t xml:space="preserve">       </w:t>
      </w:r>
      <w:r>
        <w:rPr>
          <w:rFonts w:hint="eastAsia" w:cs="仿宋_GB2312"/>
          <w:spacing w:val="6"/>
        </w:rPr>
        <w:t>人，安置的残疾人人数</w:t>
      </w:r>
      <w:r>
        <w:rPr>
          <w:rFonts w:hint="eastAsia" w:cs="仿宋_GB2312"/>
          <w:spacing w:val="6"/>
          <w:u w:val="single"/>
        </w:rPr>
        <w:t xml:space="preserve">      </w:t>
      </w:r>
      <w:r>
        <w:rPr>
          <w:rFonts w:hint="eastAsia" w:cs="仿宋_GB2312"/>
          <w:spacing w:val="6"/>
        </w:rPr>
        <w:t>人。且本单位参加</w:t>
      </w:r>
      <w:r>
        <w:rPr>
          <w:rFonts w:hint="eastAsia" w:cs="仿宋_GB2312"/>
          <w:spacing w:val="6"/>
          <w:u w:val="single"/>
        </w:rPr>
        <w:t xml:space="preserve">      </w:t>
      </w:r>
      <w:r>
        <w:rPr>
          <w:rFonts w:hint="eastAsia" w:cs="仿宋_GB2312"/>
          <w:spacing w:val="6"/>
        </w:rPr>
        <w:t>单位的</w:t>
      </w:r>
      <w:r>
        <w:rPr>
          <w:rFonts w:hint="eastAsia" w:cs="仿宋_GB2312"/>
          <w:spacing w:val="6"/>
          <w:u w:val="single"/>
        </w:rPr>
        <w:t xml:space="preserve">       </w:t>
      </w:r>
      <w:r>
        <w:rPr>
          <w:rFonts w:hint="eastAsia" w:cs="仿宋_GB2312"/>
          <w:spacing w:val="6"/>
        </w:rPr>
        <w:t>项目采购活动提供本单位承担的工程，或者提供其他残疾人福利性单位承担的工程。</w:t>
      </w:r>
    </w:p>
    <w:p>
      <w:pPr>
        <w:spacing w:line="560" w:lineRule="exact"/>
        <w:ind w:firstLine="504"/>
        <w:rPr>
          <w:rFonts w:cs="仿宋_GB2312"/>
          <w:spacing w:val="6"/>
        </w:rPr>
      </w:pPr>
      <w:r>
        <w:rPr>
          <w:rFonts w:hint="eastAsia" w:cs="仿宋_GB2312"/>
          <w:spacing w:val="6"/>
        </w:rPr>
        <w:t>本单位对上述声明的真实性负责。如有虚假，将依法承担相应责任。</w:t>
      </w:r>
    </w:p>
    <w:p>
      <w:pPr>
        <w:spacing w:before="120" w:beforeLines="50" w:line="560" w:lineRule="exact"/>
        <w:ind w:firstLine="504"/>
        <w:jc w:val="center"/>
        <w:rPr>
          <w:rFonts w:cs="仿宋_GB2312"/>
          <w:spacing w:val="6"/>
        </w:rPr>
      </w:pPr>
      <w:r>
        <w:rPr>
          <w:rFonts w:hint="eastAsia" w:cs="仿宋_GB2312"/>
          <w:spacing w:val="6"/>
        </w:rPr>
        <w:t xml:space="preserve">                </w:t>
      </w:r>
      <w:bookmarkStart w:id="232" w:name="_Toc17628_WPSOffice_Level3"/>
    </w:p>
    <w:p>
      <w:pPr>
        <w:spacing w:line="520" w:lineRule="exact"/>
        <w:rPr>
          <w:rFonts w:cs="仿宋_GB2312"/>
          <w:spacing w:val="6"/>
        </w:rPr>
      </w:pPr>
      <w:r>
        <w:rPr>
          <w:rFonts w:hint="eastAsia" w:cs="仿宋_GB2312"/>
          <w:spacing w:val="6"/>
        </w:rPr>
        <w:t xml:space="preserve">                                </w:t>
      </w:r>
      <w:bookmarkEnd w:id="232"/>
      <w:r>
        <w:rPr>
          <w:rFonts w:hint="eastAsia"/>
        </w:rPr>
        <w:t>供应商：</w:t>
      </w:r>
      <w:r>
        <w:rPr>
          <w:rFonts w:hint="eastAsia"/>
          <w:sz w:val="28"/>
          <w:szCs w:val="28"/>
          <w:u w:val="single"/>
        </w:rPr>
        <w:t xml:space="preserve">       </w:t>
      </w:r>
      <w:r>
        <w:rPr>
          <w:rFonts w:hint="eastAsia"/>
        </w:rPr>
        <w:t>（公章）</w:t>
      </w:r>
    </w:p>
    <w:p>
      <w:pPr>
        <w:spacing w:before="120" w:beforeLines="50" w:line="560" w:lineRule="exact"/>
        <w:ind w:firstLine="504"/>
        <w:jc w:val="center"/>
        <w:rPr>
          <w:rFonts w:cs="仿宋_GB2312"/>
          <w:spacing w:val="6"/>
        </w:rPr>
      </w:pPr>
      <w:r>
        <w:rPr>
          <w:rFonts w:hint="eastAsia" w:cs="仿宋_GB2312"/>
          <w:spacing w:val="6"/>
        </w:rPr>
        <w:t xml:space="preserve">        </w:t>
      </w:r>
      <w:bookmarkStart w:id="233" w:name="_Toc32124_WPSOffice_Level3"/>
      <w:r>
        <w:rPr>
          <w:rFonts w:hint="eastAsia" w:cs="仿宋_GB2312"/>
          <w:spacing w:val="6"/>
        </w:rPr>
        <w:t>法定代表人或委托代理人：</w:t>
      </w:r>
      <w:r>
        <w:rPr>
          <w:rFonts w:hint="eastAsia" w:cs="仿宋_GB2312"/>
          <w:spacing w:val="6"/>
          <w:u w:val="single"/>
        </w:rPr>
        <w:t xml:space="preserve">       </w:t>
      </w:r>
      <w:r>
        <w:rPr>
          <w:rFonts w:hint="eastAsia" w:cs="仿宋_GB2312"/>
          <w:spacing w:val="6"/>
        </w:rPr>
        <w:t>（签字或盖章）</w:t>
      </w:r>
      <w:bookmarkEnd w:id="233"/>
    </w:p>
    <w:p>
      <w:pPr>
        <w:spacing w:before="120" w:beforeLines="50" w:line="560" w:lineRule="exact"/>
        <w:ind w:firstLine="504"/>
        <w:jc w:val="center"/>
        <w:rPr>
          <w:rFonts w:cs="仿宋_GB2312"/>
          <w:spacing w:val="6"/>
        </w:rPr>
      </w:pPr>
      <w:r>
        <w:rPr>
          <w:rFonts w:hint="eastAsia" w:cs="仿宋_GB2312"/>
          <w:spacing w:val="6"/>
        </w:rPr>
        <w:t xml:space="preserve">                                    </w:t>
      </w:r>
      <w:bookmarkStart w:id="234" w:name="_Toc1871_WPSOffice_Level3"/>
      <w:r>
        <w:rPr>
          <w:rFonts w:hint="eastAsia" w:cs="仿宋_GB2312"/>
          <w:spacing w:val="6"/>
        </w:rPr>
        <w:t>年   月  日</w:t>
      </w:r>
      <w:bookmarkEnd w:id="234"/>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rFonts w:hint="eastAsia"/>
          <w:spacing w:val="6"/>
          <w:szCs w:val="21"/>
        </w:rPr>
      </w:pPr>
    </w:p>
    <w:p>
      <w:pPr>
        <w:adjustRightInd w:val="0"/>
        <w:snapToGrid w:val="0"/>
        <w:spacing w:before="120" w:beforeLines="50" w:line="560" w:lineRule="exact"/>
        <w:ind w:firstLine="444"/>
        <w:rPr>
          <w:spacing w:val="6"/>
          <w:szCs w:val="21"/>
        </w:rPr>
      </w:pPr>
    </w:p>
    <w:p>
      <w:pPr>
        <w:spacing w:before="120" w:beforeLines="50" w:line="560" w:lineRule="exact"/>
        <w:ind w:firstLine="640"/>
        <w:rPr>
          <w:rFonts w:hint="eastAsia" w:ascii="楷体" w:hAnsi="楷体" w:eastAsia="楷体" w:cs="楷体"/>
          <w:sz w:val="32"/>
          <w:szCs w:val="32"/>
        </w:rPr>
      </w:pPr>
    </w:p>
    <w:p>
      <w:pPr>
        <w:spacing w:before="120" w:beforeLines="50" w:line="560" w:lineRule="exact"/>
        <w:ind w:firstLine="640"/>
        <w:rPr>
          <w:rFonts w:ascii="楷体" w:hAnsi="楷体" w:eastAsia="楷体" w:cs="楷体"/>
          <w:sz w:val="32"/>
          <w:szCs w:val="32"/>
        </w:rPr>
      </w:pPr>
    </w:p>
    <w:p>
      <w:pPr>
        <w:adjustRightInd w:val="0"/>
        <w:snapToGrid w:val="0"/>
        <w:spacing w:before="120" w:beforeLines="50" w:line="560" w:lineRule="exact"/>
        <w:jc w:val="center"/>
        <w:rPr>
          <w:rFonts w:cs="楷体"/>
          <w:b/>
          <w:sz w:val="28"/>
          <w:szCs w:val="28"/>
        </w:rPr>
      </w:pPr>
      <w:bookmarkStart w:id="235" w:name="_Toc30801"/>
      <w:bookmarkStart w:id="236" w:name="_Toc9477"/>
      <w:r>
        <w:rPr>
          <w:rFonts w:hint="eastAsia" w:cs="楷体"/>
          <w:b/>
          <w:kern w:val="2"/>
          <w:sz w:val="28"/>
          <w:szCs w:val="28"/>
        </w:rPr>
        <w:t>3.监狱企业证明资料</w:t>
      </w:r>
      <w:bookmarkEnd w:id="235"/>
      <w:bookmarkEnd w:id="236"/>
    </w:p>
    <w:p>
      <w:pPr>
        <w:adjustRightInd w:val="0"/>
        <w:snapToGrid w:val="0"/>
        <w:spacing w:line="560" w:lineRule="exact"/>
        <w:ind w:firstLine="506"/>
        <w:jc w:val="center"/>
        <w:rPr>
          <w:rFonts w:cs="仿宋_GB2312"/>
        </w:rPr>
      </w:pPr>
      <w:bookmarkStart w:id="237" w:name="_Toc28022_WPSOffice_Level3"/>
      <w:bookmarkStart w:id="238" w:name="_Toc25903_WPSOffice_Level3"/>
      <w:r>
        <w:rPr>
          <w:rFonts w:hint="eastAsia" w:cs="仿宋_GB2312"/>
          <w:b/>
          <w:spacing w:val="6"/>
        </w:rPr>
        <w:t>(不属于监狱企业的无需提供)</w:t>
      </w:r>
      <w:bookmarkEnd w:id="237"/>
      <w:bookmarkEnd w:id="238"/>
    </w:p>
    <w:p>
      <w:pPr>
        <w:adjustRightInd w:val="0"/>
        <w:snapToGrid w:val="0"/>
        <w:spacing w:line="560" w:lineRule="exact"/>
        <w:ind w:firstLine="504"/>
        <w:rPr>
          <w:rFonts w:cs="仿宋_GB2312"/>
        </w:rPr>
      </w:pPr>
      <w:r>
        <w:rPr>
          <w:rFonts w:hint="eastAsia" w:cs="仿宋_GB2312"/>
          <w:bCs/>
          <w:spacing w:val="6"/>
        </w:rPr>
        <w:t>备注：</w:t>
      </w:r>
      <w:r>
        <w:rPr>
          <w:rFonts w:hint="eastAsia" w:cs="仿宋_GB2312"/>
        </w:rPr>
        <w:t>按</w:t>
      </w:r>
      <w:r>
        <w:rPr>
          <w:rFonts w:hint="eastAsia" w:cs="仿宋_GB2312"/>
          <w:spacing w:val="6"/>
        </w:rPr>
        <w:t>《</w:t>
      </w:r>
      <w:r>
        <w:rPr>
          <w:rFonts w:hint="eastAsia" w:cs="仿宋_GB2312"/>
        </w:rPr>
        <w:t>财政部 司法部关于政府采购支持监狱企业发展有关问题的通知</w:t>
      </w:r>
      <w:r>
        <w:rPr>
          <w:rFonts w:hint="eastAsia" w:cs="仿宋_GB2312"/>
          <w:spacing w:val="6"/>
        </w:rPr>
        <w:t>》</w:t>
      </w:r>
      <w:r>
        <w:rPr>
          <w:rFonts w:hint="eastAsia" w:cs="仿宋_GB2312"/>
        </w:rPr>
        <w:t>(财库〔2014〕68号)文件规定提供证明文件（复印件）。</w:t>
      </w:r>
    </w:p>
    <w:p>
      <w:pPr>
        <w:adjustRightInd w:val="0"/>
        <w:snapToGrid w:val="0"/>
        <w:spacing w:line="560" w:lineRule="exact"/>
        <w:ind w:firstLine="480"/>
        <w:rPr>
          <w:rFonts w:cs="仿宋_GB2312"/>
        </w:rPr>
      </w:pPr>
    </w:p>
    <w:p>
      <w:pPr>
        <w:adjustRightInd w:val="0"/>
        <w:snapToGrid w:val="0"/>
        <w:spacing w:line="560" w:lineRule="exact"/>
        <w:ind w:firstLine="480"/>
        <w:rPr>
          <w:rFonts w:cs="仿宋_GB2312"/>
        </w:rPr>
      </w:pPr>
    </w:p>
    <w:p>
      <w:pPr>
        <w:spacing w:before="120" w:beforeLines="50" w:line="560" w:lineRule="exact"/>
        <w:ind w:firstLine="480"/>
        <w:jc w:val="center"/>
        <w:rPr>
          <w:rFonts w:cs="仿宋_GB2312"/>
          <w:bCs/>
        </w:rPr>
      </w:pPr>
      <w:bookmarkStart w:id="239" w:name="_Toc22071_WPSOffice_Level3"/>
      <w:r>
        <w:rPr>
          <w:rFonts w:hint="eastAsia" w:cs="仿宋_GB2312"/>
          <w:bCs/>
        </w:rPr>
        <w:t xml:space="preserve">                  </w:t>
      </w:r>
      <w:bookmarkEnd w:id="239"/>
      <w:r>
        <w:rPr>
          <w:rFonts w:hint="eastAsia"/>
        </w:rPr>
        <w:t>供应商：</w:t>
      </w:r>
      <w:r>
        <w:rPr>
          <w:rFonts w:hint="eastAsia"/>
          <w:sz w:val="28"/>
          <w:szCs w:val="28"/>
          <w:u w:val="single"/>
        </w:rPr>
        <w:t xml:space="preserve">      </w:t>
      </w:r>
      <w:r>
        <w:rPr>
          <w:rFonts w:hint="eastAsia"/>
        </w:rPr>
        <w:t>（公章）</w:t>
      </w:r>
    </w:p>
    <w:p>
      <w:pPr>
        <w:spacing w:before="120" w:beforeLines="50" w:line="560" w:lineRule="exact"/>
        <w:ind w:firstLine="480"/>
        <w:jc w:val="center"/>
        <w:rPr>
          <w:rFonts w:cs="仿宋_GB2312"/>
          <w:bCs/>
        </w:rPr>
      </w:pPr>
      <w:r>
        <w:rPr>
          <w:rFonts w:hint="eastAsia" w:cs="仿宋_GB2312"/>
          <w:bCs/>
        </w:rPr>
        <w:t xml:space="preserve">        </w:t>
      </w:r>
      <w:bookmarkStart w:id="240" w:name="_Toc11539_WPSOffice_Level3"/>
      <w:r>
        <w:rPr>
          <w:rFonts w:hint="eastAsia" w:cs="仿宋_GB2312"/>
          <w:bCs/>
        </w:rPr>
        <w:t>法定代表人或委托代理人：</w:t>
      </w:r>
      <w:r>
        <w:rPr>
          <w:rFonts w:hint="eastAsia" w:cs="仿宋_GB2312"/>
          <w:bCs/>
          <w:u w:val="single"/>
        </w:rPr>
        <w:t xml:space="preserve">       </w:t>
      </w:r>
      <w:r>
        <w:rPr>
          <w:rFonts w:hint="eastAsia" w:cs="仿宋_GB2312"/>
          <w:bCs/>
        </w:rPr>
        <w:t>（签字或盖章）</w:t>
      </w:r>
      <w:bookmarkEnd w:id="240"/>
    </w:p>
    <w:p>
      <w:pPr>
        <w:spacing w:before="120" w:beforeLines="50" w:line="560" w:lineRule="exact"/>
        <w:ind w:firstLine="480"/>
        <w:jc w:val="center"/>
        <w:rPr>
          <w:spacing w:val="6"/>
        </w:rPr>
      </w:pPr>
      <w:r>
        <w:rPr>
          <w:rFonts w:hint="eastAsia" w:cs="仿宋_GB2312"/>
          <w:bCs/>
        </w:rPr>
        <w:t xml:space="preserve">                                    </w:t>
      </w:r>
      <w:bookmarkStart w:id="241" w:name="_Toc3285_WPSOffice_Level3"/>
      <w:r>
        <w:rPr>
          <w:rFonts w:hint="eastAsia" w:cs="仿宋_GB2312"/>
          <w:bCs/>
        </w:rPr>
        <w:t>年   月  日</w:t>
      </w:r>
      <w:bookmarkEnd w:id="241"/>
    </w:p>
    <w:p>
      <w:pPr>
        <w:adjustRightInd w:val="0"/>
        <w:snapToGrid w:val="0"/>
        <w:spacing w:line="560" w:lineRule="exact"/>
        <w:ind w:firstLine="640"/>
        <w:rPr>
          <w:rFonts w:ascii="仿宋_GB2312" w:hAnsi="仿宋_GB2312" w:eastAsia="仿宋_GB2312" w:cs="仿宋_GB2312"/>
          <w:sz w:val="32"/>
          <w:szCs w:val="32"/>
        </w:rPr>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rPr>
          <w:rFonts w:hint="eastAsia"/>
        </w:rPr>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spacing w:line="520" w:lineRule="exact"/>
        <w:ind w:firstLine="1"/>
        <w:rPr>
          <w:b/>
          <w:sz w:val="28"/>
          <w:szCs w:val="28"/>
        </w:rPr>
      </w:pPr>
      <w:r>
        <w:rPr>
          <w:rFonts w:hint="eastAsia"/>
          <w:b/>
          <w:sz w:val="28"/>
          <w:szCs w:val="28"/>
        </w:rPr>
        <w:t>附件</w:t>
      </w:r>
      <w:r>
        <w:rPr>
          <w:b/>
          <w:sz w:val="28"/>
          <w:szCs w:val="28"/>
        </w:rPr>
        <w:t>1</w:t>
      </w:r>
      <w:r>
        <w:rPr>
          <w:rFonts w:hint="eastAsia"/>
          <w:b/>
          <w:sz w:val="28"/>
          <w:szCs w:val="28"/>
        </w:rPr>
        <w:t>7：供应商认为在其他方面有必要说明的事项</w:t>
      </w:r>
    </w:p>
    <w:p>
      <w:pPr>
        <w:spacing w:line="520" w:lineRule="exact"/>
        <w:rPr>
          <w:b/>
        </w:rPr>
      </w:pPr>
    </w:p>
    <w:p>
      <w:pPr>
        <w:pStyle w:val="61"/>
        <w:spacing w:line="520" w:lineRule="exact"/>
        <w:rPr>
          <w:rFonts w:hint="eastAsia"/>
          <w:bCs/>
          <w:lang w:eastAsia="zh-CN"/>
        </w:rPr>
      </w:pPr>
      <w:r>
        <w:rPr>
          <w:rFonts w:hint="eastAsia" w:ascii="宋体" w:hAnsi="宋体" w:cs="宋体"/>
          <w:sz w:val="30"/>
          <w:szCs w:val="30"/>
          <w:lang w:eastAsia="zh-CN"/>
        </w:rPr>
        <w:t>供应商认为在其他方面有必要说明的事项</w:t>
      </w: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rPr>
          <w:rFonts w:hint="eastAsia"/>
          <w:bCs/>
        </w:rPr>
      </w:pPr>
    </w:p>
    <w:p>
      <w:pPr>
        <w:spacing w:line="520" w:lineRule="exact"/>
        <w:ind w:firstLine="480"/>
        <w:rPr>
          <w:rFonts w:hint="eastAsia"/>
        </w:rPr>
      </w:pPr>
    </w:p>
    <w:p>
      <w:pPr>
        <w:pStyle w:val="2"/>
        <w:spacing w:line="520" w:lineRule="exact"/>
        <w:rPr>
          <w:rFonts w:hint="eastAsia" w:hAnsi="宋体" w:cs="宋体"/>
          <w:bCs/>
        </w:rPr>
      </w:pPr>
      <w:bookmarkStart w:id="242" w:name="_Toc99552585"/>
      <w:r>
        <w:rPr>
          <w:rFonts w:hint="eastAsia" w:hAnsi="宋体" w:cs="宋体"/>
          <w:bCs/>
        </w:rPr>
        <w:t>第八部分  工程量清单部分</w:t>
      </w:r>
      <w:bookmarkEnd w:id="211"/>
      <w:bookmarkEnd w:id="212"/>
      <w:bookmarkEnd w:id="242"/>
    </w:p>
    <w:p>
      <w:pPr>
        <w:rPr>
          <w:rFonts w:hint="eastAsia"/>
        </w:rPr>
      </w:pPr>
    </w:p>
    <w:p>
      <w:pPr>
        <w:rPr>
          <w:rFonts w:hint="eastAsia"/>
        </w:rPr>
      </w:pPr>
    </w:p>
    <w:p>
      <w:pPr>
        <w:rPr>
          <w:rFonts w:hint="eastAsia"/>
        </w:rPr>
      </w:pPr>
    </w:p>
    <w:p>
      <w:pPr>
        <w:rPr>
          <w:rFonts w:hint="eastAsia"/>
          <w:b/>
          <w:sz w:val="32"/>
          <w:szCs w:val="32"/>
        </w:rPr>
      </w:pPr>
      <w:r>
        <w:rPr>
          <w:rFonts w:hint="eastAsia"/>
          <w:b/>
          <w:sz w:val="32"/>
          <w:szCs w:val="32"/>
        </w:rPr>
        <w:t xml:space="preserve">                    （详见附件）</w:t>
      </w:r>
    </w:p>
    <w:p>
      <w:pPr>
        <w:rPr>
          <w:rFonts w:hint="eastAsia"/>
          <w:sz w:val="32"/>
          <w:szCs w:val="32"/>
        </w:rPr>
      </w:pPr>
    </w:p>
    <w:p>
      <w:pPr>
        <w:rPr>
          <w:rFonts w:hint="eastAsia"/>
          <w:sz w:val="32"/>
          <w:szCs w:val="32"/>
        </w:rPr>
      </w:pPr>
      <w:r>
        <w:rPr>
          <w:rFonts w:hint="eastAsia"/>
          <w:sz w:val="32"/>
          <w:szCs w:val="32"/>
        </w:rPr>
        <w:t>注：工程量清单仅作为报价依据，不作为否决投标条款。</w:t>
      </w:r>
    </w:p>
    <w:sectPr>
      <w:footerReference r:id="rId14" w:type="default"/>
      <w:pgSz w:w="11850" w:h="16783"/>
      <w:pgMar w:top="1440" w:right="1785" w:bottom="1440" w:left="1803" w:header="850" w:footer="992" w:gutter="0"/>
      <w:pgNumType w:fmt="numberInDash" w:start="1"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9060101010101"/>
    <w:charset w:val="00"/>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00000000" w:csb1="00000000"/>
  </w:font>
  <w:font w:name="楷体_GB2312">
    <w:altName w:val="汉仪楷体简"/>
    <w:panose1 w:val="02010609030101010101"/>
    <w:charset w:val="00"/>
    <w:family w:val="modern"/>
    <w:pitch w:val="default"/>
    <w:sig w:usb0="00000001" w:usb1="080E0000" w:usb2="00000000" w:usb3="00000000" w:csb0="00040000" w:csb1="00000000"/>
  </w:font>
  <w:font w:name="Palatino Linotype">
    <w:altName w:val="苹方-简"/>
    <w:panose1 w:val="02040502050505030304"/>
    <w:charset w:val="00"/>
    <w:family w:val="roman"/>
    <w:pitch w:val="default"/>
    <w:sig w:usb0="E0000287" w:usb1="40000013" w:usb2="00000000" w:usb3="00000000" w:csb0="2000019F" w:csb1="00000000"/>
  </w:font>
  <w:font w:name="Courier New">
    <w:panose1 w:val="02070309020205020404"/>
    <w:charset w:val="00"/>
    <w:family w:val="modern"/>
    <w:pitch w:val="default"/>
    <w:sig w:usb0="00000000" w:usb1="00000000" w:usb2="00000000" w:usb3="00000000" w:csb0="00000000" w:csb1="00000000"/>
  </w:font>
  <w:font w:name="Cambria">
    <w:altName w:val="苹方-简"/>
    <w:panose1 w:val="02040503050406030204"/>
    <w:charset w:val="00"/>
    <w:family w:val="roman"/>
    <w:pitch w:val="default"/>
    <w:sig w:usb0="E00002FF" w:usb1="400004FF" w:usb2="00000000" w:usb3="00000000" w:csb0="2000019F" w:csb1="00000000"/>
  </w:font>
  <w:font w:name="仿宋_GB2312">
    <w:altName w:val="方正仿宋_GBK"/>
    <w:panose1 w:val="02010609030101010101"/>
    <w:charset w:val="00"/>
    <w:family w:val="modern"/>
    <w:pitch w:val="default"/>
    <w:sig w:usb0="00000001" w:usb1="080E0000" w:usb2="00000000" w:usb3="00000000" w:csb0="00040000" w:csb1="00000000"/>
  </w:font>
  <w:font w:name="??">
    <w:altName w:val="苹方-简"/>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00000000" w:usb1="00000000" w:usb2="00000000" w:usb3="00000000" w:csb0="00000000" w:csb1="00000000"/>
  </w:font>
  <w:font w:name="_x000B__x000C_">
    <w:altName w:val="苹方-简"/>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00000000" w:usb1="00000000" w:usb2="00000000" w:usb3="00000000" w:csb0="00000000" w:csb1="00000000"/>
  </w:font>
  <w:font w:name="文鼎粗黑">
    <w:altName w:val="汉仪中黑KW"/>
    <w:panose1 w:val="020B0609010101010101"/>
    <w:charset w:val="00"/>
    <w:family w:val="modern"/>
    <w:pitch w:val="default"/>
    <w:sig w:usb0="00000001" w:usb1="080E0000" w:usb2="00000010" w:usb3="00000000" w:csb0="00040000" w:csb1="00000000"/>
  </w:font>
  <w:font w:name="Baskerville">
    <w:panose1 w:val="02020502070401020303"/>
    <w:charset w:val="00"/>
    <w:family w:val="auto"/>
    <w:pitch w:val="default"/>
    <w:sig w:usb0="00000000" w:usb1="00000000" w:usb2="00000000" w:usb3="00000000" w:csb0="00000000" w:csb1="00000000"/>
  </w:font>
  <w:font w:name="ヒラギノ角ゴ Pro W3">
    <w:panose1 w:val="020B0300000000000000"/>
    <w:charset w:val="86"/>
    <w:family w:val="auto"/>
    <w:pitch w:val="default"/>
    <w:sig w:usb0="00000000" w:usb1="00000000" w:usb2="00000000" w:usb3="00000000" w:csb0="00160000" w:csb1="00000000"/>
  </w:font>
  <w:font w:name="Arial Narrow">
    <w:panose1 w:val="020B0606020202030204"/>
    <w:charset w:val="00"/>
    <w:family w:val="swiss"/>
    <w:pitch w:val="default"/>
    <w:sig w:usb0="00000000" w:usb1="00000000" w:usb2="00000000" w:usb3="00000000" w:csb0="00000000" w:csb1="00000000"/>
  </w:font>
  <w:font w:name="长城仿宋">
    <w:altName w:val="方正仿宋_GBK"/>
    <w:panose1 w:val="02010609000101010101"/>
    <w:charset w:val="00"/>
    <w:family w:val="modern"/>
    <w:pitch w:val="default"/>
    <w:sig w:usb0="00000001" w:usb1="080E0000" w:usb2="00000010" w:usb3="00000000" w:csb0="00040000" w:csb1="00000000"/>
  </w:font>
  <w:font w:name="Georgia">
    <w:panose1 w:val="02040502050405020303"/>
    <w:charset w:val="00"/>
    <w:family w:val="roman"/>
    <w:pitch w:val="default"/>
    <w:sig w:usb0="00000000" w:usb1="00000000" w:usb2="00000000" w:usb3="00000000" w:csb0="00000000" w:csb1="00000000"/>
  </w:font>
  <w:font w:name="昆仑楷体">
    <w:altName w:val="汉仪楷体简"/>
    <w:panose1 w:val="02010609000101010101"/>
    <w:charset w:val="00"/>
    <w:family w:val="modern"/>
    <w:pitch w:val="default"/>
    <w:sig w:usb0="00000001" w:usb1="080E0000" w:usb2="00000010" w:usb3="00000000" w:csb0="00040000" w:csb1="00000000"/>
  </w:font>
  <w:font w:name="Arial Unicode MS">
    <w:panose1 w:val="020B0604020202020204"/>
    <w:charset w:val="86"/>
    <w:family w:val="swiss"/>
    <w:pitch w:val="default"/>
    <w:sig w:usb0="00000000" w:usb1="00000000" w:usb2="00000000" w:usb3="00000000" w:csb0="003E0000" w:csb1="00000000"/>
  </w:font>
  <w:font w:name="PMingLiU">
    <w:altName w:val="宋体-繁"/>
    <w:panose1 w:val="02020500000000000000"/>
    <w:charset w:val="00"/>
    <w:family w:val="roman"/>
    <w:pitch w:val="default"/>
    <w:sig w:usb0="A00002FF" w:usb1="28CFFCFA" w:usb2="00000016" w:usb3="00000000" w:csb0="00100001" w:csb1="00000000"/>
  </w:font>
  <w:font w:name="ˎ̥">
    <w:altName w:val="苹方-简"/>
    <w:panose1 w:val="00000000000000000000"/>
    <w:charset w:val="00"/>
    <w:family w:val="roman"/>
    <w:pitch w:val="default"/>
    <w:sig w:usb0="00000000" w:usb1="00000000" w:usb2="00000000" w:usb3="00000000" w:csb0="00040001" w:csb1="00000000"/>
  </w:font>
  <w:font w:name="Symbol">
    <w:altName w:val="Kingsoft Sign"/>
    <w:panose1 w:val="05050102010706020507"/>
    <w:charset w:val="00"/>
    <w:family w:val="roman"/>
    <w:pitch w:val="default"/>
    <w:sig w:usb0="00000000" w:usb1="00000000" w:usb2="00000000" w:usb3="00000000" w:csb0="80000000" w:csb1="00000000"/>
  </w:font>
  <w:font w:name="小标宋">
    <w:altName w:val="方正小标宋简体"/>
    <w:panose1 w:val="00000000000000000000"/>
    <w:charset w:val="00"/>
    <w:family w:val="roman"/>
    <w:pitch w:val="default"/>
    <w:sig w:usb0="00000001" w:usb1="080E0000" w:usb2="00000010" w:usb3="00000000" w:csb0="00040000" w:csb1="00000000"/>
  </w:font>
  <w:font w:name="华文细黑">
    <w:altName w:val="黑体-简"/>
    <w:panose1 w:val="02010600040101010101"/>
    <w:charset w:val="00"/>
    <w:family w:val="auto"/>
    <w:pitch w:val="default"/>
    <w:sig w:usb0="00000287" w:usb1="080F0000" w:usb2="00000010" w:usb3="00000000" w:csb0="0004009F" w:csb1="00000000"/>
  </w:font>
  <w:font w:name="Adobe Heiti Std R">
    <w:altName w:val="苹方-简"/>
    <w:panose1 w:val="00000000000000000000"/>
    <w:charset w:val="00"/>
    <w:family w:val="swiss"/>
    <w:pitch w:val="default"/>
    <w:sig w:usb0="00000001" w:usb1="080E0000" w:usb2="00000010" w:usb3="00000000" w:csb0="00040000" w:csb1="00000000"/>
  </w:font>
  <w:font w:name="TimesNewRomanPSMT">
    <w:panose1 w:val="02020603050405020304"/>
    <w:charset w:val="00"/>
    <w:family w:val="roman"/>
    <w:pitch w:val="default"/>
    <w:sig w:usb0="00000000" w:usb1="00000000" w:usb2="00000000" w:usb3="00000000" w:csb0="00000000" w:csb1="00000000"/>
  </w:font>
  <w:font w:name="Arial Black">
    <w:panose1 w:val="020B0A04020102020204"/>
    <w:charset w:val="00"/>
    <w:family w:val="swiss"/>
    <w:pitch w:val="default"/>
    <w:sig w:usb0="00000000" w:usb1="00000000" w:usb2="00000000" w:usb3="00000000" w:csb0="00000000" w:csb1="00000000"/>
  </w:font>
  <w:font w:name="仿宋">
    <w:altName w:val="方正仿宋_GBK"/>
    <w:panose1 w:val="02010609060101010101"/>
    <w:charset w:val="00"/>
    <w:family w:val="modern"/>
    <w:pitch w:val="default"/>
    <w:sig w:usb0="800002BF" w:usb1="38CF7CFA" w:usb2="00000016" w:usb3="00000000" w:csb0="00040001" w:csb1="00000000"/>
  </w:font>
  <w:font w:name="楷体">
    <w:altName w:val="汉仪楷体KW"/>
    <w:panose1 w:val="02010609060101010101"/>
    <w:charset w:val="00"/>
    <w:family w:val="modern"/>
    <w:pitch w:val="default"/>
    <w:sig w:usb0="800002BF" w:usb1="38CF7CFA"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黑体-简">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ind w:firstLine="360"/>
      <w:rPr>
        <w:rStyle w:val="70"/>
      </w:rPr>
    </w:pPr>
    <w:r>
      <w:fldChar w:fldCharType="begin"/>
    </w:r>
    <w:r>
      <w:rPr>
        <w:rStyle w:val="70"/>
      </w:rPr>
      <w:instrText xml:space="preserve">PAGE  </w:instrText>
    </w:r>
    <w:r>
      <w:fldChar w:fldCharType="separate"/>
    </w:r>
    <w:r>
      <w:rPr>
        <w:rStyle w:val="70"/>
        <w:lang/>
      </w:rPr>
      <w:t>- 24 -</w:t>
    </w:r>
    <w:r>
      <w:fldChar w:fldCharType="end"/>
    </w:r>
  </w:p>
  <w:p>
    <w:pPr>
      <w:pStyle w:val="3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rPr>
                              <w:lang/>
                            </w:rPr>
                            <w:t>- 23 -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SSNnGAQAAmgMAAA4AAABkcnMv&#10;ZTJvRG9jLnhtbK1TTa7TMBDeI3EHy3vqtAtURU2fQNVDSAiQHhzAdezGkv/kcZv0AnADVmzYc66e&#10;g7GTtI/H5i3YOOOZ8TfzfTPZ3A3WkJOMoL1r6HJRUSKd8K12h4Z+/XL/ak0JJO5abryTDT1LoHfb&#10;ly82fajlynfetDISBHFQ96GhXUqhZgxEJy2HhQ/SYVD5aHnCazywNvIe0a1hq6p6zXof2xC9kADo&#10;3Y1BOiHG5wB6pbSQOy+OVro0okZpeEJK0OkAdFu6VUqK9EkpkImYhiLTVE4sgvY+n2y74fUh8tBp&#10;MbXAn9PCE06Wa4dFr1A7njg5Rv0PlNUievAqLYS3bCRSFEEWy+qJNg8dD7JwQakhXEWH/wcrPp4+&#10;R6Jb3ARKHLc48MuP75efvy+/vpFl0acPUGPaQ8DENLz1Q85F3bIf0JlpDyra/EVCBOOo7vmqrhwS&#10;EfnRerVeVxgSGJsviMNuz0OE9E56S7LR0IjjK6ry0wdIY+qckqs5f6+NKSM07i8HYmYPu/WYrTTs&#10;h6nxvW/PyKfHyTfU4aJTYt47FDYvyWzE2djPxjFEfejKFuV6EN4cEzZRessVRtipMI6ssJvWK+/E&#10;43vJuv1S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6hJI2cYBAACaAwAADgAAAAAAAAAB&#10;ACAAAAA0AQAAZHJzL2Uyb0RvYy54bWxQSwUGAAAAAAYABgBZAQAAbA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both"/>
      <w:rPr>
        <w:rFonts w:hint="eastAsia" w:ascii="仿宋_GB2312" w:eastAsia="仿宋_GB2312"/>
        <w:b/>
        <w:i/>
        <w:sz w:val="21"/>
        <w:szCs w:val="21"/>
        <w:u w:val="single"/>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0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5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C705A19"/>
    <w:multiLevelType w:val="multilevel"/>
    <w:tmpl w:val="0C705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DA37AD"/>
    <w:multiLevelType w:val="multilevel"/>
    <w:tmpl w:val="17DA37AD"/>
    <w:lvl w:ilvl="0" w:tentative="0">
      <w:start w:val="1"/>
      <w:numFmt w:val="decimal"/>
      <w:pStyle w:val="52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BA491D"/>
    <w:multiLevelType w:val="multilevel"/>
    <w:tmpl w:val="2BBA491D"/>
    <w:lvl w:ilvl="0" w:tentative="0">
      <w:start w:val="1"/>
      <w:numFmt w:val="decimal"/>
      <w:pStyle w:val="3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F4884"/>
    <w:multiLevelType w:val="multilevel"/>
    <w:tmpl w:val="301F4884"/>
    <w:lvl w:ilvl="0" w:tentative="0">
      <w:start w:val="2"/>
      <w:numFmt w:val="decimal"/>
      <w:pStyle w:val="37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tentative="0">
      <w:start w:val="1"/>
      <w:numFmt w:val="decimal"/>
      <w:pStyle w:val="4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3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CF13D4"/>
    <w:multiLevelType w:val="multilevel"/>
    <w:tmpl w:val="40CF13D4"/>
    <w:lvl w:ilvl="0" w:tentative="0">
      <w:start w:val="1"/>
      <w:numFmt w:val="decimal"/>
      <w:pStyle w:val="28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12"/>
      <w:lvlText w:val="%1.%2.%3."/>
      <w:lvlJc w:val="left"/>
      <w:pPr>
        <w:tabs>
          <w:tab w:val="left" w:pos="709"/>
        </w:tabs>
        <w:ind w:left="709" w:hanging="709"/>
      </w:pPr>
      <w:rPr>
        <w:rFonts w:hint="eastAsia"/>
      </w:rPr>
    </w:lvl>
    <w:lvl w:ilvl="3" w:tentative="0">
      <w:start w:val="1"/>
      <w:numFmt w:val="decimal"/>
      <w:pStyle w:val="53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1">
    <w:nsid w:val="42E45F04"/>
    <w:multiLevelType w:val="multilevel"/>
    <w:tmpl w:val="42E45F04"/>
    <w:lvl w:ilvl="0" w:tentative="0">
      <w:start w:val="1"/>
      <w:numFmt w:val="decimal"/>
      <w:pStyle w:val="35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43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4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61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E1E6B53"/>
    <w:multiLevelType w:val="multilevel"/>
    <w:tmpl w:val="5E1E6B53"/>
    <w:lvl w:ilvl="0" w:tentative="0">
      <w:start w:val="1"/>
      <w:numFmt w:val="japaneseCounting"/>
      <w:lvlText w:val="（%1）"/>
      <w:lvlJc w:val="left"/>
      <w:pPr>
        <w:ind w:left="2129" w:hanging="864"/>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16">
    <w:nsid w:val="6D1D48D6"/>
    <w:multiLevelType w:val="multilevel"/>
    <w:tmpl w:val="6D1D48D6"/>
    <w:lvl w:ilvl="0" w:tentative="0">
      <w:start w:val="1"/>
      <w:numFmt w:val="decimal"/>
      <w:pStyle w:val="4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2143A3"/>
    <w:multiLevelType w:val="multilevel"/>
    <w:tmpl w:val="6E2143A3"/>
    <w:lvl w:ilvl="0" w:tentative="0">
      <w:start w:val="1"/>
      <w:numFmt w:val="bullet"/>
      <w:pStyle w:val="49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8">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8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9"/>
  </w:num>
  <w:num w:numId="2">
    <w:abstractNumId w:val="10"/>
  </w:num>
  <w:num w:numId="3">
    <w:abstractNumId w:val="7"/>
  </w:num>
  <w:num w:numId="4">
    <w:abstractNumId w:val="18"/>
  </w:num>
  <w:num w:numId="5">
    <w:abstractNumId w:val="0"/>
  </w:num>
  <w:num w:numId="6">
    <w:abstractNumId w:val="3"/>
  </w:num>
  <w:num w:numId="7">
    <w:abstractNumId w:val="1"/>
  </w:num>
  <w:num w:numId="8">
    <w:abstractNumId w:val="5"/>
  </w:num>
  <w:num w:numId="9">
    <w:abstractNumId w:val="9"/>
  </w:num>
  <w:num w:numId="10">
    <w:abstractNumId w:val="11"/>
  </w:num>
  <w:num w:numId="11">
    <w:abstractNumId w:val="6"/>
  </w:num>
  <w:num w:numId="12">
    <w:abstractNumId w:val="13"/>
  </w:num>
  <w:num w:numId="13">
    <w:abstractNumId w:val="8"/>
  </w:num>
  <w:num w:numId="14">
    <w:abstractNumId w:val="12"/>
  </w:num>
  <w:num w:numId="15">
    <w:abstractNumId w:val="16"/>
  </w:num>
  <w:num w:numId="16">
    <w:abstractNumId w:val="17"/>
  </w:num>
  <w:num w:numId="17">
    <w:abstractNumId w:val="4"/>
  </w:num>
  <w:num w:numId="18">
    <w:abstractNumId w:val="20"/>
  </w:num>
  <w:num w:numId="19">
    <w:abstractNumId w:val="1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jdjNGQ2NmFkOGM4ZGM5ODJkODA4ZTdkZWFhZDEifQ=="/>
  </w:docVars>
  <w:rsids>
    <w:rsidRoot w:val="004628C5"/>
    <w:rsid w:val="000001E0"/>
    <w:rsid w:val="00000746"/>
    <w:rsid w:val="000013AB"/>
    <w:rsid w:val="000015F8"/>
    <w:rsid w:val="00001A2C"/>
    <w:rsid w:val="00001FB0"/>
    <w:rsid w:val="00002278"/>
    <w:rsid w:val="0000256F"/>
    <w:rsid w:val="0000264D"/>
    <w:rsid w:val="00002DCA"/>
    <w:rsid w:val="00003CF2"/>
    <w:rsid w:val="000044F0"/>
    <w:rsid w:val="00004FB9"/>
    <w:rsid w:val="000053FD"/>
    <w:rsid w:val="0000550B"/>
    <w:rsid w:val="00005BC3"/>
    <w:rsid w:val="0000612D"/>
    <w:rsid w:val="00006311"/>
    <w:rsid w:val="000063FC"/>
    <w:rsid w:val="00006706"/>
    <w:rsid w:val="000068DC"/>
    <w:rsid w:val="000070B2"/>
    <w:rsid w:val="00007563"/>
    <w:rsid w:val="00007775"/>
    <w:rsid w:val="00007928"/>
    <w:rsid w:val="00007F50"/>
    <w:rsid w:val="000108F8"/>
    <w:rsid w:val="00010F47"/>
    <w:rsid w:val="000112AD"/>
    <w:rsid w:val="00011D33"/>
    <w:rsid w:val="00012406"/>
    <w:rsid w:val="00013588"/>
    <w:rsid w:val="000137E6"/>
    <w:rsid w:val="00013852"/>
    <w:rsid w:val="00013F84"/>
    <w:rsid w:val="000144B2"/>
    <w:rsid w:val="000144CA"/>
    <w:rsid w:val="00014932"/>
    <w:rsid w:val="00014B09"/>
    <w:rsid w:val="000150CC"/>
    <w:rsid w:val="000151AA"/>
    <w:rsid w:val="00015332"/>
    <w:rsid w:val="0001548F"/>
    <w:rsid w:val="000154B4"/>
    <w:rsid w:val="00016525"/>
    <w:rsid w:val="00016721"/>
    <w:rsid w:val="000169A5"/>
    <w:rsid w:val="000169E9"/>
    <w:rsid w:val="00016F6B"/>
    <w:rsid w:val="000171FA"/>
    <w:rsid w:val="00017B5B"/>
    <w:rsid w:val="0002095A"/>
    <w:rsid w:val="000212C7"/>
    <w:rsid w:val="00021783"/>
    <w:rsid w:val="00021933"/>
    <w:rsid w:val="00021B4F"/>
    <w:rsid w:val="00021DC0"/>
    <w:rsid w:val="00023528"/>
    <w:rsid w:val="00023A33"/>
    <w:rsid w:val="00023DC5"/>
    <w:rsid w:val="000242A3"/>
    <w:rsid w:val="0002638E"/>
    <w:rsid w:val="00026C47"/>
    <w:rsid w:val="00026CC6"/>
    <w:rsid w:val="00027D65"/>
    <w:rsid w:val="00027E5E"/>
    <w:rsid w:val="000301AB"/>
    <w:rsid w:val="00030BA5"/>
    <w:rsid w:val="00031147"/>
    <w:rsid w:val="000311F8"/>
    <w:rsid w:val="0003123D"/>
    <w:rsid w:val="00031DFF"/>
    <w:rsid w:val="00031E8B"/>
    <w:rsid w:val="00031F44"/>
    <w:rsid w:val="00033296"/>
    <w:rsid w:val="0003355D"/>
    <w:rsid w:val="00033BFE"/>
    <w:rsid w:val="00033C87"/>
    <w:rsid w:val="00034389"/>
    <w:rsid w:val="00035732"/>
    <w:rsid w:val="00035818"/>
    <w:rsid w:val="0003585D"/>
    <w:rsid w:val="00035904"/>
    <w:rsid w:val="00035A66"/>
    <w:rsid w:val="00035E9D"/>
    <w:rsid w:val="00035FDE"/>
    <w:rsid w:val="00036537"/>
    <w:rsid w:val="00036C01"/>
    <w:rsid w:val="0003780A"/>
    <w:rsid w:val="00037932"/>
    <w:rsid w:val="000401E4"/>
    <w:rsid w:val="00040410"/>
    <w:rsid w:val="00040BB5"/>
    <w:rsid w:val="000413AE"/>
    <w:rsid w:val="000414F9"/>
    <w:rsid w:val="00041D3E"/>
    <w:rsid w:val="0004220C"/>
    <w:rsid w:val="0004260C"/>
    <w:rsid w:val="00042651"/>
    <w:rsid w:val="00042968"/>
    <w:rsid w:val="00042F55"/>
    <w:rsid w:val="0004320B"/>
    <w:rsid w:val="00043FF4"/>
    <w:rsid w:val="0004474D"/>
    <w:rsid w:val="00045006"/>
    <w:rsid w:val="00045C4D"/>
    <w:rsid w:val="00046120"/>
    <w:rsid w:val="00047B79"/>
    <w:rsid w:val="00047C73"/>
    <w:rsid w:val="00047C9F"/>
    <w:rsid w:val="00050627"/>
    <w:rsid w:val="000519C0"/>
    <w:rsid w:val="00051A11"/>
    <w:rsid w:val="00051E60"/>
    <w:rsid w:val="00051F1A"/>
    <w:rsid w:val="00052D5A"/>
    <w:rsid w:val="00053186"/>
    <w:rsid w:val="00053283"/>
    <w:rsid w:val="0005355F"/>
    <w:rsid w:val="00053736"/>
    <w:rsid w:val="00053839"/>
    <w:rsid w:val="0005392D"/>
    <w:rsid w:val="00053A73"/>
    <w:rsid w:val="00053A78"/>
    <w:rsid w:val="00054038"/>
    <w:rsid w:val="00054700"/>
    <w:rsid w:val="0005480D"/>
    <w:rsid w:val="0005507B"/>
    <w:rsid w:val="0005540E"/>
    <w:rsid w:val="00056B12"/>
    <w:rsid w:val="00057BAF"/>
    <w:rsid w:val="00057FCA"/>
    <w:rsid w:val="00057FDE"/>
    <w:rsid w:val="0006037A"/>
    <w:rsid w:val="00060406"/>
    <w:rsid w:val="000605F6"/>
    <w:rsid w:val="00060ADF"/>
    <w:rsid w:val="00061045"/>
    <w:rsid w:val="00061695"/>
    <w:rsid w:val="000618EF"/>
    <w:rsid w:val="00061A9A"/>
    <w:rsid w:val="00061CB9"/>
    <w:rsid w:val="00063062"/>
    <w:rsid w:val="000630A7"/>
    <w:rsid w:val="00063589"/>
    <w:rsid w:val="00063C99"/>
    <w:rsid w:val="000640D1"/>
    <w:rsid w:val="00064686"/>
    <w:rsid w:val="00064922"/>
    <w:rsid w:val="00064B14"/>
    <w:rsid w:val="000656B1"/>
    <w:rsid w:val="0006570C"/>
    <w:rsid w:val="00065D04"/>
    <w:rsid w:val="00065E98"/>
    <w:rsid w:val="00066284"/>
    <w:rsid w:val="000663FF"/>
    <w:rsid w:val="00066979"/>
    <w:rsid w:val="00066A24"/>
    <w:rsid w:val="000674A4"/>
    <w:rsid w:val="00067A81"/>
    <w:rsid w:val="00070201"/>
    <w:rsid w:val="00070E61"/>
    <w:rsid w:val="00070E6C"/>
    <w:rsid w:val="000724D0"/>
    <w:rsid w:val="00072AC0"/>
    <w:rsid w:val="000736D2"/>
    <w:rsid w:val="00074CB1"/>
    <w:rsid w:val="00075741"/>
    <w:rsid w:val="0007617B"/>
    <w:rsid w:val="00076D49"/>
    <w:rsid w:val="0007705C"/>
    <w:rsid w:val="00077C83"/>
    <w:rsid w:val="00080956"/>
    <w:rsid w:val="00081135"/>
    <w:rsid w:val="00081C9D"/>
    <w:rsid w:val="00081EAF"/>
    <w:rsid w:val="00081FB2"/>
    <w:rsid w:val="00081FB4"/>
    <w:rsid w:val="000820D0"/>
    <w:rsid w:val="00082BF7"/>
    <w:rsid w:val="00083C6D"/>
    <w:rsid w:val="00083E3F"/>
    <w:rsid w:val="00083F2F"/>
    <w:rsid w:val="00084C48"/>
    <w:rsid w:val="0008521C"/>
    <w:rsid w:val="00085242"/>
    <w:rsid w:val="00086347"/>
    <w:rsid w:val="000874A2"/>
    <w:rsid w:val="000915CE"/>
    <w:rsid w:val="00091BF6"/>
    <w:rsid w:val="00091DEC"/>
    <w:rsid w:val="0009259B"/>
    <w:rsid w:val="000928FE"/>
    <w:rsid w:val="00092B8B"/>
    <w:rsid w:val="00092C65"/>
    <w:rsid w:val="00092D2F"/>
    <w:rsid w:val="00093271"/>
    <w:rsid w:val="00093296"/>
    <w:rsid w:val="00093587"/>
    <w:rsid w:val="00093898"/>
    <w:rsid w:val="00093A1B"/>
    <w:rsid w:val="00093C64"/>
    <w:rsid w:val="00093FD2"/>
    <w:rsid w:val="00094478"/>
    <w:rsid w:val="000948B9"/>
    <w:rsid w:val="00094DC3"/>
    <w:rsid w:val="00095020"/>
    <w:rsid w:val="00095278"/>
    <w:rsid w:val="0009531E"/>
    <w:rsid w:val="0009550D"/>
    <w:rsid w:val="00095877"/>
    <w:rsid w:val="00095F2A"/>
    <w:rsid w:val="000960A7"/>
    <w:rsid w:val="00096505"/>
    <w:rsid w:val="00096DBB"/>
    <w:rsid w:val="00097AC9"/>
    <w:rsid w:val="00097D7D"/>
    <w:rsid w:val="000A039D"/>
    <w:rsid w:val="000A0C96"/>
    <w:rsid w:val="000A10DB"/>
    <w:rsid w:val="000A14C1"/>
    <w:rsid w:val="000A177E"/>
    <w:rsid w:val="000A2A24"/>
    <w:rsid w:val="000A3529"/>
    <w:rsid w:val="000A379F"/>
    <w:rsid w:val="000A4075"/>
    <w:rsid w:val="000A428F"/>
    <w:rsid w:val="000A62D3"/>
    <w:rsid w:val="000A63A1"/>
    <w:rsid w:val="000A6D0E"/>
    <w:rsid w:val="000A7199"/>
    <w:rsid w:val="000A7208"/>
    <w:rsid w:val="000A729D"/>
    <w:rsid w:val="000B021A"/>
    <w:rsid w:val="000B09E7"/>
    <w:rsid w:val="000B0B7D"/>
    <w:rsid w:val="000B10BB"/>
    <w:rsid w:val="000B1274"/>
    <w:rsid w:val="000B2DB8"/>
    <w:rsid w:val="000B3571"/>
    <w:rsid w:val="000B421F"/>
    <w:rsid w:val="000B45C4"/>
    <w:rsid w:val="000B496D"/>
    <w:rsid w:val="000B5E39"/>
    <w:rsid w:val="000B5F3D"/>
    <w:rsid w:val="000B6AE6"/>
    <w:rsid w:val="000B6CD5"/>
    <w:rsid w:val="000B6ED5"/>
    <w:rsid w:val="000B7839"/>
    <w:rsid w:val="000B798C"/>
    <w:rsid w:val="000B7C3D"/>
    <w:rsid w:val="000B7DC1"/>
    <w:rsid w:val="000B7E37"/>
    <w:rsid w:val="000B7EFB"/>
    <w:rsid w:val="000C0585"/>
    <w:rsid w:val="000C0AA7"/>
    <w:rsid w:val="000C0AFA"/>
    <w:rsid w:val="000C0CF4"/>
    <w:rsid w:val="000C1358"/>
    <w:rsid w:val="000C1AAA"/>
    <w:rsid w:val="000C1ADB"/>
    <w:rsid w:val="000C2689"/>
    <w:rsid w:val="000C2E6A"/>
    <w:rsid w:val="000C30B1"/>
    <w:rsid w:val="000C345F"/>
    <w:rsid w:val="000C3BED"/>
    <w:rsid w:val="000C4019"/>
    <w:rsid w:val="000C49A4"/>
    <w:rsid w:val="000C4EBB"/>
    <w:rsid w:val="000C57FC"/>
    <w:rsid w:val="000C5D53"/>
    <w:rsid w:val="000C6A3F"/>
    <w:rsid w:val="000C6FFD"/>
    <w:rsid w:val="000C7606"/>
    <w:rsid w:val="000C7692"/>
    <w:rsid w:val="000C7E5F"/>
    <w:rsid w:val="000C7FED"/>
    <w:rsid w:val="000D03E0"/>
    <w:rsid w:val="000D040B"/>
    <w:rsid w:val="000D13D0"/>
    <w:rsid w:val="000D1C4A"/>
    <w:rsid w:val="000D1DAF"/>
    <w:rsid w:val="000D217B"/>
    <w:rsid w:val="000D23F6"/>
    <w:rsid w:val="000D240F"/>
    <w:rsid w:val="000D2A02"/>
    <w:rsid w:val="000D2B63"/>
    <w:rsid w:val="000D3CFE"/>
    <w:rsid w:val="000D49E9"/>
    <w:rsid w:val="000D4D68"/>
    <w:rsid w:val="000D4D96"/>
    <w:rsid w:val="000D5A84"/>
    <w:rsid w:val="000D5F06"/>
    <w:rsid w:val="000D603F"/>
    <w:rsid w:val="000D69F3"/>
    <w:rsid w:val="000D6A43"/>
    <w:rsid w:val="000D6AC3"/>
    <w:rsid w:val="000D702C"/>
    <w:rsid w:val="000D711B"/>
    <w:rsid w:val="000D73B6"/>
    <w:rsid w:val="000D762B"/>
    <w:rsid w:val="000D78D7"/>
    <w:rsid w:val="000D7E88"/>
    <w:rsid w:val="000E00CB"/>
    <w:rsid w:val="000E06E8"/>
    <w:rsid w:val="000E10EF"/>
    <w:rsid w:val="000E1348"/>
    <w:rsid w:val="000E1725"/>
    <w:rsid w:val="000E1E21"/>
    <w:rsid w:val="000E1EC1"/>
    <w:rsid w:val="000E211F"/>
    <w:rsid w:val="000E21E3"/>
    <w:rsid w:val="000E22C5"/>
    <w:rsid w:val="000E2C45"/>
    <w:rsid w:val="000E2D65"/>
    <w:rsid w:val="000E335F"/>
    <w:rsid w:val="000E37C1"/>
    <w:rsid w:val="000E3AC6"/>
    <w:rsid w:val="000E421A"/>
    <w:rsid w:val="000E4FC1"/>
    <w:rsid w:val="000E5577"/>
    <w:rsid w:val="000E5680"/>
    <w:rsid w:val="000E576C"/>
    <w:rsid w:val="000E5B00"/>
    <w:rsid w:val="000E639F"/>
    <w:rsid w:val="000E6AEC"/>
    <w:rsid w:val="000E7759"/>
    <w:rsid w:val="000E7999"/>
    <w:rsid w:val="000E7BAE"/>
    <w:rsid w:val="000E7E8F"/>
    <w:rsid w:val="000F061B"/>
    <w:rsid w:val="000F0E2F"/>
    <w:rsid w:val="000F1292"/>
    <w:rsid w:val="000F1C14"/>
    <w:rsid w:val="000F1F1F"/>
    <w:rsid w:val="000F2300"/>
    <w:rsid w:val="000F26CE"/>
    <w:rsid w:val="000F367E"/>
    <w:rsid w:val="000F390A"/>
    <w:rsid w:val="000F439B"/>
    <w:rsid w:val="000F49EA"/>
    <w:rsid w:val="000F5D22"/>
    <w:rsid w:val="000F5ED3"/>
    <w:rsid w:val="000F6620"/>
    <w:rsid w:val="000F68BD"/>
    <w:rsid w:val="000F695B"/>
    <w:rsid w:val="000F6D69"/>
    <w:rsid w:val="000F6E2E"/>
    <w:rsid w:val="000F7564"/>
    <w:rsid w:val="000F7830"/>
    <w:rsid w:val="000F7CCD"/>
    <w:rsid w:val="001002F9"/>
    <w:rsid w:val="00100994"/>
    <w:rsid w:val="00100A04"/>
    <w:rsid w:val="00102925"/>
    <w:rsid w:val="001032CA"/>
    <w:rsid w:val="001043B9"/>
    <w:rsid w:val="00105532"/>
    <w:rsid w:val="001062C9"/>
    <w:rsid w:val="001063F9"/>
    <w:rsid w:val="0010671E"/>
    <w:rsid w:val="0010673D"/>
    <w:rsid w:val="00107540"/>
    <w:rsid w:val="0010761D"/>
    <w:rsid w:val="00110FFC"/>
    <w:rsid w:val="0011115E"/>
    <w:rsid w:val="00111798"/>
    <w:rsid w:val="00111C62"/>
    <w:rsid w:val="001122C3"/>
    <w:rsid w:val="00113DF4"/>
    <w:rsid w:val="00114D8F"/>
    <w:rsid w:val="00114F73"/>
    <w:rsid w:val="00116194"/>
    <w:rsid w:val="001162B8"/>
    <w:rsid w:val="001164DD"/>
    <w:rsid w:val="00116630"/>
    <w:rsid w:val="00116A00"/>
    <w:rsid w:val="00116B6E"/>
    <w:rsid w:val="00117591"/>
    <w:rsid w:val="00120694"/>
    <w:rsid w:val="001212F5"/>
    <w:rsid w:val="00121664"/>
    <w:rsid w:val="00121688"/>
    <w:rsid w:val="00121B85"/>
    <w:rsid w:val="00121E92"/>
    <w:rsid w:val="00122A47"/>
    <w:rsid w:val="00123E2B"/>
    <w:rsid w:val="00124017"/>
    <w:rsid w:val="001247FA"/>
    <w:rsid w:val="00124E0D"/>
    <w:rsid w:val="00125384"/>
    <w:rsid w:val="001253B2"/>
    <w:rsid w:val="00125451"/>
    <w:rsid w:val="00125868"/>
    <w:rsid w:val="001259D2"/>
    <w:rsid w:val="001259DD"/>
    <w:rsid w:val="00125D69"/>
    <w:rsid w:val="001269F7"/>
    <w:rsid w:val="00126B0D"/>
    <w:rsid w:val="00126F59"/>
    <w:rsid w:val="0012753A"/>
    <w:rsid w:val="00127858"/>
    <w:rsid w:val="001304E8"/>
    <w:rsid w:val="0013065E"/>
    <w:rsid w:val="00131857"/>
    <w:rsid w:val="00131D36"/>
    <w:rsid w:val="00131DDC"/>
    <w:rsid w:val="00132576"/>
    <w:rsid w:val="00132A34"/>
    <w:rsid w:val="00132B7C"/>
    <w:rsid w:val="00132F05"/>
    <w:rsid w:val="001334F0"/>
    <w:rsid w:val="00133816"/>
    <w:rsid w:val="00134011"/>
    <w:rsid w:val="0013469E"/>
    <w:rsid w:val="00134C83"/>
    <w:rsid w:val="00134E72"/>
    <w:rsid w:val="001356A0"/>
    <w:rsid w:val="00135F87"/>
    <w:rsid w:val="001364F7"/>
    <w:rsid w:val="00136623"/>
    <w:rsid w:val="001366F8"/>
    <w:rsid w:val="001369B1"/>
    <w:rsid w:val="00136A16"/>
    <w:rsid w:val="00136BCF"/>
    <w:rsid w:val="00137C58"/>
    <w:rsid w:val="00140119"/>
    <w:rsid w:val="00140514"/>
    <w:rsid w:val="00140EFF"/>
    <w:rsid w:val="00140FD3"/>
    <w:rsid w:val="0014168D"/>
    <w:rsid w:val="0014180D"/>
    <w:rsid w:val="001421A7"/>
    <w:rsid w:val="001439D5"/>
    <w:rsid w:val="00143AAC"/>
    <w:rsid w:val="00146F6A"/>
    <w:rsid w:val="00147567"/>
    <w:rsid w:val="00147C57"/>
    <w:rsid w:val="0015058F"/>
    <w:rsid w:val="00150A4A"/>
    <w:rsid w:val="001512A3"/>
    <w:rsid w:val="00151E29"/>
    <w:rsid w:val="00152D67"/>
    <w:rsid w:val="001531DD"/>
    <w:rsid w:val="0015334C"/>
    <w:rsid w:val="00153C6A"/>
    <w:rsid w:val="00154019"/>
    <w:rsid w:val="001544D2"/>
    <w:rsid w:val="001548DF"/>
    <w:rsid w:val="00154C69"/>
    <w:rsid w:val="001550BF"/>
    <w:rsid w:val="00155186"/>
    <w:rsid w:val="00155AF1"/>
    <w:rsid w:val="00155BC4"/>
    <w:rsid w:val="0015606D"/>
    <w:rsid w:val="0015699A"/>
    <w:rsid w:val="00156C8C"/>
    <w:rsid w:val="00156DAD"/>
    <w:rsid w:val="001577BD"/>
    <w:rsid w:val="00157A77"/>
    <w:rsid w:val="00157C01"/>
    <w:rsid w:val="00160273"/>
    <w:rsid w:val="00160CDA"/>
    <w:rsid w:val="00160D32"/>
    <w:rsid w:val="00160D5E"/>
    <w:rsid w:val="001610E9"/>
    <w:rsid w:val="00161EA7"/>
    <w:rsid w:val="001622C9"/>
    <w:rsid w:val="0016252F"/>
    <w:rsid w:val="00162845"/>
    <w:rsid w:val="001628B6"/>
    <w:rsid w:val="001629CA"/>
    <w:rsid w:val="00162E5A"/>
    <w:rsid w:val="001630C3"/>
    <w:rsid w:val="00163600"/>
    <w:rsid w:val="00163B16"/>
    <w:rsid w:val="001648CE"/>
    <w:rsid w:val="00164BED"/>
    <w:rsid w:val="00164D11"/>
    <w:rsid w:val="00164DE7"/>
    <w:rsid w:val="00164EFD"/>
    <w:rsid w:val="00165A83"/>
    <w:rsid w:val="00165FD1"/>
    <w:rsid w:val="00166289"/>
    <w:rsid w:val="00166389"/>
    <w:rsid w:val="00166721"/>
    <w:rsid w:val="00166AF4"/>
    <w:rsid w:val="00166FA0"/>
    <w:rsid w:val="001677CB"/>
    <w:rsid w:val="00170319"/>
    <w:rsid w:val="00170E26"/>
    <w:rsid w:val="0017132A"/>
    <w:rsid w:val="0017145D"/>
    <w:rsid w:val="00172AA6"/>
    <w:rsid w:val="00172D73"/>
    <w:rsid w:val="00173698"/>
    <w:rsid w:val="00173C0C"/>
    <w:rsid w:val="001743B8"/>
    <w:rsid w:val="0017462E"/>
    <w:rsid w:val="0017473D"/>
    <w:rsid w:val="0017496C"/>
    <w:rsid w:val="001753E4"/>
    <w:rsid w:val="001769D5"/>
    <w:rsid w:val="00176D17"/>
    <w:rsid w:val="00176F3F"/>
    <w:rsid w:val="001772F4"/>
    <w:rsid w:val="001772F7"/>
    <w:rsid w:val="0017778F"/>
    <w:rsid w:val="00177F50"/>
    <w:rsid w:val="001801C9"/>
    <w:rsid w:val="001808F0"/>
    <w:rsid w:val="0018152F"/>
    <w:rsid w:val="00181817"/>
    <w:rsid w:val="00182250"/>
    <w:rsid w:val="0018282A"/>
    <w:rsid w:val="00182960"/>
    <w:rsid w:val="001829AB"/>
    <w:rsid w:val="00182CBF"/>
    <w:rsid w:val="001845B2"/>
    <w:rsid w:val="0018503C"/>
    <w:rsid w:val="0018503D"/>
    <w:rsid w:val="001856E1"/>
    <w:rsid w:val="0018587A"/>
    <w:rsid w:val="00186649"/>
    <w:rsid w:val="00187265"/>
    <w:rsid w:val="00187575"/>
    <w:rsid w:val="00187A50"/>
    <w:rsid w:val="001905CF"/>
    <w:rsid w:val="00190B83"/>
    <w:rsid w:val="00190C10"/>
    <w:rsid w:val="00190D1E"/>
    <w:rsid w:val="001917A3"/>
    <w:rsid w:val="00191D1F"/>
    <w:rsid w:val="00191FA3"/>
    <w:rsid w:val="0019271B"/>
    <w:rsid w:val="00192A7B"/>
    <w:rsid w:val="00192B6D"/>
    <w:rsid w:val="00192D1D"/>
    <w:rsid w:val="00193F3C"/>
    <w:rsid w:val="001953A5"/>
    <w:rsid w:val="00195CF3"/>
    <w:rsid w:val="00196565"/>
    <w:rsid w:val="001968A7"/>
    <w:rsid w:val="00197B52"/>
    <w:rsid w:val="001A0899"/>
    <w:rsid w:val="001A0998"/>
    <w:rsid w:val="001A0D01"/>
    <w:rsid w:val="001A1634"/>
    <w:rsid w:val="001A1681"/>
    <w:rsid w:val="001A1A31"/>
    <w:rsid w:val="001A1FEA"/>
    <w:rsid w:val="001A2E29"/>
    <w:rsid w:val="001A2F5F"/>
    <w:rsid w:val="001A3D51"/>
    <w:rsid w:val="001A4A40"/>
    <w:rsid w:val="001A4A84"/>
    <w:rsid w:val="001A615A"/>
    <w:rsid w:val="001A63A0"/>
    <w:rsid w:val="001A6C57"/>
    <w:rsid w:val="001A7254"/>
    <w:rsid w:val="001A7497"/>
    <w:rsid w:val="001A7D5D"/>
    <w:rsid w:val="001A7E66"/>
    <w:rsid w:val="001B091E"/>
    <w:rsid w:val="001B1133"/>
    <w:rsid w:val="001B16B6"/>
    <w:rsid w:val="001B1880"/>
    <w:rsid w:val="001B25E8"/>
    <w:rsid w:val="001B29C1"/>
    <w:rsid w:val="001B2A66"/>
    <w:rsid w:val="001B2BA3"/>
    <w:rsid w:val="001B333B"/>
    <w:rsid w:val="001B35F1"/>
    <w:rsid w:val="001B44E5"/>
    <w:rsid w:val="001B4B2D"/>
    <w:rsid w:val="001B53E9"/>
    <w:rsid w:val="001B5722"/>
    <w:rsid w:val="001B57C5"/>
    <w:rsid w:val="001B5EC9"/>
    <w:rsid w:val="001B6366"/>
    <w:rsid w:val="001B6B00"/>
    <w:rsid w:val="001B7422"/>
    <w:rsid w:val="001B7A94"/>
    <w:rsid w:val="001B7DCC"/>
    <w:rsid w:val="001C008F"/>
    <w:rsid w:val="001C02DA"/>
    <w:rsid w:val="001C051D"/>
    <w:rsid w:val="001C07C1"/>
    <w:rsid w:val="001C1519"/>
    <w:rsid w:val="001C1946"/>
    <w:rsid w:val="001C19BA"/>
    <w:rsid w:val="001C1E3F"/>
    <w:rsid w:val="001C278B"/>
    <w:rsid w:val="001C2A8F"/>
    <w:rsid w:val="001C3023"/>
    <w:rsid w:val="001C33E0"/>
    <w:rsid w:val="001C425D"/>
    <w:rsid w:val="001C44C3"/>
    <w:rsid w:val="001C5505"/>
    <w:rsid w:val="001C58F7"/>
    <w:rsid w:val="001C603A"/>
    <w:rsid w:val="001C608E"/>
    <w:rsid w:val="001C6FDA"/>
    <w:rsid w:val="001C704E"/>
    <w:rsid w:val="001C74AA"/>
    <w:rsid w:val="001C7F97"/>
    <w:rsid w:val="001D06EC"/>
    <w:rsid w:val="001D0B0A"/>
    <w:rsid w:val="001D0F25"/>
    <w:rsid w:val="001D13C3"/>
    <w:rsid w:val="001D22E9"/>
    <w:rsid w:val="001D3170"/>
    <w:rsid w:val="001D31AA"/>
    <w:rsid w:val="001D3A06"/>
    <w:rsid w:val="001D43F7"/>
    <w:rsid w:val="001D471D"/>
    <w:rsid w:val="001D4DD4"/>
    <w:rsid w:val="001D5246"/>
    <w:rsid w:val="001D5317"/>
    <w:rsid w:val="001D5407"/>
    <w:rsid w:val="001D5955"/>
    <w:rsid w:val="001D5F34"/>
    <w:rsid w:val="001D5F91"/>
    <w:rsid w:val="001D6C92"/>
    <w:rsid w:val="001D71C4"/>
    <w:rsid w:val="001E013C"/>
    <w:rsid w:val="001E0F66"/>
    <w:rsid w:val="001E1274"/>
    <w:rsid w:val="001E1432"/>
    <w:rsid w:val="001E2113"/>
    <w:rsid w:val="001E25D1"/>
    <w:rsid w:val="001E2EC8"/>
    <w:rsid w:val="001E2F85"/>
    <w:rsid w:val="001E33DD"/>
    <w:rsid w:val="001E36DD"/>
    <w:rsid w:val="001E3C17"/>
    <w:rsid w:val="001E41C4"/>
    <w:rsid w:val="001E4305"/>
    <w:rsid w:val="001E4D2A"/>
    <w:rsid w:val="001E4F53"/>
    <w:rsid w:val="001E5F67"/>
    <w:rsid w:val="001E676E"/>
    <w:rsid w:val="001E7DAE"/>
    <w:rsid w:val="001F0842"/>
    <w:rsid w:val="001F0B3F"/>
    <w:rsid w:val="001F1690"/>
    <w:rsid w:val="001F1F8D"/>
    <w:rsid w:val="001F227B"/>
    <w:rsid w:val="001F3470"/>
    <w:rsid w:val="001F3581"/>
    <w:rsid w:val="001F40E4"/>
    <w:rsid w:val="001F4C94"/>
    <w:rsid w:val="001F55A3"/>
    <w:rsid w:val="001F5EE5"/>
    <w:rsid w:val="001F6396"/>
    <w:rsid w:val="001F6C14"/>
    <w:rsid w:val="001F732C"/>
    <w:rsid w:val="00200401"/>
    <w:rsid w:val="0020042C"/>
    <w:rsid w:val="00200AC3"/>
    <w:rsid w:val="00200B7D"/>
    <w:rsid w:val="002014A4"/>
    <w:rsid w:val="00201605"/>
    <w:rsid w:val="00202589"/>
    <w:rsid w:val="00202C62"/>
    <w:rsid w:val="00203BBD"/>
    <w:rsid w:val="002042CF"/>
    <w:rsid w:val="002045D8"/>
    <w:rsid w:val="002047F4"/>
    <w:rsid w:val="00204907"/>
    <w:rsid w:val="00204A6B"/>
    <w:rsid w:val="00205638"/>
    <w:rsid w:val="00205BDC"/>
    <w:rsid w:val="00205DCB"/>
    <w:rsid w:val="00206641"/>
    <w:rsid w:val="002077B0"/>
    <w:rsid w:val="002077BE"/>
    <w:rsid w:val="00210017"/>
    <w:rsid w:val="00211184"/>
    <w:rsid w:val="00211232"/>
    <w:rsid w:val="002116A8"/>
    <w:rsid w:val="00211B8D"/>
    <w:rsid w:val="00211E71"/>
    <w:rsid w:val="00212536"/>
    <w:rsid w:val="00213A35"/>
    <w:rsid w:val="00213D95"/>
    <w:rsid w:val="00213FFA"/>
    <w:rsid w:val="002142D9"/>
    <w:rsid w:val="00215289"/>
    <w:rsid w:val="00215F9A"/>
    <w:rsid w:val="0021645A"/>
    <w:rsid w:val="00216ACB"/>
    <w:rsid w:val="0021788B"/>
    <w:rsid w:val="0022018F"/>
    <w:rsid w:val="00220584"/>
    <w:rsid w:val="00220627"/>
    <w:rsid w:val="00220B6F"/>
    <w:rsid w:val="00220E17"/>
    <w:rsid w:val="00220E69"/>
    <w:rsid w:val="00221108"/>
    <w:rsid w:val="00221462"/>
    <w:rsid w:val="002214D3"/>
    <w:rsid w:val="0022155C"/>
    <w:rsid w:val="00222219"/>
    <w:rsid w:val="00222551"/>
    <w:rsid w:val="00222587"/>
    <w:rsid w:val="0022345B"/>
    <w:rsid w:val="002235BB"/>
    <w:rsid w:val="002237A6"/>
    <w:rsid w:val="00223892"/>
    <w:rsid w:val="00223921"/>
    <w:rsid w:val="00223AD1"/>
    <w:rsid w:val="00223B10"/>
    <w:rsid w:val="00223F72"/>
    <w:rsid w:val="00225324"/>
    <w:rsid w:val="002254E8"/>
    <w:rsid w:val="00225BB6"/>
    <w:rsid w:val="00225BFA"/>
    <w:rsid w:val="002266C3"/>
    <w:rsid w:val="00226B52"/>
    <w:rsid w:val="00226C1B"/>
    <w:rsid w:val="002270EC"/>
    <w:rsid w:val="002276A4"/>
    <w:rsid w:val="00227DFA"/>
    <w:rsid w:val="00230DDA"/>
    <w:rsid w:val="00230F96"/>
    <w:rsid w:val="00231073"/>
    <w:rsid w:val="00231963"/>
    <w:rsid w:val="00231D36"/>
    <w:rsid w:val="00231ED6"/>
    <w:rsid w:val="00232159"/>
    <w:rsid w:val="00232BA2"/>
    <w:rsid w:val="00233AF9"/>
    <w:rsid w:val="00233BAB"/>
    <w:rsid w:val="002347A0"/>
    <w:rsid w:val="00234C7E"/>
    <w:rsid w:val="00234CDB"/>
    <w:rsid w:val="00235126"/>
    <w:rsid w:val="00235726"/>
    <w:rsid w:val="00235B36"/>
    <w:rsid w:val="0023654E"/>
    <w:rsid w:val="00236B5B"/>
    <w:rsid w:val="00236FE3"/>
    <w:rsid w:val="00237721"/>
    <w:rsid w:val="00237E5F"/>
    <w:rsid w:val="00237EEF"/>
    <w:rsid w:val="00240054"/>
    <w:rsid w:val="002403D0"/>
    <w:rsid w:val="00240A33"/>
    <w:rsid w:val="002411E0"/>
    <w:rsid w:val="002425EC"/>
    <w:rsid w:val="00242F8A"/>
    <w:rsid w:val="00243177"/>
    <w:rsid w:val="00243422"/>
    <w:rsid w:val="00243E3D"/>
    <w:rsid w:val="00244FD2"/>
    <w:rsid w:val="00245169"/>
    <w:rsid w:val="00246379"/>
    <w:rsid w:val="00246920"/>
    <w:rsid w:val="00246C39"/>
    <w:rsid w:val="00246CFF"/>
    <w:rsid w:val="0024759E"/>
    <w:rsid w:val="00250986"/>
    <w:rsid w:val="00250E6D"/>
    <w:rsid w:val="002510D7"/>
    <w:rsid w:val="00251212"/>
    <w:rsid w:val="00251503"/>
    <w:rsid w:val="002517A3"/>
    <w:rsid w:val="002522A7"/>
    <w:rsid w:val="00252A1A"/>
    <w:rsid w:val="00252BD8"/>
    <w:rsid w:val="00253673"/>
    <w:rsid w:val="00253791"/>
    <w:rsid w:val="00253969"/>
    <w:rsid w:val="00254B45"/>
    <w:rsid w:val="00255282"/>
    <w:rsid w:val="00255358"/>
    <w:rsid w:val="00255718"/>
    <w:rsid w:val="00255E70"/>
    <w:rsid w:val="002571FE"/>
    <w:rsid w:val="00257D40"/>
    <w:rsid w:val="002605F3"/>
    <w:rsid w:val="0026086A"/>
    <w:rsid w:val="00261960"/>
    <w:rsid w:val="00262115"/>
    <w:rsid w:val="002629BD"/>
    <w:rsid w:val="0026320E"/>
    <w:rsid w:val="00263F23"/>
    <w:rsid w:val="00264756"/>
    <w:rsid w:val="002647D2"/>
    <w:rsid w:val="0026482F"/>
    <w:rsid w:val="002649BD"/>
    <w:rsid w:val="00265AA3"/>
    <w:rsid w:val="002661C9"/>
    <w:rsid w:val="00266D1B"/>
    <w:rsid w:val="00266F5B"/>
    <w:rsid w:val="002674C4"/>
    <w:rsid w:val="0026774B"/>
    <w:rsid w:val="002678FF"/>
    <w:rsid w:val="00267CCD"/>
    <w:rsid w:val="00270A4C"/>
    <w:rsid w:val="002710FC"/>
    <w:rsid w:val="002716DB"/>
    <w:rsid w:val="00272C99"/>
    <w:rsid w:val="00273206"/>
    <w:rsid w:val="00273892"/>
    <w:rsid w:val="002738EF"/>
    <w:rsid w:val="0027390F"/>
    <w:rsid w:val="00273B19"/>
    <w:rsid w:val="0027475B"/>
    <w:rsid w:val="002750BD"/>
    <w:rsid w:val="00275140"/>
    <w:rsid w:val="00275BA2"/>
    <w:rsid w:val="00276330"/>
    <w:rsid w:val="00276ADA"/>
    <w:rsid w:val="00276B8E"/>
    <w:rsid w:val="0027712C"/>
    <w:rsid w:val="00277E1E"/>
    <w:rsid w:val="0028005D"/>
    <w:rsid w:val="002809E7"/>
    <w:rsid w:val="002815A4"/>
    <w:rsid w:val="00282310"/>
    <w:rsid w:val="002835D4"/>
    <w:rsid w:val="00283C49"/>
    <w:rsid w:val="0028485A"/>
    <w:rsid w:val="00284AAF"/>
    <w:rsid w:val="00284B3A"/>
    <w:rsid w:val="00284FCB"/>
    <w:rsid w:val="002857B7"/>
    <w:rsid w:val="002857FD"/>
    <w:rsid w:val="00285DA8"/>
    <w:rsid w:val="002860C0"/>
    <w:rsid w:val="002877D0"/>
    <w:rsid w:val="002878A4"/>
    <w:rsid w:val="0028798B"/>
    <w:rsid w:val="00287E25"/>
    <w:rsid w:val="0029004F"/>
    <w:rsid w:val="00290781"/>
    <w:rsid w:val="00290E1C"/>
    <w:rsid w:val="0029156C"/>
    <w:rsid w:val="0029206C"/>
    <w:rsid w:val="00292509"/>
    <w:rsid w:val="00292922"/>
    <w:rsid w:val="00292EE0"/>
    <w:rsid w:val="002931D4"/>
    <w:rsid w:val="00293417"/>
    <w:rsid w:val="00293E31"/>
    <w:rsid w:val="00293F0E"/>
    <w:rsid w:val="00294B06"/>
    <w:rsid w:val="00295398"/>
    <w:rsid w:val="002955CB"/>
    <w:rsid w:val="0029718C"/>
    <w:rsid w:val="002971DC"/>
    <w:rsid w:val="002973AA"/>
    <w:rsid w:val="00297D57"/>
    <w:rsid w:val="002A16E7"/>
    <w:rsid w:val="002A1770"/>
    <w:rsid w:val="002A26A3"/>
    <w:rsid w:val="002A2722"/>
    <w:rsid w:val="002A286D"/>
    <w:rsid w:val="002A2A9F"/>
    <w:rsid w:val="002A39F6"/>
    <w:rsid w:val="002A3DEB"/>
    <w:rsid w:val="002A3F2E"/>
    <w:rsid w:val="002A4156"/>
    <w:rsid w:val="002A513E"/>
    <w:rsid w:val="002A543A"/>
    <w:rsid w:val="002A5B14"/>
    <w:rsid w:val="002A640D"/>
    <w:rsid w:val="002A67CF"/>
    <w:rsid w:val="002A6C0E"/>
    <w:rsid w:val="002A7010"/>
    <w:rsid w:val="002A705E"/>
    <w:rsid w:val="002A708D"/>
    <w:rsid w:val="002A738E"/>
    <w:rsid w:val="002A7B5D"/>
    <w:rsid w:val="002A7C5C"/>
    <w:rsid w:val="002A7D9F"/>
    <w:rsid w:val="002B0407"/>
    <w:rsid w:val="002B04FF"/>
    <w:rsid w:val="002B0BF8"/>
    <w:rsid w:val="002B1090"/>
    <w:rsid w:val="002B13DE"/>
    <w:rsid w:val="002B14F6"/>
    <w:rsid w:val="002B1529"/>
    <w:rsid w:val="002B1D9D"/>
    <w:rsid w:val="002B1EDB"/>
    <w:rsid w:val="002B216B"/>
    <w:rsid w:val="002B2BE2"/>
    <w:rsid w:val="002B30ED"/>
    <w:rsid w:val="002B366C"/>
    <w:rsid w:val="002B3911"/>
    <w:rsid w:val="002B3ABD"/>
    <w:rsid w:val="002B42DB"/>
    <w:rsid w:val="002B4894"/>
    <w:rsid w:val="002B4B9F"/>
    <w:rsid w:val="002B5326"/>
    <w:rsid w:val="002B5B04"/>
    <w:rsid w:val="002B617B"/>
    <w:rsid w:val="002B7167"/>
    <w:rsid w:val="002B7926"/>
    <w:rsid w:val="002C038C"/>
    <w:rsid w:val="002C10FD"/>
    <w:rsid w:val="002C149F"/>
    <w:rsid w:val="002C16E7"/>
    <w:rsid w:val="002C1BC5"/>
    <w:rsid w:val="002C1E6E"/>
    <w:rsid w:val="002C1F03"/>
    <w:rsid w:val="002C213A"/>
    <w:rsid w:val="002C264A"/>
    <w:rsid w:val="002C2D3F"/>
    <w:rsid w:val="002C36EA"/>
    <w:rsid w:val="002C37A8"/>
    <w:rsid w:val="002C386D"/>
    <w:rsid w:val="002C3AA9"/>
    <w:rsid w:val="002C3B05"/>
    <w:rsid w:val="002C3CD5"/>
    <w:rsid w:val="002C3EE7"/>
    <w:rsid w:val="002C3F9B"/>
    <w:rsid w:val="002C4407"/>
    <w:rsid w:val="002C5020"/>
    <w:rsid w:val="002C5307"/>
    <w:rsid w:val="002C5AE6"/>
    <w:rsid w:val="002C5DC1"/>
    <w:rsid w:val="002C64AA"/>
    <w:rsid w:val="002C6EE2"/>
    <w:rsid w:val="002C73CB"/>
    <w:rsid w:val="002C750C"/>
    <w:rsid w:val="002C7C31"/>
    <w:rsid w:val="002D102D"/>
    <w:rsid w:val="002D1551"/>
    <w:rsid w:val="002D1B91"/>
    <w:rsid w:val="002D1D11"/>
    <w:rsid w:val="002D1EF8"/>
    <w:rsid w:val="002D234D"/>
    <w:rsid w:val="002D2466"/>
    <w:rsid w:val="002D24AD"/>
    <w:rsid w:val="002D28DB"/>
    <w:rsid w:val="002D29B2"/>
    <w:rsid w:val="002D2ADE"/>
    <w:rsid w:val="002D37A3"/>
    <w:rsid w:val="002D380A"/>
    <w:rsid w:val="002D3AFD"/>
    <w:rsid w:val="002D44F5"/>
    <w:rsid w:val="002D463A"/>
    <w:rsid w:val="002D4932"/>
    <w:rsid w:val="002D53A5"/>
    <w:rsid w:val="002D5AA6"/>
    <w:rsid w:val="002D5C6A"/>
    <w:rsid w:val="002D5FD2"/>
    <w:rsid w:val="002D6B4A"/>
    <w:rsid w:val="002E04D7"/>
    <w:rsid w:val="002E070A"/>
    <w:rsid w:val="002E07D5"/>
    <w:rsid w:val="002E081D"/>
    <w:rsid w:val="002E100B"/>
    <w:rsid w:val="002E1429"/>
    <w:rsid w:val="002E1A3A"/>
    <w:rsid w:val="002E2215"/>
    <w:rsid w:val="002E29D1"/>
    <w:rsid w:val="002E2F3F"/>
    <w:rsid w:val="002E3E95"/>
    <w:rsid w:val="002E415A"/>
    <w:rsid w:val="002E44C1"/>
    <w:rsid w:val="002E4736"/>
    <w:rsid w:val="002E5071"/>
    <w:rsid w:val="002E5303"/>
    <w:rsid w:val="002E56F5"/>
    <w:rsid w:val="002E5E12"/>
    <w:rsid w:val="002E613B"/>
    <w:rsid w:val="002E67E9"/>
    <w:rsid w:val="002E71F3"/>
    <w:rsid w:val="002E7270"/>
    <w:rsid w:val="002E72E6"/>
    <w:rsid w:val="002F02F1"/>
    <w:rsid w:val="002F0476"/>
    <w:rsid w:val="002F0A6B"/>
    <w:rsid w:val="002F1192"/>
    <w:rsid w:val="002F16F1"/>
    <w:rsid w:val="002F1907"/>
    <w:rsid w:val="002F244C"/>
    <w:rsid w:val="002F2480"/>
    <w:rsid w:val="002F2C22"/>
    <w:rsid w:val="002F36B8"/>
    <w:rsid w:val="002F373F"/>
    <w:rsid w:val="002F3AB9"/>
    <w:rsid w:val="002F4447"/>
    <w:rsid w:val="002F4662"/>
    <w:rsid w:val="002F48A3"/>
    <w:rsid w:val="002F5343"/>
    <w:rsid w:val="002F5FD2"/>
    <w:rsid w:val="002F5FEC"/>
    <w:rsid w:val="002F6252"/>
    <w:rsid w:val="002F6359"/>
    <w:rsid w:val="002F6B53"/>
    <w:rsid w:val="002F7438"/>
    <w:rsid w:val="002F75D1"/>
    <w:rsid w:val="003005F5"/>
    <w:rsid w:val="00300844"/>
    <w:rsid w:val="0030089A"/>
    <w:rsid w:val="003010C4"/>
    <w:rsid w:val="00302113"/>
    <w:rsid w:val="003027CC"/>
    <w:rsid w:val="00302F63"/>
    <w:rsid w:val="003031F5"/>
    <w:rsid w:val="00303428"/>
    <w:rsid w:val="00303D35"/>
    <w:rsid w:val="00303EFE"/>
    <w:rsid w:val="00304040"/>
    <w:rsid w:val="0030446B"/>
    <w:rsid w:val="0030469A"/>
    <w:rsid w:val="00304E06"/>
    <w:rsid w:val="0030554A"/>
    <w:rsid w:val="00306D6A"/>
    <w:rsid w:val="0030719F"/>
    <w:rsid w:val="003073F3"/>
    <w:rsid w:val="00307498"/>
    <w:rsid w:val="0030770B"/>
    <w:rsid w:val="0030781B"/>
    <w:rsid w:val="00307ACA"/>
    <w:rsid w:val="00311066"/>
    <w:rsid w:val="0031195D"/>
    <w:rsid w:val="00311DEE"/>
    <w:rsid w:val="00311E31"/>
    <w:rsid w:val="00311F5A"/>
    <w:rsid w:val="00312528"/>
    <w:rsid w:val="003126EA"/>
    <w:rsid w:val="00312CCB"/>
    <w:rsid w:val="0031332C"/>
    <w:rsid w:val="00313526"/>
    <w:rsid w:val="00313DF0"/>
    <w:rsid w:val="00314149"/>
    <w:rsid w:val="00316602"/>
    <w:rsid w:val="00316BD6"/>
    <w:rsid w:val="0031795D"/>
    <w:rsid w:val="00317C8A"/>
    <w:rsid w:val="00317F10"/>
    <w:rsid w:val="003207ED"/>
    <w:rsid w:val="00321865"/>
    <w:rsid w:val="00321959"/>
    <w:rsid w:val="00321C27"/>
    <w:rsid w:val="00322C14"/>
    <w:rsid w:val="003230E0"/>
    <w:rsid w:val="003234EB"/>
    <w:rsid w:val="0032352C"/>
    <w:rsid w:val="00323FC5"/>
    <w:rsid w:val="00324AD2"/>
    <w:rsid w:val="00324EE2"/>
    <w:rsid w:val="003250EC"/>
    <w:rsid w:val="003251BE"/>
    <w:rsid w:val="00326094"/>
    <w:rsid w:val="0032690A"/>
    <w:rsid w:val="00327041"/>
    <w:rsid w:val="00327546"/>
    <w:rsid w:val="003276B7"/>
    <w:rsid w:val="003279FF"/>
    <w:rsid w:val="00327BCC"/>
    <w:rsid w:val="00327CA6"/>
    <w:rsid w:val="0033052F"/>
    <w:rsid w:val="0033079B"/>
    <w:rsid w:val="003313DC"/>
    <w:rsid w:val="0033374C"/>
    <w:rsid w:val="0033446B"/>
    <w:rsid w:val="00334616"/>
    <w:rsid w:val="00334738"/>
    <w:rsid w:val="00334C73"/>
    <w:rsid w:val="00335F2C"/>
    <w:rsid w:val="00336454"/>
    <w:rsid w:val="0033672A"/>
    <w:rsid w:val="00337E72"/>
    <w:rsid w:val="00341B45"/>
    <w:rsid w:val="00341F51"/>
    <w:rsid w:val="00341FC0"/>
    <w:rsid w:val="003420C0"/>
    <w:rsid w:val="00342420"/>
    <w:rsid w:val="00343AF1"/>
    <w:rsid w:val="00343C5F"/>
    <w:rsid w:val="00343F12"/>
    <w:rsid w:val="00343FD5"/>
    <w:rsid w:val="0034487A"/>
    <w:rsid w:val="00344D6C"/>
    <w:rsid w:val="00344FBC"/>
    <w:rsid w:val="00344FE4"/>
    <w:rsid w:val="003456BB"/>
    <w:rsid w:val="003457C4"/>
    <w:rsid w:val="00346795"/>
    <w:rsid w:val="00346AE1"/>
    <w:rsid w:val="003477ED"/>
    <w:rsid w:val="00347D46"/>
    <w:rsid w:val="00347D60"/>
    <w:rsid w:val="00347FAA"/>
    <w:rsid w:val="00350EC3"/>
    <w:rsid w:val="003512D1"/>
    <w:rsid w:val="00351B6E"/>
    <w:rsid w:val="00351C1C"/>
    <w:rsid w:val="00352548"/>
    <w:rsid w:val="0035279D"/>
    <w:rsid w:val="003534E6"/>
    <w:rsid w:val="003543A5"/>
    <w:rsid w:val="00354655"/>
    <w:rsid w:val="003550DC"/>
    <w:rsid w:val="00355651"/>
    <w:rsid w:val="00355667"/>
    <w:rsid w:val="00355692"/>
    <w:rsid w:val="00355A7D"/>
    <w:rsid w:val="00355DB1"/>
    <w:rsid w:val="00356527"/>
    <w:rsid w:val="00356791"/>
    <w:rsid w:val="003601B8"/>
    <w:rsid w:val="0036050A"/>
    <w:rsid w:val="003606B0"/>
    <w:rsid w:val="00361205"/>
    <w:rsid w:val="00361260"/>
    <w:rsid w:val="00361581"/>
    <w:rsid w:val="00362273"/>
    <w:rsid w:val="00362959"/>
    <w:rsid w:val="00362E37"/>
    <w:rsid w:val="003633F7"/>
    <w:rsid w:val="0036366E"/>
    <w:rsid w:val="00363765"/>
    <w:rsid w:val="0036380A"/>
    <w:rsid w:val="00363914"/>
    <w:rsid w:val="00363E8A"/>
    <w:rsid w:val="00363FEA"/>
    <w:rsid w:val="003645B2"/>
    <w:rsid w:val="00364793"/>
    <w:rsid w:val="00365367"/>
    <w:rsid w:val="00365BDB"/>
    <w:rsid w:val="003664A7"/>
    <w:rsid w:val="00366522"/>
    <w:rsid w:val="003665A8"/>
    <w:rsid w:val="00366EDD"/>
    <w:rsid w:val="00367215"/>
    <w:rsid w:val="00367A4C"/>
    <w:rsid w:val="00367DF0"/>
    <w:rsid w:val="003700B6"/>
    <w:rsid w:val="00370182"/>
    <w:rsid w:val="0037036B"/>
    <w:rsid w:val="00370C63"/>
    <w:rsid w:val="0037191A"/>
    <w:rsid w:val="00372415"/>
    <w:rsid w:val="00372CF1"/>
    <w:rsid w:val="00373046"/>
    <w:rsid w:val="003738F4"/>
    <w:rsid w:val="003744CB"/>
    <w:rsid w:val="003749A8"/>
    <w:rsid w:val="003752D7"/>
    <w:rsid w:val="00375598"/>
    <w:rsid w:val="00375FF1"/>
    <w:rsid w:val="00376500"/>
    <w:rsid w:val="00376C2E"/>
    <w:rsid w:val="00377EB3"/>
    <w:rsid w:val="0038079B"/>
    <w:rsid w:val="003812A6"/>
    <w:rsid w:val="0038176A"/>
    <w:rsid w:val="00381B05"/>
    <w:rsid w:val="00381BD7"/>
    <w:rsid w:val="00381D0C"/>
    <w:rsid w:val="00381E26"/>
    <w:rsid w:val="00382259"/>
    <w:rsid w:val="00382862"/>
    <w:rsid w:val="00382966"/>
    <w:rsid w:val="0038370B"/>
    <w:rsid w:val="00383884"/>
    <w:rsid w:val="00383CD9"/>
    <w:rsid w:val="00383D37"/>
    <w:rsid w:val="00383E57"/>
    <w:rsid w:val="00384727"/>
    <w:rsid w:val="003851C6"/>
    <w:rsid w:val="00386782"/>
    <w:rsid w:val="0038688C"/>
    <w:rsid w:val="0038692A"/>
    <w:rsid w:val="0038772B"/>
    <w:rsid w:val="00387E73"/>
    <w:rsid w:val="00390AF1"/>
    <w:rsid w:val="00390E6B"/>
    <w:rsid w:val="00391157"/>
    <w:rsid w:val="0039180F"/>
    <w:rsid w:val="00392868"/>
    <w:rsid w:val="003937CE"/>
    <w:rsid w:val="003941AB"/>
    <w:rsid w:val="003946BC"/>
    <w:rsid w:val="00394B38"/>
    <w:rsid w:val="00394CEC"/>
    <w:rsid w:val="0039573F"/>
    <w:rsid w:val="003977A4"/>
    <w:rsid w:val="003978DD"/>
    <w:rsid w:val="003A043A"/>
    <w:rsid w:val="003A1D39"/>
    <w:rsid w:val="003A1DD7"/>
    <w:rsid w:val="003A21DF"/>
    <w:rsid w:val="003A2841"/>
    <w:rsid w:val="003A2B7D"/>
    <w:rsid w:val="003A2C55"/>
    <w:rsid w:val="003A2D7E"/>
    <w:rsid w:val="003A3F8C"/>
    <w:rsid w:val="003A4319"/>
    <w:rsid w:val="003A469A"/>
    <w:rsid w:val="003A4A4E"/>
    <w:rsid w:val="003A585C"/>
    <w:rsid w:val="003A5D51"/>
    <w:rsid w:val="003A6DCE"/>
    <w:rsid w:val="003A6F51"/>
    <w:rsid w:val="003A71E9"/>
    <w:rsid w:val="003A74C7"/>
    <w:rsid w:val="003A79CB"/>
    <w:rsid w:val="003A7EF5"/>
    <w:rsid w:val="003B0030"/>
    <w:rsid w:val="003B0B72"/>
    <w:rsid w:val="003B0D6A"/>
    <w:rsid w:val="003B0D7F"/>
    <w:rsid w:val="003B0E73"/>
    <w:rsid w:val="003B11C2"/>
    <w:rsid w:val="003B1C32"/>
    <w:rsid w:val="003B1C5D"/>
    <w:rsid w:val="003B1FC0"/>
    <w:rsid w:val="003B2A10"/>
    <w:rsid w:val="003B33C6"/>
    <w:rsid w:val="003B396A"/>
    <w:rsid w:val="003B3BBC"/>
    <w:rsid w:val="003B44A2"/>
    <w:rsid w:val="003B4ED1"/>
    <w:rsid w:val="003B51C9"/>
    <w:rsid w:val="003B585F"/>
    <w:rsid w:val="003B675F"/>
    <w:rsid w:val="003B6764"/>
    <w:rsid w:val="003B68A8"/>
    <w:rsid w:val="003B6911"/>
    <w:rsid w:val="003B6F1C"/>
    <w:rsid w:val="003B7707"/>
    <w:rsid w:val="003B7A00"/>
    <w:rsid w:val="003B7A50"/>
    <w:rsid w:val="003C04CD"/>
    <w:rsid w:val="003C051B"/>
    <w:rsid w:val="003C0751"/>
    <w:rsid w:val="003C0F1F"/>
    <w:rsid w:val="003C1025"/>
    <w:rsid w:val="003C1787"/>
    <w:rsid w:val="003C1AA6"/>
    <w:rsid w:val="003C326E"/>
    <w:rsid w:val="003C3CA9"/>
    <w:rsid w:val="003C3F3A"/>
    <w:rsid w:val="003C4007"/>
    <w:rsid w:val="003C6606"/>
    <w:rsid w:val="003C6D42"/>
    <w:rsid w:val="003C6E58"/>
    <w:rsid w:val="003C7285"/>
    <w:rsid w:val="003C7592"/>
    <w:rsid w:val="003C7843"/>
    <w:rsid w:val="003C78A4"/>
    <w:rsid w:val="003D040B"/>
    <w:rsid w:val="003D0D92"/>
    <w:rsid w:val="003D159B"/>
    <w:rsid w:val="003D1C8A"/>
    <w:rsid w:val="003D1E39"/>
    <w:rsid w:val="003D245F"/>
    <w:rsid w:val="003D250B"/>
    <w:rsid w:val="003D2912"/>
    <w:rsid w:val="003D31C1"/>
    <w:rsid w:val="003D3A38"/>
    <w:rsid w:val="003D4961"/>
    <w:rsid w:val="003D4BDC"/>
    <w:rsid w:val="003D4C90"/>
    <w:rsid w:val="003D4F40"/>
    <w:rsid w:val="003D5AD6"/>
    <w:rsid w:val="003D5D12"/>
    <w:rsid w:val="003D6077"/>
    <w:rsid w:val="003D6147"/>
    <w:rsid w:val="003D6474"/>
    <w:rsid w:val="003D6C97"/>
    <w:rsid w:val="003D7074"/>
    <w:rsid w:val="003D7201"/>
    <w:rsid w:val="003D7A5D"/>
    <w:rsid w:val="003D7FBF"/>
    <w:rsid w:val="003E07FA"/>
    <w:rsid w:val="003E1565"/>
    <w:rsid w:val="003E239E"/>
    <w:rsid w:val="003E2553"/>
    <w:rsid w:val="003E26C7"/>
    <w:rsid w:val="003E2964"/>
    <w:rsid w:val="003E2C25"/>
    <w:rsid w:val="003E2FB4"/>
    <w:rsid w:val="003E3498"/>
    <w:rsid w:val="003E375C"/>
    <w:rsid w:val="003E3A0F"/>
    <w:rsid w:val="003E3A8D"/>
    <w:rsid w:val="003E4008"/>
    <w:rsid w:val="003E4057"/>
    <w:rsid w:val="003E45F4"/>
    <w:rsid w:val="003E48EA"/>
    <w:rsid w:val="003E4BFE"/>
    <w:rsid w:val="003E524A"/>
    <w:rsid w:val="003E535E"/>
    <w:rsid w:val="003E575D"/>
    <w:rsid w:val="003E57DE"/>
    <w:rsid w:val="003E5CE1"/>
    <w:rsid w:val="003E61A5"/>
    <w:rsid w:val="003E62DD"/>
    <w:rsid w:val="003E759B"/>
    <w:rsid w:val="003E7986"/>
    <w:rsid w:val="003E7D40"/>
    <w:rsid w:val="003F00DC"/>
    <w:rsid w:val="003F0141"/>
    <w:rsid w:val="003F0B26"/>
    <w:rsid w:val="003F12D2"/>
    <w:rsid w:val="003F1622"/>
    <w:rsid w:val="003F1BE4"/>
    <w:rsid w:val="003F1C75"/>
    <w:rsid w:val="003F1F80"/>
    <w:rsid w:val="003F228D"/>
    <w:rsid w:val="003F239C"/>
    <w:rsid w:val="003F282D"/>
    <w:rsid w:val="003F2E78"/>
    <w:rsid w:val="003F2EC8"/>
    <w:rsid w:val="003F2EDB"/>
    <w:rsid w:val="003F2FA8"/>
    <w:rsid w:val="003F3B46"/>
    <w:rsid w:val="003F3FD2"/>
    <w:rsid w:val="003F42A1"/>
    <w:rsid w:val="003F48C9"/>
    <w:rsid w:val="003F4FCA"/>
    <w:rsid w:val="003F5BAF"/>
    <w:rsid w:val="003F5C6A"/>
    <w:rsid w:val="003F6CF9"/>
    <w:rsid w:val="003F719C"/>
    <w:rsid w:val="00400578"/>
    <w:rsid w:val="00400800"/>
    <w:rsid w:val="00400A23"/>
    <w:rsid w:val="00400A2D"/>
    <w:rsid w:val="00401544"/>
    <w:rsid w:val="0040165A"/>
    <w:rsid w:val="00401955"/>
    <w:rsid w:val="004020BB"/>
    <w:rsid w:val="004020C7"/>
    <w:rsid w:val="00403BAD"/>
    <w:rsid w:val="00404208"/>
    <w:rsid w:val="0040504D"/>
    <w:rsid w:val="0040603D"/>
    <w:rsid w:val="00406907"/>
    <w:rsid w:val="004069F2"/>
    <w:rsid w:val="00406AD4"/>
    <w:rsid w:val="00406E6C"/>
    <w:rsid w:val="0040754F"/>
    <w:rsid w:val="00407727"/>
    <w:rsid w:val="00407925"/>
    <w:rsid w:val="00410285"/>
    <w:rsid w:val="004103B8"/>
    <w:rsid w:val="00410714"/>
    <w:rsid w:val="00410B04"/>
    <w:rsid w:val="00410B05"/>
    <w:rsid w:val="00411B0B"/>
    <w:rsid w:val="00411E1D"/>
    <w:rsid w:val="0041238D"/>
    <w:rsid w:val="0041244C"/>
    <w:rsid w:val="004124EA"/>
    <w:rsid w:val="00412C0F"/>
    <w:rsid w:val="00413045"/>
    <w:rsid w:val="004136D0"/>
    <w:rsid w:val="00413760"/>
    <w:rsid w:val="004144F2"/>
    <w:rsid w:val="00414804"/>
    <w:rsid w:val="00414BB2"/>
    <w:rsid w:val="004152DB"/>
    <w:rsid w:val="0041532E"/>
    <w:rsid w:val="00415433"/>
    <w:rsid w:val="004158D3"/>
    <w:rsid w:val="004162B1"/>
    <w:rsid w:val="00416B48"/>
    <w:rsid w:val="00416DC0"/>
    <w:rsid w:val="004173B0"/>
    <w:rsid w:val="00417669"/>
    <w:rsid w:val="00417A6F"/>
    <w:rsid w:val="00417C27"/>
    <w:rsid w:val="00417FEC"/>
    <w:rsid w:val="0042135B"/>
    <w:rsid w:val="004213D1"/>
    <w:rsid w:val="004221CD"/>
    <w:rsid w:val="004225A1"/>
    <w:rsid w:val="004229F9"/>
    <w:rsid w:val="00422CCA"/>
    <w:rsid w:val="00423717"/>
    <w:rsid w:val="0042377E"/>
    <w:rsid w:val="00424768"/>
    <w:rsid w:val="00424AE6"/>
    <w:rsid w:val="00425171"/>
    <w:rsid w:val="004252DE"/>
    <w:rsid w:val="004253B2"/>
    <w:rsid w:val="00425E89"/>
    <w:rsid w:val="004260A5"/>
    <w:rsid w:val="004264B8"/>
    <w:rsid w:val="00426BBA"/>
    <w:rsid w:val="00427578"/>
    <w:rsid w:val="004277C5"/>
    <w:rsid w:val="00427D3E"/>
    <w:rsid w:val="00427FA1"/>
    <w:rsid w:val="00430A7B"/>
    <w:rsid w:val="0043108B"/>
    <w:rsid w:val="004315D4"/>
    <w:rsid w:val="00431C3D"/>
    <w:rsid w:val="00432BD9"/>
    <w:rsid w:val="00432E37"/>
    <w:rsid w:val="004332AA"/>
    <w:rsid w:val="004332CC"/>
    <w:rsid w:val="00433675"/>
    <w:rsid w:val="00433C36"/>
    <w:rsid w:val="00433C85"/>
    <w:rsid w:val="004340CC"/>
    <w:rsid w:val="004344C3"/>
    <w:rsid w:val="0043476B"/>
    <w:rsid w:val="0043494A"/>
    <w:rsid w:val="004351BA"/>
    <w:rsid w:val="00435569"/>
    <w:rsid w:val="004357F8"/>
    <w:rsid w:val="00435BA9"/>
    <w:rsid w:val="0043634C"/>
    <w:rsid w:val="00436A15"/>
    <w:rsid w:val="00436CC5"/>
    <w:rsid w:val="00436FC8"/>
    <w:rsid w:val="00437035"/>
    <w:rsid w:val="00437556"/>
    <w:rsid w:val="00440BD6"/>
    <w:rsid w:val="0044199B"/>
    <w:rsid w:val="00442130"/>
    <w:rsid w:val="00442A0C"/>
    <w:rsid w:val="00443830"/>
    <w:rsid w:val="00443CCB"/>
    <w:rsid w:val="00444F67"/>
    <w:rsid w:val="00445ADD"/>
    <w:rsid w:val="00446004"/>
    <w:rsid w:val="0044634A"/>
    <w:rsid w:val="00446A41"/>
    <w:rsid w:val="00446F4D"/>
    <w:rsid w:val="00447597"/>
    <w:rsid w:val="00447863"/>
    <w:rsid w:val="00447C10"/>
    <w:rsid w:val="00450B6D"/>
    <w:rsid w:val="00451E97"/>
    <w:rsid w:val="004528E9"/>
    <w:rsid w:val="00452AC8"/>
    <w:rsid w:val="00452F1C"/>
    <w:rsid w:val="00453309"/>
    <w:rsid w:val="004533D3"/>
    <w:rsid w:val="00453421"/>
    <w:rsid w:val="004535E7"/>
    <w:rsid w:val="0045376B"/>
    <w:rsid w:val="00453A1F"/>
    <w:rsid w:val="00453EDC"/>
    <w:rsid w:val="0045538E"/>
    <w:rsid w:val="0045590A"/>
    <w:rsid w:val="0045596C"/>
    <w:rsid w:val="00455DB2"/>
    <w:rsid w:val="004575A5"/>
    <w:rsid w:val="00457A3B"/>
    <w:rsid w:val="0046071F"/>
    <w:rsid w:val="00460E26"/>
    <w:rsid w:val="00461899"/>
    <w:rsid w:val="00461EFB"/>
    <w:rsid w:val="00461F80"/>
    <w:rsid w:val="0046229B"/>
    <w:rsid w:val="0046230D"/>
    <w:rsid w:val="004625F7"/>
    <w:rsid w:val="004628C5"/>
    <w:rsid w:val="00462B55"/>
    <w:rsid w:val="00463282"/>
    <w:rsid w:val="004635A4"/>
    <w:rsid w:val="004641A5"/>
    <w:rsid w:val="004648B6"/>
    <w:rsid w:val="00464AE9"/>
    <w:rsid w:val="00464D34"/>
    <w:rsid w:val="00464E24"/>
    <w:rsid w:val="0046615F"/>
    <w:rsid w:val="0046679F"/>
    <w:rsid w:val="004667DC"/>
    <w:rsid w:val="00466C60"/>
    <w:rsid w:val="00466F67"/>
    <w:rsid w:val="004670FF"/>
    <w:rsid w:val="004671E6"/>
    <w:rsid w:val="00467F8C"/>
    <w:rsid w:val="004700CE"/>
    <w:rsid w:val="00470DAC"/>
    <w:rsid w:val="00471122"/>
    <w:rsid w:val="00471284"/>
    <w:rsid w:val="00471750"/>
    <w:rsid w:val="004720C6"/>
    <w:rsid w:val="0047236E"/>
    <w:rsid w:val="004723BB"/>
    <w:rsid w:val="00472D92"/>
    <w:rsid w:val="00473694"/>
    <w:rsid w:val="00473FA5"/>
    <w:rsid w:val="0047407D"/>
    <w:rsid w:val="0047434E"/>
    <w:rsid w:val="004748EE"/>
    <w:rsid w:val="00474A5C"/>
    <w:rsid w:val="004755C4"/>
    <w:rsid w:val="004765F0"/>
    <w:rsid w:val="00477092"/>
    <w:rsid w:val="004779EF"/>
    <w:rsid w:val="00477B2B"/>
    <w:rsid w:val="00477BE4"/>
    <w:rsid w:val="00477C0A"/>
    <w:rsid w:val="00480573"/>
    <w:rsid w:val="00481365"/>
    <w:rsid w:val="00481C95"/>
    <w:rsid w:val="004832C8"/>
    <w:rsid w:val="00483947"/>
    <w:rsid w:val="00483A49"/>
    <w:rsid w:val="00483A83"/>
    <w:rsid w:val="00484E3C"/>
    <w:rsid w:val="00485111"/>
    <w:rsid w:val="004854D8"/>
    <w:rsid w:val="00485637"/>
    <w:rsid w:val="00485ACC"/>
    <w:rsid w:val="00485D86"/>
    <w:rsid w:val="00485E18"/>
    <w:rsid w:val="00485FBC"/>
    <w:rsid w:val="00486786"/>
    <w:rsid w:val="00487537"/>
    <w:rsid w:val="0048760B"/>
    <w:rsid w:val="004876E3"/>
    <w:rsid w:val="00487A6F"/>
    <w:rsid w:val="00487A76"/>
    <w:rsid w:val="004903E5"/>
    <w:rsid w:val="004907A3"/>
    <w:rsid w:val="00490A6D"/>
    <w:rsid w:val="0049175C"/>
    <w:rsid w:val="00491A0B"/>
    <w:rsid w:val="004931A0"/>
    <w:rsid w:val="004937FE"/>
    <w:rsid w:val="00493ACA"/>
    <w:rsid w:val="00493CEF"/>
    <w:rsid w:val="00494D07"/>
    <w:rsid w:val="00494E87"/>
    <w:rsid w:val="0049514C"/>
    <w:rsid w:val="0049585C"/>
    <w:rsid w:val="0049648B"/>
    <w:rsid w:val="0049689D"/>
    <w:rsid w:val="0049772F"/>
    <w:rsid w:val="00497BB3"/>
    <w:rsid w:val="00497BC6"/>
    <w:rsid w:val="00497D3E"/>
    <w:rsid w:val="00497E1F"/>
    <w:rsid w:val="004A0616"/>
    <w:rsid w:val="004A0DF2"/>
    <w:rsid w:val="004A0E14"/>
    <w:rsid w:val="004A12B1"/>
    <w:rsid w:val="004A13AF"/>
    <w:rsid w:val="004A17B3"/>
    <w:rsid w:val="004A190D"/>
    <w:rsid w:val="004A19CC"/>
    <w:rsid w:val="004A2ECE"/>
    <w:rsid w:val="004A2EFC"/>
    <w:rsid w:val="004A2F83"/>
    <w:rsid w:val="004A3F1B"/>
    <w:rsid w:val="004A454C"/>
    <w:rsid w:val="004A4BFF"/>
    <w:rsid w:val="004A52DF"/>
    <w:rsid w:val="004A68BF"/>
    <w:rsid w:val="004A69B8"/>
    <w:rsid w:val="004A6BE7"/>
    <w:rsid w:val="004A6D5A"/>
    <w:rsid w:val="004A6E33"/>
    <w:rsid w:val="004A6FD1"/>
    <w:rsid w:val="004A6FD4"/>
    <w:rsid w:val="004A72A6"/>
    <w:rsid w:val="004A78F6"/>
    <w:rsid w:val="004B0593"/>
    <w:rsid w:val="004B075B"/>
    <w:rsid w:val="004B1182"/>
    <w:rsid w:val="004B1450"/>
    <w:rsid w:val="004B1F02"/>
    <w:rsid w:val="004B2592"/>
    <w:rsid w:val="004B3109"/>
    <w:rsid w:val="004B3DC9"/>
    <w:rsid w:val="004B3F9C"/>
    <w:rsid w:val="004B5138"/>
    <w:rsid w:val="004B5F0B"/>
    <w:rsid w:val="004B67B9"/>
    <w:rsid w:val="004B6AF9"/>
    <w:rsid w:val="004B7C68"/>
    <w:rsid w:val="004B7E5F"/>
    <w:rsid w:val="004C05D7"/>
    <w:rsid w:val="004C09DA"/>
    <w:rsid w:val="004C0FF3"/>
    <w:rsid w:val="004C133E"/>
    <w:rsid w:val="004C13FE"/>
    <w:rsid w:val="004C17B2"/>
    <w:rsid w:val="004C1886"/>
    <w:rsid w:val="004C1BD9"/>
    <w:rsid w:val="004C20F9"/>
    <w:rsid w:val="004C2364"/>
    <w:rsid w:val="004C2995"/>
    <w:rsid w:val="004C2DB1"/>
    <w:rsid w:val="004C364F"/>
    <w:rsid w:val="004C3C9E"/>
    <w:rsid w:val="004C3F77"/>
    <w:rsid w:val="004C4B78"/>
    <w:rsid w:val="004C4DC6"/>
    <w:rsid w:val="004C5BF6"/>
    <w:rsid w:val="004C5BFE"/>
    <w:rsid w:val="004C6053"/>
    <w:rsid w:val="004C67A1"/>
    <w:rsid w:val="004C6BB5"/>
    <w:rsid w:val="004C701B"/>
    <w:rsid w:val="004C7936"/>
    <w:rsid w:val="004C7C47"/>
    <w:rsid w:val="004D0743"/>
    <w:rsid w:val="004D1575"/>
    <w:rsid w:val="004D1AD3"/>
    <w:rsid w:val="004D1EE1"/>
    <w:rsid w:val="004D1F7D"/>
    <w:rsid w:val="004D2633"/>
    <w:rsid w:val="004D29E9"/>
    <w:rsid w:val="004D2A70"/>
    <w:rsid w:val="004D2E61"/>
    <w:rsid w:val="004D3460"/>
    <w:rsid w:val="004D3528"/>
    <w:rsid w:val="004D3944"/>
    <w:rsid w:val="004D3BA4"/>
    <w:rsid w:val="004D429C"/>
    <w:rsid w:val="004D5AA0"/>
    <w:rsid w:val="004D5FA2"/>
    <w:rsid w:val="004D5FAA"/>
    <w:rsid w:val="004D6068"/>
    <w:rsid w:val="004D6E36"/>
    <w:rsid w:val="004D7055"/>
    <w:rsid w:val="004D770F"/>
    <w:rsid w:val="004D7859"/>
    <w:rsid w:val="004D78E6"/>
    <w:rsid w:val="004D7B2C"/>
    <w:rsid w:val="004D7F76"/>
    <w:rsid w:val="004E2715"/>
    <w:rsid w:val="004E2A70"/>
    <w:rsid w:val="004E2C6E"/>
    <w:rsid w:val="004E35BA"/>
    <w:rsid w:val="004E366D"/>
    <w:rsid w:val="004E3E8E"/>
    <w:rsid w:val="004E439D"/>
    <w:rsid w:val="004E466F"/>
    <w:rsid w:val="004E4693"/>
    <w:rsid w:val="004E488A"/>
    <w:rsid w:val="004E4F4B"/>
    <w:rsid w:val="004E539A"/>
    <w:rsid w:val="004E5940"/>
    <w:rsid w:val="004E6188"/>
    <w:rsid w:val="004E61D1"/>
    <w:rsid w:val="004E7340"/>
    <w:rsid w:val="004E7A9E"/>
    <w:rsid w:val="004F0B35"/>
    <w:rsid w:val="004F141F"/>
    <w:rsid w:val="004F18AF"/>
    <w:rsid w:val="004F19FB"/>
    <w:rsid w:val="004F1A14"/>
    <w:rsid w:val="004F1C56"/>
    <w:rsid w:val="004F26E6"/>
    <w:rsid w:val="004F2CFF"/>
    <w:rsid w:val="004F3007"/>
    <w:rsid w:val="004F35E7"/>
    <w:rsid w:val="004F3CB0"/>
    <w:rsid w:val="004F4994"/>
    <w:rsid w:val="004F514C"/>
    <w:rsid w:val="004F5628"/>
    <w:rsid w:val="004F5C8D"/>
    <w:rsid w:val="004F5E0E"/>
    <w:rsid w:val="004F68CA"/>
    <w:rsid w:val="004F6912"/>
    <w:rsid w:val="004F6DC5"/>
    <w:rsid w:val="004F7556"/>
    <w:rsid w:val="004F76C7"/>
    <w:rsid w:val="005005E9"/>
    <w:rsid w:val="005016DE"/>
    <w:rsid w:val="00501838"/>
    <w:rsid w:val="0050219A"/>
    <w:rsid w:val="00502C0D"/>
    <w:rsid w:val="00502DF5"/>
    <w:rsid w:val="00502E38"/>
    <w:rsid w:val="00504008"/>
    <w:rsid w:val="0050425C"/>
    <w:rsid w:val="00505848"/>
    <w:rsid w:val="00505C68"/>
    <w:rsid w:val="00506677"/>
    <w:rsid w:val="00506DEA"/>
    <w:rsid w:val="00507724"/>
    <w:rsid w:val="00507D6F"/>
    <w:rsid w:val="00507E81"/>
    <w:rsid w:val="00507FF5"/>
    <w:rsid w:val="00510347"/>
    <w:rsid w:val="00511862"/>
    <w:rsid w:val="00511D2E"/>
    <w:rsid w:val="005124AF"/>
    <w:rsid w:val="00513597"/>
    <w:rsid w:val="00513E04"/>
    <w:rsid w:val="00514514"/>
    <w:rsid w:val="0051489A"/>
    <w:rsid w:val="005148F7"/>
    <w:rsid w:val="00514BB5"/>
    <w:rsid w:val="005153CD"/>
    <w:rsid w:val="005155A2"/>
    <w:rsid w:val="0051566C"/>
    <w:rsid w:val="005156AA"/>
    <w:rsid w:val="00515866"/>
    <w:rsid w:val="00515923"/>
    <w:rsid w:val="00515C04"/>
    <w:rsid w:val="00515C8A"/>
    <w:rsid w:val="005161D1"/>
    <w:rsid w:val="005161F6"/>
    <w:rsid w:val="0051677E"/>
    <w:rsid w:val="005167AC"/>
    <w:rsid w:val="00516B22"/>
    <w:rsid w:val="00516E57"/>
    <w:rsid w:val="00517568"/>
    <w:rsid w:val="005176F5"/>
    <w:rsid w:val="00517BF5"/>
    <w:rsid w:val="00517C28"/>
    <w:rsid w:val="00520D78"/>
    <w:rsid w:val="00521E24"/>
    <w:rsid w:val="00521E92"/>
    <w:rsid w:val="00522F13"/>
    <w:rsid w:val="00522FFE"/>
    <w:rsid w:val="005235BD"/>
    <w:rsid w:val="005235D6"/>
    <w:rsid w:val="00523CAE"/>
    <w:rsid w:val="00523FC3"/>
    <w:rsid w:val="0052424B"/>
    <w:rsid w:val="005247D8"/>
    <w:rsid w:val="00524948"/>
    <w:rsid w:val="00524CDD"/>
    <w:rsid w:val="00524D8C"/>
    <w:rsid w:val="0052504F"/>
    <w:rsid w:val="00525879"/>
    <w:rsid w:val="005259B2"/>
    <w:rsid w:val="00526724"/>
    <w:rsid w:val="005269D3"/>
    <w:rsid w:val="00526A7B"/>
    <w:rsid w:val="00527166"/>
    <w:rsid w:val="00527D08"/>
    <w:rsid w:val="00531BCE"/>
    <w:rsid w:val="005322D5"/>
    <w:rsid w:val="0053265D"/>
    <w:rsid w:val="00532C1B"/>
    <w:rsid w:val="00532DE1"/>
    <w:rsid w:val="00532E29"/>
    <w:rsid w:val="00534A1F"/>
    <w:rsid w:val="0053595A"/>
    <w:rsid w:val="00535D3B"/>
    <w:rsid w:val="00535E7B"/>
    <w:rsid w:val="00537B6D"/>
    <w:rsid w:val="00537B70"/>
    <w:rsid w:val="00540200"/>
    <w:rsid w:val="005406B4"/>
    <w:rsid w:val="00540D96"/>
    <w:rsid w:val="00540F40"/>
    <w:rsid w:val="00541AD8"/>
    <w:rsid w:val="0054206E"/>
    <w:rsid w:val="005426BB"/>
    <w:rsid w:val="005435B8"/>
    <w:rsid w:val="005438D5"/>
    <w:rsid w:val="00543BFB"/>
    <w:rsid w:val="005447FB"/>
    <w:rsid w:val="00545671"/>
    <w:rsid w:val="00545790"/>
    <w:rsid w:val="00545B05"/>
    <w:rsid w:val="00545D1E"/>
    <w:rsid w:val="00546579"/>
    <w:rsid w:val="005467E9"/>
    <w:rsid w:val="00546D70"/>
    <w:rsid w:val="00546E6F"/>
    <w:rsid w:val="005504B3"/>
    <w:rsid w:val="005505AB"/>
    <w:rsid w:val="0055089E"/>
    <w:rsid w:val="005509FC"/>
    <w:rsid w:val="005515BA"/>
    <w:rsid w:val="00551AF6"/>
    <w:rsid w:val="00552111"/>
    <w:rsid w:val="00552168"/>
    <w:rsid w:val="00552823"/>
    <w:rsid w:val="00553156"/>
    <w:rsid w:val="005532DA"/>
    <w:rsid w:val="0055386D"/>
    <w:rsid w:val="00554F39"/>
    <w:rsid w:val="00555FE0"/>
    <w:rsid w:val="00556216"/>
    <w:rsid w:val="005566D3"/>
    <w:rsid w:val="00556AFE"/>
    <w:rsid w:val="00556FCD"/>
    <w:rsid w:val="005571CB"/>
    <w:rsid w:val="00557EC9"/>
    <w:rsid w:val="005613F6"/>
    <w:rsid w:val="00562996"/>
    <w:rsid w:val="00562AE8"/>
    <w:rsid w:val="00563096"/>
    <w:rsid w:val="005632ED"/>
    <w:rsid w:val="00563F98"/>
    <w:rsid w:val="005647C1"/>
    <w:rsid w:val="00564811"/>
    <w:rsid w:val="005654CB"/>
    <w:rsid w:val="0056572F"/>
    <w:rsid w:val="005657B6"/>
    <w:rsid w:val="00565859"/>
    <w:rsid w:val="0056589C"/>
    <w:rsid w:val="005658F6"/>
    <w:rsid w:val="00565999"/>
    <w:rsid w:val="0056614E"/>
    <w:rsid w:val="00566BFD"/>
    <w:rsid w:val="00566D90"/>
    <w:rsid w:val="005672C9"/>
    <w:rsid w:val="005675B7"/>
    <w:rsid w:val="00567A15"/>
    <w:rsid w:val="00570CC2"/>
    <w:rsid w:val="00571BA5"/>
    <w:rsid w:val="005721D2"/>
    <w:rsid w:val="0057243C"/>
    <w:rsid w:val="0057263D"/>
    <w:rsid w:val="005739DF"/>
    <w:rsid w:val="00574801"/>
    <w:rsid w:val="00574D01"/>
    <w:rsid w:val="00575FBC"/>
    <w:rsid w:val="00575FED"/>
    <w:rsid w:val="00576544"/>
    <w:rsid w:val="00576A24"/>
    <w:rsid w:val="005771F5"/>
    <w:rsid w:val="005776CC"/>
    <w:rsid w:val="005779D3"/>
    <w:rsid w:val="005805C8"/>
    <w:rsid w:val="0058096E"/>
    <w:rsid w:val="00580FF3"/>
    <w:rsid w:val="00581104"/>
    <w:rsid w:val="00581B71"/>
    <w:rsid w:val="00582A1D"/>
    <w:rsid w:val="00582A9F"/>
    <w:rsid w:val="00582D65"/>
    <w:rsid w:val="00583316"/>
    <w:rsid w:val="00583369"/>
    <w:rsid w:val="0058379F"/>
    <w:rsid w:val="00583A85"/>
    <w:rsid w:val="00583F79"/>
    <w:rsid w:val="005848FF"/>
    <w:rsid w:val="0058526A"/>
    <w:rsid w:val="00585A81"/>
    <w:rsid w:val="00585C13"/>
    <w:rsid w:val="00586FDF"/>
    <w:rsid w:val="00587C3D"/>
    <w:rsid w:val="005904CE"/>
    <w:rsid w:val="00590601"/>
    <w:rsid w:val="00590EE5"/>
    <w:rsid w:val="00591903"/>
    <w:rsid w:val="005923F0"/>
    <w:rsid w:val="00592495"/>
    <w:rsid w:val="005932D2"/>
    <w:rsid w:val="0059335C"/>
    <w:rsid w:val="00593B14"/>
    <w:rsid w:val="005943A3"/>
    <w:rsid w:val="00594E96"/>
    <w:rsid w:val="00594FCE"/>
    <w:rsid w:val="00595021"/>
    <w:rsid w:val="005953A7"/>
    <w:rsid w:val="00595431"/>
    <w:rsid w:val="00596372"/>
    <w:rsid w:val="00596D75"/>
    <w:rsid w:val="005970F4"/>
    <w:rsid w:val="005A06A9"/>
    <w:rsid w:val="005A1339"/>
    <w:rsid w:val="005A1361"/>
    <w:rsid w:val="005A1AFF"/>
    <w:rsid w:val="005A1D16"/>
    <w:rsid w:val="005A3614"/>
    <w:rsid w:val="005A3DD8"/>
    <w:rsid w:val="005A40FC"/>
    <w:rsid w:val="005A42C8"/>
    <w:rsid w:val="005A4949"/>
    <w:rsid w:val="005A53F4"/>
    <w:rsid w:val="005A5A7B"/>
    <w:rsid w:val="005A5ED2"/>
    <w:rsid w:val="005A5FB2"/>
    <w:rsid w:val="005A612C"/>
    <w:rsid w:val="005A6CAA"/>
    <w:rsid w:val="005B0800"/>
    <w:rsid w:val="005B0A2B"/>
    <w:rsid w:val="005B103C"/>
    <w:rsid w:val="005B1895"/>
    <w:rsid w:val="005B229A"/>
    <w:rsid w:val="005B2C0A"/>
    <w:rsid w:val="005B3407"/>
    <w:rsid w:val="005B349B"/>
    <w:rsid w:val="005B4CAC"/>
    <w:rsid w:val="005B4FA3"/>
    <w:rsid w:val="005B525E"/>
    <w:rsid w:val="005B6268"/>
    <w:rsid w:val="005B6373"/>
    <w:rsid w:val="005B665C"/>
    <w:rsid w:val="005B6714"/>
    <w:rsid w:val="005B6E09"/>
    <w:rsid w:val="005C02C2"/>
    <w:rsid w:val="005C101E"/>
    <w:rsid w:val="005C1BF3"/>
    <w:rsid w:val="005C206F"/>
    <w:rsid w:val="005C2AF8"/>
    <w:rsid w:val="005C3092"/>
    <w:rsid w:val="005C361F"/>
    <w:rsid w:val="005C39F9"/>
    <w:rsid w:val="005C3E1A"/>
    <w:rsid w:val="005C405E"/>
    <w:rsid w:val="005C5557"/>
    <w:rsid w:val="005C5E4E"/>
    <w:rsid w:val="005C6918"/>
    <w:rsid w:val="005C6F8F"/>
    <w:rsid w:val="005C7E4A"/>
    <w:rsid w:val="005C7ED7"/>
    <w:rsid w:val="005D0A6B"/>
    <w:rsid w:val="005D1858"/>
    <w:rsid w:val="005D251B"/>
    <w:rsid w:val="005D3892"/>
    <w:rsid w:val="005D3A3C"/>
    <w:rsid w:val="005D3A6E"/>
    <w:rsid w:val="005D48A8"/>
    <w:rsid w:val="005D4984"/>
    <w:rsid w:val="005D4A3E"/>
    <w:rsid w:val="005D6360"/>
    <w:rsid w:val="005D66D8"/>
    <w:rsid w:val="005D6859"/>
    <w:rsid w:val="005D6ED2"/>
    <w:rsid w:val="005D727F"/>
    <w:rsid w:val="005D7648"/>
    <w:rsid w:val="005D7987"/>
    <w:rsid w:val="005D7FF3"/>
    <w:rsid w:val="005E01CF"/>
    <w:rsid w:val="005E08BC"/>
    <w:rsid w:val="005E11E0"/>
    <w:rsid w:val="005E1351"/>
    <w:rsid w:val="005E145B"/>
    <w:rsid w:val="005E2294"/>
    <w:rsid w:val="005E42EF"/>
    <w:rsid w:val="005E4328"/>
    <w:rsid w:val="005E5019"/>
    <w:rsid w:val="005E51CB"/>
    <w:rsid w:val="005E5AC8"/>
    <w:rsid w:val="005E693F"/>
    <w:rsid w:val="005E6C5C"/>
    <w:rsid w:val="005E702B"/>
    <w:rsid w:val="005E71E6"/>
    <w:rsid w:val="005E74F0"/>
    <w:rsid w:val="005F1339"/>
    <w:rsid w:val="005F1D18"/>
    <w:rsid w:val="005F26C4"/>
    <w:rsid w:val="005F2F41"/>
    <w:rsid w:val="005F3EE9"/>
    <w:rsid w:val="005F4675"/>
    <w:rsid w:val="005F5DDD"/>
    <w:rsid w:val="005F66FC"/>
    <w:rsid w:val="005F6CC1"/>
    <w:rsid w:val="005F6E34"/>
    <w:rsid w:val="005F71CB"/>
    <w:rsid w:val="005F738F"/>
    <w:rsid w:val="005F77A3"/>
    <w:rsid w:val="005F7BDE"/>
    <w:rsid w:val="00600690"/>
    <w:rsid w:val="00601085"/>
    <w:rsid w:val="00601BDE"/>
    <w:rsid w:val="00602D41"/>
    <w:rsid w:val="00602EEB"/>
    <w:rsid w:val="00603EFC"/>
    <w:rsid w:val="006041C7"/>
    <w:rsid w:val="00604638"/>
    <w:rsid w:val="006047FC"/>
    <w:rsid w:val="00604D90"/>
    <w:rsid w:val="00604E2A"/>
    <w:rsid w:val="00605144"/>
    <w:rsid w:val="00605DEA"/>
    <w:rsid w:val="006063F7"/>
    <w:rsid w:val="006068C0"/>
    <w:rsid w:val="006070FC"/>
    <w:rsid w:val="0060745E"/>
    <w:rsid w:val="0060760F"/>
    <w:rsid w:val="00610093"/>
    <w:rsid w:val="00610503"/>
    <w:rsid w:val="00610828"/>
    <w:rsid w:val="0061320E"/>
    <w:rsid w:val="0061354B"/>
    <w:rsid w:val="006135A9"/>
    <w:rsid w:val="00613A4A"/>
    <w:rsid w:val="006142F2"/>
    <w:rsid w:val="0061457D"/>
    <w:rsid w:val="00614764"/>
    <w:rsid w:val="00614E35"/>
    <w:rsid w:val="00614FD4"/>
    <w:rsid w:val="006158F7"/>
    <w:rsid w:val="00615AD5"/>
    <w:rsid w:val="006168D3"/>
    <w:rsid w:val="00617129"/>
    <w:rsid w:val="00617167"/>
    <w:rsid w:val="006171CB"/>
    <w:rsid w:val="00617960"/>
    <w:rsid w:val="00620305"/>
    <w:rsid w:val="00621137"/>
    <w:rsid w:val="006211A1"/>
    <w:rsid w:val="006214EB"/>
    <w:rsid w:val="0062260F"/>
    <w:rsid w:val="00622945"/>
    <w:rsid w:val="006241F5"/>
    <w:rsid w:val="006242C4"/>
    <w:rsid w:val="0062470C"/>
    <w:rsid w:val="00624750"/>
    <w:rsid w:val="00624B4C"/>
    <w:rsid w:val="00624EB1"/>
    <w:rsid w:val="00624F53"/>
    <w:rsid w:val="00624FD0"/>
    <w:rsid w:val="00625A2B"/>
    <w:rsid w:val="006266D7"/>
    <w:rsid w:val="006274C9"/>
    <w:rsid w:val="00627679"/>
    <w:rsid w:val="006279A3"/>
    <w:rsid w:val="00627A37"/>
    <w:rsid w:val="00627AA3"/>
    <w:rsid w:val="00630D23"/>
    <w:rsid w:val="00630E90"/>
    <w:rsid w:val="006311F3"/>
    <w:rsid w:val="006312C7"/>
    <w:rsid w:val="00632230"/>
    <w:rsid w:val="0063223B"/>
    <w:rsid w:val="00633293"/>
    <w:rsid w:val="00633584"/>
    <w:rsid w:val="00634341"/>
    <w:rsid w:val="00634770"/>
    <w:rsid w:val="00634870"/>
    <w:rsid w:val="00634D3E"/>
    <w:rsid w:val="00635628"/>
    <w:rsid w:val="00635ECC"/>
    <w:rsid w:val="0063702B"/>
    <w:rsid w:val="00637497"/>
    <w:rsid w:val="00637770"/>
    <w:rsid w:val="00637CA9"/>
    <w:rsid w:val="00642093"/>
    <w:rsid w:val="006425D2"/>
    <w:rsid w:val="00642B25"/>
    <w:rsid w:val="00642C35"/>
    <w:rsid w:val="006431E8"/>
    <w:rsid w:val="00644A3D"/>
    <w:rsid w:val="00644AB5"/>
    <w:rsid w:val="006456DB"/>
    <w:rsid w:val="006459F7"/>
    <w:rsid w:val="00645EAB"/>
    <w:rsid w:val="00646781"/>
    <w:rsid w:val="00647107"/>
    <w:rsid w:val="00647D01"/>
    <w:rsid w:val="00650C23"/>
    <w:rsid w:val="006519AC"/>
    <w:rsid w:val="00651BDB"/>
    <w:rsid w:val="00651C60"/>
    <w:rsid w:val="00652567"/>
    <w:rsid w:val="00652B82"/>
    <w:rsid w:val="00652D9C"/>
    <w:rsid w:val="0065386D"/>
    <w:rsid w:val="00653875"/>
    <w:rsid w:val="006542E1"/>
    <w:rsid w:val="0065434E"/>
    <w:rsid w:val="006549BA"/>
    <w:rsid w:val="0065516E"/>
    <w:rsid w:val="00656F07"/>
    <w:rsid w:val="00657147"/>
    <w:rsid w:val="006571E0"/>
    <w:rsid w:val="00657233"/>
    <w:rsid w:val="00657366"/>
    <w:rsid w:val="0065749A"/>
    <w:rsid w:val="006574CC"/>
    <w:rsid w:val="0065761F"/>
    <w:rsid w:val="006603B5"/>
    <w:rsid w:val="00660EBA"/>
    <w:rsid w:val="0066187E"/>
    <w:rsid w:val="0066213C"/>
    <w:rsid w:val="00662F9D"/>
    <w:rsid w:val="0066309F"/>
    <w:rsid w:val="0066361A"/>
    <w:rsid w:val="00663C34"/>
    <w:rsid w:val="00663CA5"/>
    <w:rsid w:val="00664081"/>
    <w:rsid w:val="00665965"/>
    <w:rsid w:val="00665DAC"/>
    <w:rsid w:val="00666673"/>
    <w:rsid w:val="00666A04"/>
    <w:rsid w:val="00666A99"/>
    <w:rsid w:val="00666F75"/>
    <w:rsid w:val="006673C4"/>
    <w:rsid w:val="00667942"/>
    <w:rsid w:val="006710BB"/>
    <w:rsid w:val="00671B2B"/>
    <w:rsid w:val="00671C24"/>
    <w:rsid w:val="00672B53"/>
    <w:rsid w:val="0067338E"/>
    <w:rsid w:val="0067355C"/>
    <w:rsid w:val="00673AEF"/>
    <w:rsid w:val="00673BC5"/>
    <w:rsid w:val="00673D30"/>
    <w:rsid w:val="00674552"/>
    <w:rsid w:val="0067467D"/>
    <w:rsid w:val="00674879"/>
    <w:rsid w:val="006761AC"/>
    <w:rsid w:val="00676968"/>
    <w:rsid w:val="00676CBE"/>
    <w:rsid w:val="006772BF"/>
    <w:rsid w:val="006775BE"/>
    <w:rsid w:val="00677AFA"/>
    <w:rsid w:val="0068042D"/>
    <w:rsid w:val="00681448"/>
    <w:rsid w:val="00681940"/>
    <w:rsid w:val="00682C99"/>
    <w:rsid w:val="006830B5"/>
    <w:rsid w:val="00683296"/>
    <w:rsid w:val="00683FCE"/>
    <w:rsid w:val="006841C3"/>
    <w:rsid w:val="006842DF"/>
    <w:rsid w:val="006843EA"/>
    <w:rsid w:val="00684538"/>
    <w:rsid w:val="00684F91"/>
    <w:rsid w:val="00685104"/>
    <w:rsid w:val="00686D12"/>
    <w:rsid w:val="006875D9"/>
    <w:rsid w:val="006876A2"/>
    <w:rsid w:val="00687796"/>
    <w:rsid w:val="0068794D"/>
    <w:rsid w:val="00687A0A"/>
    <w:rsid w:val="00687B40"/>
    <w:rsid w:val="00690977"/>
    <w:rsid w:val="00690C35"/>
    <w:rsid w:val="006910CC"/>
    <w:rsid w:val="00692104"/>
    <w:rsid w:val="006928E4"/>
    <w:rsid w:val="006938A7"/>
    <w:rsid w:val="00694514"/>
    <w:rsid w:val="006945B0"/>
    <w:rsid w:val="00694B53"/>
    <w:rsid w:val="00695206"/>
    <w:rsid w:val="00695D39"/>
    <w:rsid w:val="00695F87"/>
    <w:rsid w:val="00696043"/>
    <w:rsid w:val="006968BB"/>
    <w:rsid w:val="00696B50"/>
    <w:rsid w:val="00697136"/>
    <w:rsid w:val="00697C79"/>
    <w:rsid w:val="006A001D"/>
    <w:rsid w:val="006A0169"/>
    <w:rsid w:val="006A09BC"/>
    <w:rsid w:val="006A1271"/>
    <w:rsid w:val="006A13AD"/>
    <w:rsid w:val="006A1677"/>
    <w:rsid w:val="006A19D7"/>
    <w:rsid w:val="006A1F81"/>
    <w:rsid w:val="006A2177"/>
    <w:rsid w:val="006A2260"/>
    <w:rsid w:val="006A28AF"/>
    <w:rsid w:val="006A28C7"/>
    <w:rsid w:val="006A2FBA"/>
    <w:rsid w:val="006A2FF2"/>
    <w:rsid w:val="006A313A"/>
    <w:rsid w:val="006A3975"/>
    <w:rsid w:val="006A3D45"/>
    <w:rsid w:val="006A4A36"/>
    <w:rsid w:val="006A5469"/>
    <w:rsid w:val="006A56EC"/>
    <w:rsid w:val="006A5BA7"/>
    <w:rsid w:val="006A5F77"/>
    <w:rsid w:val="006A6537"/>
    <w:rsid w:val="006A6A18"/>
    <w:rsid w:val="006A6BD4"/>
    <w:rsid w:val="006A6EB1"/>
    <w:rsid w:val="006A6F34"/>
    <w:rsid w:val="006A6FAE"/>
    <w:rsid w:val="006A7053"/>
    <w:rsid w:val="006A7561"/>
    <w:rsid w:val="006A7D21"/>
    <w:rsid w:val="006A7EEB"/>
    <w:rsid w:val="006B0E14"/>
    <w:rsid w:val="006B0F2A"/>
    <w:rsid w:val="006B1313"/>
    <w:rsid w:val="006B17F0"/>
    <w:rsid w:val="006B1B59"/>
    <w:rsid w:val="006B1F4D"/>
    <w:rsid w:val="006B296B"/>
    <w:rsid w:val="006B3209"/>
    <w:rsid w:val="006B359B"/>
    <w:rsid w:val="006B4024"/>
    <w:rsid w:val="006B40D3"/>
    <w:rsid w:val="006B451D"/>
    <w:rsid w:val="006B4A53"/>
    <w:rsid w:val="006B56AC"/>
    <w:rsid w:val="006B6A5F"/>
    <w:rsid w:val="006B6CF0"/>
    <w:rsid w:val="006B6EE7"/>
    <w:rsid w:val="006B6FA6"/>
    <w:rsid w:val="006B7D41"/>
    <w:rsid w:val="006B7EC7"/>
    <w:rsid w:val="006B7F4C"/>
    <w:rsid w:val="006C0069"/>
    <w:rsid w:val="006C0CC0"/>
    <w:rsid w:val="006C0E0E"/>
    <w:rsid w:val="006C15C6"/>
    <w:rsid w:val="006C2570"/>
    <w:rsid w:val="006C2895"/>
    <w:rsid w:val="006C2CD8"/>
    <w:rsid w:val="006C3C01"/>
    <w:rsid w:val="006C3F03"/>
    <w:rsid w:val="006C4B6B"/>
    <w:rsid w:val="006C4D1F"/>
    <w:rsid w:val="006C51DE"/>
    <w:rsid w:val="006C6312"/>
    <w:rsid w:val="006C65BC"/>
    <w:rsid w:val="006C6672"/>
    <w:rsid w:val="006C7035"/>
    <w:rsid w:val="006C72EE"/>
    <w:rsid w:val="006C72F3"/>
    <w:rsid w:val="006C7422"/>
    <w:rsid w:val="006C786E"/>
    <w:rsid w:val="006D14F8"/>
    <w:rsid w:val="006D150F"/>
    <w:rsid w:val="006D1CE0"/>
    <w:rsid w:val="006D1D58"/>
    <w:rsid w:val="006D2105"/>
    <w:rsid w:val="006D24D9"/>
    <w:rsid w:val="006D2BFF"/>
    <w:rsid w:val="006D35F8"/>
    <w:rsid w:val="006D3E29"/>
    <w:rsid w:val="006D3E7F"/>
    <w:rsid w:val="006D40B2"/>
    <w:rsid w:val="006D45EA"/>
    <w:rsid w:val="006D48EA"/>
    <w:rsid w:val="006D4ADF"/>
    <w:rsid w:val="006D4EBC"/>
    <w:rsid w:val="006D50AB"/>
    <w:rsid w:val="006D592F"/>
    <w:rsid w:val="006D5C4F"/>
    <w:rsid w:val="006D639A"/>
    <w:rsid w:val="006D6968"/>
    <w:rsid w:val="006D6B8B"/>
    <w:rsid w:val="006D763D"/>
    <w:rsid w:val="006D7828"/>
    <w:rsid w:val="006E053E"/>
    <w:rsid w:val="006E14A2"/>
    <w:rsid w:val="006E1E1E"/>
    <w:rsid w:val="006E1F3A"/>
    <w:rsid w:val="006E1FEC"/>
    <w:rsid w:val="006E20B4"/>
    <w:rsid w:val="006E2264"/>
    <w:rsid w:val="006E23BF"/>
    <w:rsid w:val="006E24E5"/>
    <w:rsid w:val="006E2852"/>
    <w:rsid w:val="006E3083"/>
    <w:rsid w:val="006E35BB"/>
    <w:rsid w:val="006E3737"/>
    <w:rsid w:val="006E3B06"/>
    <w:rsid w:val="006E3BB8"/>
    <w:rsid w:val="006E3CFD"/>
    <w:rsid w:val="006E3D74"/>
    <w:rsid w:val="006E4238"/>
    <w:rsid w:val="006E42C5"/>
    <w:rsid w:val="006E4E87"/>
    <w:rsid w:val="006E5DEC"/>
    <w:rsid w:val="006E6669"/>
    <w:rsid w:val="006E6A7D"/>
    <w:rsid w:val="006E6F8A"/>
    <w:rsid w:val="006E715A"/>
    <w:rsid w:val="006E7269"/>
    <w:rsid w:val="006E7790"/>
    <w:rsid w:val="006E7903"/>
    <w:rsid w:val="006E7D4E"/>
    <w:rsid w:val="006E7FBC"/>
    <w:rsid w:val="006F0CF8"/>
    <w:rsid w:val="006F0FD8"/>
    <w:rsid w:val="006F125D"/>
    <w:rsid w:val="006F143C"/>
    <w:rsid w:val="006F172C"/>
    <w:rsid w:val="006F1978"/>
    <w:rsid w:val="006F1B54"/>
    <w:rsid w:val="006F21CD"/>
    <w:rsid w:val="006F2E6E"/>
    <w:rsid w:val="006F3007"/>
    <w:rsid w:val="006F311B"/>
    <w:rsid w:val="006F3207"/>
    <w:rsid w:val="006F35F5"/>
    <w:rsid w:val="006F480C"/>
    <w:rsid w:val="006F5112"/>
    <w:rsid w:val="006F564E"/>
    <w:rsid w:val="006F5687"/>
    <w:rsid w:val="006F5C57"/>
    <w:rsid w:val="006F5CCC"/>
    <w:rsid w:val="006F61B2"/>
    <w:rsid w:val="006F6374"/>
    <w:rsid w:val="006F65FC"/>
    <w:rsid w:val="006F6CE2"/>
    <w:rsid w:val="006F6F7D"/>
    <w:rsid w:val="006F7150"/>
    <w:rsid w:val="006F734A"/>
    <w:rsid w:val="007003BA"/>
    <w:rsid w:val="0070047D"/>
    <w:rsid w:val="007005FC"/>
    <w:rsid w:val="00700DEF"/>
    <w:rsid w:val="007012B8"/>
    <w:rsid w:val="00701414"/>
    <w:rsid w:val="00701963"/>
    <w:rsid w:val="00701E96"/>
    <w:rsid w:val="0070209B"/>
    <w:rsid w:val="00702929"/>
    <w:rsid w:val="007029E0"/>
    <w:rsid w:val="007030F6"/>
    <w:rsid w:val="00703147"/>
    <w:rsid w:val="007031F4"/>
    <w:rsid w:val="00703A2B"/>
    <w:rsid w:val="00703DB5"/>
    <w:rsid w:val="0070401E"/>
    <w:rsid w:val="0070465B"/>
    <w:rsid w:val="00704915"/>
    <w:rsid w:val="00705463"/>
    <w:rsid w:val="00705A8D"/>
    <w:rsid w:val="0070643C"/>
    <w:rsid w:val="00706FFB"/>
    <w:rsid w:val="0070705A"/>
    <w:rsid w:val="007072E8"/>
    <w:rsid w:val="007076CA"/>
    <w:rsid w:val="007077BE"/>
    <w:rsid w:val="007078DF"/>
    <w:rsid w:val="00707FF9"/>
    <w:rsid w:val="007115B7"/>
    <w:rsid w:val="00711DA1"/>
    <w:rsid w:val="00711FEF"/>
    <w:rsid w:val="00712F3E"/>
    <w:rsid w:val="00714130"/>
    <w:rsid w:val="007154FA"/>
    <w:rsid w:val="00715622"/>
    <w:rsid w:val="007159AD"/>
    <w:rsid w:val="00716CD2"/>
    <w:rsid w:val="00716E8C"/>
    <w:rsid w:val="00717450"/>
    <w:rsid w:val="0071781E"/>
    <w:rsid w:val="007178D1"/>
    <w:rsid w:val="00720BD2"/>
    <w:rsid w:val="0072198F"/>
    <w:rsid w:val="00721E5A"/>
    <w:rsid w:val="00721E5C"/>
    <w:rsid w:val="00722072"/>
    <w:rsid w:val="00722988"/>
    <w:rsid w:val="007229AB"/>
    <w:rsid w:val="00722F4C"/>
    <w:rsid w:val="007234EB"/>
    <w:rsid w:val="007235D1"/>
    <w:rsid w:val="00723CE2"/>
    <w:rsid w:val="007245C6"/>
    <w:rsid w:val="00724766"/>
    <w:rsid w:val="007248EB"/>
    <w:rsid w:val="007248FB"/>
    <w:rsid w:val="00726244"/>
    <w:rsid w:val="00726ED5"/>
    <w:rsid w:val="0072784F"/>
    <w:rsid w:val="00727AA5"/>
    <w:rsid w:val="00727ABA"/>
    <w:rsid w:val="00727BD1"/>
    <w:rsid w:val="00727D55"/>
    <w:rsid w:val="00727D96"/>
    <w:rsid w:val="00731A11"/>
    <w:rsid w:val="00731B57"/>
    <w:rsid w:val="00732054"/>
    <w:rsid w:val="0073230A"/>
    <w:rsid w:val="00732D09"/>
    <w:rsid w:val="00733BF9"/>
    <w:rsid w:val="0073526E"/>
    <w:rsid w:val="0073569B"/>
    <w:rsid w:val="00735A97"/>
    <w:rsid w:val="00735DBC"/>
    <w:rsid w:val="00735E7B"/>
    <w:rsid w:val="00736169"/>
    <w:rsid w:val="00736F02"/>
    <w:rsid w:val="0073703D"/>
    <w:rsid w:val="00737579"/>
    <w:rsid w:val="00737A4B"/>
    <w:rsid w:val="00737AC7"/>
    <w:rsid w:val="007409EA"/>
    <w:rsid w:val="00740A62"/>
    <w:rsid w:val="00740D86"/>
    <w:rsid w:val="00740F8C"/>
    <w:rsid w:val="0074140D"/>
    <w:rsid w:val="0074202E"/>
    <w:rsid w:val="00742742"/>
    <w:rsid w:val="00743353"/>
    <w:rsid w:val="00743366"/>
    <w:rsid w:val="00743939"/>
    <w:rsid w:val="00743AF0"/>
    <w:rsid w:val="00743D22"/>
    <w:rsid w:val="00743D2F"/>
    <w:rsid w:val="00743EAC"/>
    <w:rsid w:val="0074434B"/>
    <w:rsid w:val="00744432"/>
    <w:rsid w:val="00744559"/>
    <w:rsid w:val="00744715"/>
    <w:rsid w:val="00744F7E"/>
    <w:rsid w:val="0074523C"/>
    <w:rsid w:val="007458B9"/>
    <w:rsid w:val="007458CF"/>
    <w:rsid w:val="00746348"/>
    <w:rsid w:val="0074668F"/>
    <w:rsid w:val="007467CF"/>
    <w:rsid w:val="00746E62"/>
    <w:rsid w:val="00746F6E"/>
    <w:rsid w:val="0074724E"/>
    <w:rsid w:val="007472A7"/>
    <w:rsid w:val="00747E89"/>
    <w:rsid w:val="0075066F"/>
    <w:rsid w:val="0075093E"/>
    <w:rsid w:val="00750D90"/>
    <w:rsid w:val="00751256"/>
    <w:rsid w:val="00751B12"/>
    <w:rsid w:val="00752C21"/>
    <w:rsid w:val="0075315B"/>
    <w:rsid w:val="007537F2"/>
    <w:rsid w:val="00753DB6"/>
    <w:rsid w:val="00754ABC"/>
    <w:rsid w:val="0075505D"/>
    <w:rsid w:val="007551D9"/>
    <w:rsid w:val="007552D5"/>
    <w:rsid w:val="007554F8"/>
    <w:rsid w:val="00755CA0"/>
    <w:rsid w:val="00756571"/>
    <w:rsid w:val="00756EFB"/>
    <w:rsid w:val="00757B60"/>
    <w:rsid w:val="00757D71"/>
    <w:rsid w:val="00757F63"/>
    <w:rsid w:val="0076014F"/>
    <w:rsid w:val="00760A85"/>
    <w:rsid w:val="00760E21"/>
    <w:rsid w:val="00761689"/>
    <w:rsid w:val="00762A08"/>
    <w:rsid w:val="00762B03"/>
    <w:rsid w:val="00762E23"/>
    <w:rsid w:val="00763046"/>
    <w:rsid w:val="00763A75"/>
    <w:rsid w:val="00764254"/>
    <w:rsid w:val="0076458E"/>
    <w:rsid w:val="00764754"/>
    <w:rsid w:val="0076492D"/>
    <w:rsid w:val="0076572F"/>
    <w:rsid w:val="00766295"/>
    <w:rsid w:val="00766434"/>
    <w:rsid w:val="0076666A"/>
    <w:rsid w:val="007669D5"/>
    <w:rsid w:val="00766A6E"/>
    <w:rsid w:val="0076701E"/>
    <w:rsid w:val="00767336"/>
    <w:rsid w:val="00767453"/>
    <w:rsid w:val="00767B3F"/>
    <w:rsid w:val="0077085E"/>
    <w:rsid w:val="00770978"/>
    <w:rsid w:val="00770999"/>
    <w:rsid w:val="007712F4"/>
    <w:rsid w:val="00771461"/>
    <w:rsid w:val="00771A1E"/>
    <w:rsid w:val="00771C1B"/>
    <w:rsid w:val="007721F2"/>
    <w:rsid w:val="0077223F"/>
    <w:rsid w:val="00772374"/>
    <w:rsid w:val="00772552"/>
    <w:rsid w:val="00772601"/>
    <w:rsid w:val="00773743"/>
    <w:rsid w:val="0077386A"/>
    <w:rsid w:val="00773FC8"/>
    <w:rsid w:val="0077458C"/>
    <w:rsid w:val="0077467D"/>
    <w:rsid w:val="00774B4D"/>
    <w:rsid w:val="0077502C"/>
    <w:rsid w:val="00775509"/>
    <w:rsid w:val="00775613"/>
    <w:rsid w:val="0077574F"/>
    <w:rsid w:val="00775F1F"/>
    <w:rsid w:val="00775F41"/>
    <w:rsid w:val="007764BE"/>
    <w:rsid w:val="0077666C"/>
    <w:rsid w:val="00776AE6"/>
    <w:rsid w:val="0077726D"/>
    <w:rsid w:val="007775A1"/>
    <w:rsid w:val="00777FDB"/>
    <w:rsid w:val="00780C76"/>
    <w:rsid w:val="0078137C"/>
    <w:rsid w:val="0078198A"/>
    <w:rsid w:val="00781D62"/>
    <w:rsid w:val="00781ECE"/>
    <w:rsid w:val="007824CE"/>
    <w:rsid w:val="00782587"/>
    <w:rsid w:val="00782A5F"/>
    <w:rsid w:val="00782D2B"/>
    <w:rsid w:val="007838BF"/>
    <w:rsid w:val="00784334"/>
    <w:rsid w:val="00784D44"/>
    <w:rsid w:val="00785325"/>
    <w:rsid w:val="00785802"/>
    <w:rsid w:val="00785989"/>
    <w:rsid w:val="00785B90"/>
    <w:rsid w:val="0078600D"/>
    <w:rsid w:val="007860DE"/>
    <w:rsid w:val="0078638E"/>
    <w:rsid w:val="007866B0"/>
    <w:rsid w:val="007878FF"/>
    <w:rsid w:val="007903C7"/>
    <w:rsid w:val="007904C5"/>
    <w:rsid w:val="00790C94"/>
    <w:rsid w:val="007920B8"/>
    <w:rsid w:val="00792D1F"/>
    <w:rsid w:val="00792E07"/>
    <w:rsid w:val="007934C6"/>
    <w:rsid w:val="007935F4"/>
    <w:rsid w:val="00793FF5"/>
    <w:rsid w:val="0079423B"/>
    <w:rsid w:val="00794383"/>
    <w:rsid w:val="00794831"/>
    <w:rsid w:val="00794A1A"/>
    <w:rsid w:val="00794C10"/>
    <w:rsid w:val="00794D58"/>
    <w:rsid w:val="007956BA"/>
    <w:rsid w:val="007959A0"/>
    <w:rsid w:val="007961B1"/>
    <w:rsid w:val="00796D48"/>
    <w:rsid w:val="00797054"/>
    <w:rsid w:val="00797423"/>
    <w:rsid w:val="0079742D"/>
    <w:rsid w:val="00797A53"/>
    <w:rsid w:val="00797B02"/>
    <w:rsid w:val="00797D2C"/>
    <w:rsid w:val="00797DBC"/>
    <w:rsid w:val="00797F45"/>
    <w:rsid w:val="007A07D2"/>
    <w:rsid w:val="007A1256"/>
    <w:rsid w:val="007A1815"/>
    <w:rsid w:val="007A1C2D"/>
    <w:rsid w:val="007A1DE6"/>
    <w:rsid w:val="007A1EEB"/>
    <w:rsid w:val="007A2B4B"/>
    <w:rsid w:val="007A3773"/>
    <w:rsid w:val="007A3906"/>
    <w:rsid w:val="007A3C6F"/>
    <w:rsid w:val="007A404D"/>
    <w:rsid w:val="007A4352"/>
    <w:rsid w:val="007A49A9"/>
    <w:rsid w:val="007A4DE6"/>
    <w:rsid w:val="007A5833"/>
    <w:rsid w:val="007A5EE5"/>
    <w:rsid w:val="007A637E"/>
    <w:rsid w:val="007A6926"/>
    <w:rsid w:val="007B032A"/>
    <w:rsid w:val="007B075F"/>
    <w:rsid w:val="007B0989"/>
    <w:rsid w:val="007B1E31"/>
    <w:rsid w:val="007B3045"/>
    <w:rsid w:val="007B35D9"/>
    <w:rsid w:val="007B393E"/>
    <w:rsid w:val="007B3DF6"/>
    <w:rsid w:val="007B4CFA"/>
    <w:rsid w:val="007B4F94"/>
    <w:rsid w:val="007B53D1"/>
    <w:rsid w:val="007B550A"/>
    <w:rsid w:val="007B604C"/>
    <w:rsid w:val="007B6151"/>
    <w:rsid w:val="007B63AA"/>
    <w:rsid w:val="007B695F"/>
    <w:rsid w:val="007B6B5C"/>
    <w:rsid w:val="007B715F"/>
    <w:rsid w:val="007B7999"/>
    <w:rsid w:val="007C01C6"/>
    <w:rsid w:val="007C0AE2"/>
    <w:rsid w:val="007C0C40"/>
    <w:rsid w:val="007C1673"/>
    <w:rsid w:val="007C35B2"/>
    <w:rsid w:val="007C3924"/>
    <w:rsid w:val="007C3A49"/>
    <w:rsid w:val="007C3B00"/>
    <w:rsid w:val="007C3E6F"/>
    <w:rsid w:val="007C4940"/>
    <w:rsid w:val="007C4975"/>
    <w:rsid w:val="007C4AFC"/>
    <w:rsid w:val="007C4CD7"/>
    <w:rsid w:val="007C4EF7"/>
    <w:rsid w:val="007C5951"/>
    <w:rsid w:val="007C5BD1"/>
    <w:rsid w:val="007C5DA8"/>
    <w:rsid w:val="007C62B2"/>
    <w:rsid w:val="007C6305"/>
    <w:rsid w:val="007C65DA"/>
    <w:rsid w:val="007C693D"/>
    <w:rsid w:val="007C7040"/>
    <w:rsid w:val="007C729B"/>
    <w:rsid w:val="007C7535"/>
    <w:rsid w:val="007C7A97"/>
    <w:rsid w:val="007D029E"/>
    <w:rsid w:val="007D0557"/>
    <w:rsid w:val="007D064E"/>
    <w:rsid w:val="007D1A2E"/>
    <w:rsid w:val="007D2229"/>
    <w:rsid w:val="007D257E"/>
    <w:rsid w:val="007D28DB"/>
    <w:rsid w:val="007D2A2E"/>
    <w:rsid w:val="007D2B55"/>
    <w:rsid w:val="007D2E02"/>
    <w:rsid w:val="007D2E81"/>
    <w:rsid w:val="007D3DC5"/>
    <w:rsid w:val="007D3E1E"/>
    <w:rsid w:val="007D3F55"/>
    <w:rsid w:val="007D4058"/>
    <w:rsid w:val="007D431C"/>
    <w:rsid w:val="007D4BDA"/>
    <w:rsid w:val="007D53B4"/>
    <w:rsid w:val="007D5667"/>
    <w:rsid w:val="007D62E5"/>
    <w:rsid w:val="007E019C"/>
    <w:rsid w:val="007E0256"/>
    <w:rsid w:val="007E0286"/>
    <w:rsid w:val="007E115F"/>
    <w:rsid w:val="007E17E5"/>
    <w:rsid w:val="007E1829"/>
    <w:rsid w:val="007E1B0A"/>
    <w:rsid w:val="007E1CE2"/>
    <w:rsid w:val="007E1D0D"/>
    <w:rsid w:val="007E205C"/>
    <w:rsid w:val="007E22B3"/>
    <w:rsid w:val="007E3505"/>
    <w:rsid w:val="007E3DEC"/>
    <w:rsid w:val="007E496F"/>
    <w:rsid w:val="007E4AF1"/>
    <w:rsid w:val="007E4F6E"/>
    <w:rsid w:val="007E50EE"/>
    <w:rsid w:val="007E544E"/>
    <w:rsid w:val="007E590B"/>
    <w:rsid w:val="007E5AD0"/>
    <w:rsid w:val="007E6022"/>
    <w:rsid w:val="007E64E3"/>
    <w:rsid w:val="007E6703"/>
    <w:rsid w:val="007E6DFE"/>
    <w:rsid w:val="007E70E3"/>
    <w:rsid w:val="007E7393"/>
    <w:rsid w:val="007E73B5"/>
    <w:rsid w:val="007E7BDD"/>
    <w:rsid w:val="007F0102"/>
    <w:rsid w:val="007F04CD"/>
    <w:rsid w:val="007F09B7"/>
    <w:rsid w:val="007F0BC3"/>
    <w:rsid w:val="007F0E1A"/>
    <w:rsid w:val="007F104D"/>
    <w:rsid w:val="007F1859"/>
    <w:rsid w:val="007F1A66"/>
    <w:rsid w:val="007F1D50"/>
    <w:rsid w:val="007F20BD"/>
    <w:rsid w:val="007F2248"/>
    <w:rsid w:val="007F4706"/>
    <w:rsid w:val="007F5090"/>
    <w:rsid w:val="007F5533"/>
    <w:rsid w:val="007F568B"/>
    <w:rsid w:val="007F5E9D"/>
    <w:rsid w:val="007F622C"/>
    <w:rsid w:val="007F6B84"/>
    <w:rsid w:val="007F7501"/>
    <w:rsid w:val="008006EA"/>
    <w:rsid w:val="00801E28"/>
    <w:rsid w:val="00802354"/>
    <w:rsid w:val="008028D6"/>
    <w:rsid w:val="008029B7"/>
    <w:rsid w:val="00802AB6"/>
    <w:rsid w:val="00802C04"/>
    <w:rsid w:val="00802EF5"/>
    <w:rsid w:val="00803142"/>
    <w:rsid w:val="00803B1B"/>
    <w:rsid w:val="008043E6"/>
    <w:rsid w:val="008047E8"/>
    <w:rsid w:val="0080496F"/>
    <w:rsid w:val="008052A2"/>
    <w:rsid w:val="0080553C"/>
    <w:rsid w:val="00805C9B"/>
    <w:rsid w:val="0080653F"/>
    <w:rsid w:val="00806E6A"/>
    <w:rsid w:val="00806F85"/>
    <w:rsid w:val="00807E32"/>
    <w:rsid w:val="008103A9"/>
    <w:rsid w:val="00811123"/>
    <w:rsid w:val="0081161F"/>
    <w:rsid w:val="00811A9F"/>
    <w:rsid w:val="00811C2D"/>
    <w:rsid w:val="00812065"/>
    <w:rsid w:val="00813319"/>
    <w:rsid w:val="0081694C"/>
    <w:rsid w:val="008169C5"/>
    <w:rsid w:val="00816C93"/>
    <w:rsid w:val="008173D7"/>
    <w:rsid w:val="008176FC"/>
    <w:rsid w:val="0082196B"/>
    <w:rsid w:val="00821C97"/>
    <w:rsid w:val="00821E65"/>
    <w:rsid w:val="008222C4"/>
    <w:rsid w:val="00823D56"/>
    <w:rsid w:val="00823DC8"/>
    <w:rsid w:val="008241FC"/>
    <w:rsid w:val="008250E7"/>
    <w:rsid w:val="008256AB"/>
    <w:rsid w:val="00825962"/>
    <w:rsid w:val="00825C02"/>
    <w:rsid w:val="00825CE5"/>
    <w:rsid w:val="00825E56"/>
    <w:rsid w:val="0082799E"/>
    <w:rsid w:val="00830562"/>
    <w:rsid w:val="00831580"/>
    <w:rsid w:val="00831883"/>
    <w:rsid w:val="00831DBC"/>
    <w:rsid w:val="00832188"/>
    <w:rsid w:val="008326D7"/>
    <w:rsid w:val="008330F9"/>
    <w:rsid w:val="008335B5"/>
    <w:rsid w:val="00833613"/>
    <w:rsid w:val="00833833"/>
    <w:rsid w:val="00833A5B"/>
    <w:rsid w:val="00833B8D"/>
    <w:rsid w:val="00833ECA"/>
    <w:rsid w:val="00834355"/>
    <w:rsid w:val="00834594"/>
    <w:rsid w:val="00834C31"/>
    <w:rsid w:val="00834E29"/>
    <w:rsid w:val="00834E3C"/>
    <w:rsid w:val="008350D0"/>
    <w:rsid w:val="008353D2"/>
    <w:rsid w:val="00835404"/>
    <w:rsid w:val="00836178"/>
    <w:rsid w:val="0083648D"/>
    <w:rsid w:val="00836E17"/>
    <w:rsid w:val="00840E3C"/>
    <w:rsid w:val="00841004"/>
    <w:rsid w:val="00841B5B"/>
    <w:rsid w:val="00841D97"/>
    <w:rsid w:val="00842549"/>
    <w:rsid w:val="008427AD"/>
    <w:rsid w:val="00842945"/>
    <w:rsid w:val="00842B2F"/>
    <w:rsid w:val="008439B5"/>
    <w:rsid w:val="00843C53"/>
    <w:rsid w:val="0084458C"/>
    <w:rsid w:val="008445AC"/>
    <w:rsid w:val="00844A99"/>
    <w:rsid w:val="00844D06"/>
    <w:rsid w:val="0084544B"/>
    <w:rsid w:val="00845620"/>
    <w:rsid w:val="00845D08"/>
    <w:rsid w:val="0084654F"/>
    <w:rsid w:val="00846662"/>
    <w:rsid w:val="00846E81"/>
    <w:rsid w:val="0084724F"/>
    <w:rsid w:val="00847636"/>
    <w:rsid w:val="00847A2E"/>
    <w:rsid w:val="00847CF8"/>
    <w:rsid w:val="00850100"/>
    <w:rsid w:val="00850479"/>
    <w:rsid w:val="00850B2D"/>
    <w:rsid w:val="008513BB"/>
    <w:rsid w:val="00851452"/>
    <w:rsid w:val="00851705"/>
    <w:rsid w:val="008520B6"/>
    <w:rsid w:val="00852970"/>
    <w:rsid w:val="00853C97"/>
    <w:rsid w:val="00853E7E"/>
    <w:rsid w:val="008547C1"/>
    <w:rsid w:val="00854F4E"/>
    <w:rsid w:val="008554BE"/>
    <w:rsid w:val="008558D4"/>
    <w:rsid w:val="008561D0"/>
    <w:rsid w:val="0085651D"/>
    <w:rsid w:val="008566C9"/>
    <w:rsid w:val="00856EDB"/>
    <w:rsid w:val="00857537"/>
    <w:rsid w:val="008603A1"/>
    <w:rsid w:val="00860436"/>
    <w:rsid w:val="008607E4"/>
    <w:rsid w:val="00860B35"/>
    <w:rsid w:val="00861970"/>
    <w:rsid w:val="00862F37"/>
    <w:rsid w:val="00863183"/>
    <w:rsid w:val="00863254"/>
    <w:rsid w:val="0086385A"/>
    <w:rsid w:val="008640A2"/>
    <w:rsid w:val="00864B5C"/>
    <w:rsid w:val="00864C72"/>
    <w:rsid w:val="008650F7"/>
    <w:rsid w:val="0086541F"/>
    <w:rsid w:val="0086547D"/>
    <w:rsid w:val="00865D60"/>
    <w:rsid w:val="00866247"/>
    <w:rsid w:val="0086625B"/>
    <w:rsid w:val="008663A2"/>
    <w:rsid w:val="00866730"/>
    <w:rsid w:val="008669ED"/>
    <w:rsid w:val="0086771D"/>
    <w:rsid w:val="00867C59"/>
    <w:rsid w:val="00867D49"/>
    <w:rsid w:val="00870A0D"/>
    <w:rsid w:val="00870D48"/>
    <w:rsid w:val="00870D80"/>
    <w:rsid w:val="00871685"/>
    <w:rsid w:val="008731DA"/>
    <w:rsid w:val="0087327E"/>
    <w:rsid w:val="008732E1"/>
    <w:rsid w:val="00873522"/>
    <w:rsid w:val="00873FEF"/>
    <w:rsid w:val="00874112"/>
    <w:rsid w:val="0087417E"/>
    <w:rsid w:val="008744FE"/>
    <w:rsid w:val="0087482B"/>
    <w:rsid w:val="00874AB7"/>
    <w:rsid w:val="00874E9B"/>
    <w:rsid w:val="00875178"/>
    <w:rsid w:val="008759E5"/>
    <w:rsid w:val="00875B78"/>
    <w:rsid w:val="008762D9"/>
    <w:rsid w:val="00877771"/>
    <w:rsid w:val="00877951"/>
    <w:rsid w:val="00877B49"/>
    <w:rsid w:val="00877B60"/>
    <w:rsid w:val="00877BD9"/>
    <w:rsid w:val="0088024A"/>
    <w:rsid w:val="00880626"/>
    <w:rsid w:val="00880E5B"/>
    <w:rsid w:val="0088118F"/>
    <w:rsid w:val="008817F7"/>
    <w:rsid w:val="00881B8B"/>
    <w:rsid w:val="00882FD3"/>
    <w:rsid w:val="008830A9"/>
    <w:rsid w:val="008831D6"/>
    <w:rsid w:val="00884875"/>
    <w:rsid w:val="00884D09"/>
    <w:rsid w:val="00884D36"/>
    <w:rsid w:val="00884F4C"/>
    <w:rsid w:val="00884FA8"/>
    <w:rsid w:val="008853B7"/>
    <w:rsid w:val="00885781"/>
    <w:rsid w:val="00885EE4"/>
    <w:rsid w:val="0088616F"/>
    <w:rsid w:val="00887D5D"/>
    <w:rsid w:val="0089014D"/>
    <w:rsid w:val="00890502"/>
    <w:rsid w:val="0089070D"/>
    <w:rsid w:val="00891616"/>
    <w:rsid w:val="00891CA2"/>
    <w:rsid w:val="0089308A"/>
    <w:rsid w:val="0089386B"/>
    <w:rsid w:val="00893F52"/>
    <w:rsid w:val="00893FF2"/>
    <w:rsid w:val="00894C99"/>
    <w:rsid w:val="00895E15"/>
    <w:rsid w:val="00895EAC"/>
    <w:rsid w:val="00896401"/>
    <w:rsid w:val="0089644F"/>
    <w:rsid w:val="008964AC"/>
    <w:rsid w:val="0089657D"/>
    <w:rsid w:val="008968B8"/>
    <w:rsid w:val="00896DAF"/>
    <w:rsid w:val="008975BD"/>
    <w:rsid w:val="00897647"/>
    <w:rsid w:val="008A053D"/>
    <w:rsid w:val="008A0A45"/>
    <w:rsid w:val="008A0F0F"/>
    <w:rsid w:val="008A1450"/>
    <w:rsid w:val="008A19C7"/>
    <w:rsid w:val="008A1CC6"/>
    <w:rsid w:val="008A2022"/>
    <w:rsid w:val="008A2381"/>
    <w:rsid w:val="008A2790"/>
    <w:rsid w:val="008A34C3"/>
    <w:rsid w:val="008A3681"/>
    <w:rsid w:val="008A3694"/>
    <w:rsid w:val="008A416F"/>
    <w:rsid w:val="008A48FB"/>
    <w:rsid w:val="008A56C5"/>
    <w:rsid w:val="008A589A"/>
    <w:rsid w:val="008A7941"/>
    <w:rsid w:val="008B0293"/>
    <w:rsid w:val="008B0587"/>
    <w:rsid w:val="008B06C5"/>
    <w:rsid w:val="008B0C04"/>
    <w:rsid w:val="008B1746"/>
    <w:rsid w:val="008B275D"/>
    <w:rsid w:val="008B2A43"/>
    <w:rsid w:val="008B33D3"/>
    <w:rsid w:val="008B3969"/>
    <w:rsid w:val="008B4335"/>
    <w:rsid w:val="008B489A"/>
    <w:rsid w:val="008B588B"/>
    <w:rsid w:val="008B5CB9"/>
    <w:rsid w:val="008B5D48"/>
    <w:rsid w:val="008B6784"/>
    <w:rsid w:val="008B7678"/>
    <w:rsid w:val="008B7A3A"/>
    <w:rsid w:val="008B7DE6"/>
    <w:rsid w:val="008C007D"/>
    <w:rsid w:val="008C1648"/>
    <w:rsid w:val="008C18D1"/>
    <w:rsid w:val="008C1BB8"/>
    <w:rsid w:val="008C2152"/>
    <w:rsid w:val="008C272E"/>
    <w:rsid w:val="008C274E"/>
    <w:rsid w:val="008C2808"/>
    <w:rsid w:val="008C2B12"/>
    <w:rsid w:val="008C2D7E"/>
    <w:rsid w:val="008C37DE"/>
    <w:rsid w:val="008C3A78"/>
    <w:rsid w:val="008C4784"/>
    <w:rsid w:val="008C4D10"/>
    <w:rsid w:val="008C6F11"/>
    <w:rsid w:val="008C756F"/>
    <w:rsid w:val="008C75B6"/>
    <w:rsid w:val="008D0B65"/>
    <w:rsid w:val="008D0EA5"/>
    <w:rsid w:val="008D1D10"/>
    <w:rsid w:val="008D268E"/>
    <w:rsid w:val="008D2CE5"/>
    <w:rsid w:val="008D3935"/>
    <w:rsid w:val="008D3BE9"/>
    <w:rsid w:val="008D3EC3"/>
    <w:rsid w:val="008D3F92"/>
    <w:rsid w:val="008D45ED"/>
    <w:rsid w:val="008D497F"/>
    <w:rsid w:val="008D4C7E"/>
    <w:rsid w:val="008D4C8F"/>
    <w:rsid w:val="008D4DC1"/>
    <w:rsid w:val="008D5301"/>
    <w:rsid w:val="008D60C8"/>
    <w:rsid w:val="008D62D8"/>
    <w:rsid w:val="008D720D"/>
    <w:rsid w:val="008D7586"/>
    <w:rsid w:val="008D7ED9"/>
    <w:rsid w:val="008E01E3"/>
    <w:rsid w:val="008E0609"/>
    <w:rsid w:val="008E0C08"/>
    <w:rsid w:val="008E1312"/>
    <w:rsid w:val="008E1422"/>
    <w:rsid w:val="008E1788"/>
    <w:rsid w:val="008E214F"/>
    <w:rsid w:val="008E21A5"/>
    <w:rsid w:val="008E2634"/>
    <w:rsid w:val="008E2E69"/>
    <w:rsid w:val="008E386F"/>
    <w:rsid w:val="008E3987"/>
    <w:rsid w:val="008E4077"/>
    <w:rsid w:val="008E43DD"/>
    <w:rsid w:val="008E46B1"/>
    <w:rsid w:val="008E4EF9"/>
    <w:rsid w:val="008E53C3"/>
    <w:rsid w:val="008E5563"/>
    <w:rsid w:val="008E6D90"/>
    <w:rsid w:val="008E77B2"/>
    <w:rsid w:val="008E787F"/>
    <w:rsid w:val="008E7BBB"/>
    <w:rsid w:val="008F000B"/>
    <w:rsid w:val="008F1286"/>
    <w:rsid w:val="008F159D"/>
    <w:rsid w:val="008F199C"/>
    <w:rsid w:val="008F1BC6"/>
    <w:rsid w:val="008F1D1A"/>
    <w:rsid w:val="008F1E63"/>
    <w:rsid w:val="008F1E75"/>
    <w:rsid w:val="008F20DB"/>
    <w:rsid w:val="008F285F"/>
    <w:rsid w:val="008F3510"/>
    <w:rsid w:val="008F3E63"/>
    <w:rsid w:val="008F3ECA"/>
    <w:rsid w:val="008F4032"/>
    <w:rsid w:val="008F43DF"/>
    <w:rsid w:val="008F4BE7"/>
    <w:rsid w:val="008F5247"/>
    <w:rsid w:val="008F5728"/>
    <w:rsid w:val="008F5F54"/>
    <w:rsid w:val="008F6246"/>
    <w:rsid w:val="008F660F"/>
    <w:rsid w:val="008F66EC"/>
    <w:rsid w:val="008F691E"/>
    <w:rsid w:val="008F6D78"/>
    <w:rsid w:val="008F7106"/>
    <w:rsid w:val="008F77F6"/>
    <w:rsid w:val="008F7A15"/>
    <w:rsid w:val="00900119"/>
    <w:rsid w:val="009002F2"/>
    <w:rsid w:val="00900DA6"/>
    <w:rsid w:val="009010CC"/>
    <w:rsid w:val="0090136E"/>
    <w:rsid w:val="00902E2A"/>
    <w:rsid w:val="00903055"/>
    <w:rsid w:val="009038B2"/>
    <w:rsid w:val="00903978"/>
    <w:rsid w:val="009045DB"/>
    <w:rsid w:val="0090521D"/>
    <w:rsid w:val="00905344"/>
    <w:rsid w:val="0090535E"/>
    <w:rsid w:val="00905C42"/>
    <w:rsid w:val="00905D4A"/>
    <w:rsid w:val="00906CC1"/>
    <w:rsid w:val="00907388"/>
    <w:rsid w:val="00907468"/>
    <w:rsid w:val="00907A02"/>
    <w:rsid w:val="00907AAE"/>
    <w:rsid w:val="009107CB"/>
    <w:rsid w:val="00910C27"/>
    <w:rsid w:val="00911767"/>
    <w:rsid w:val="009121F6"/>
    <w:rsid w:val="00912534"/>
    <w:rsid w:val="00912CCC"/>
    <w:rsid w:val="0091383A"/>
    <w:rsid w:val="00913B41"/>
    <w:rsid w:val="00914211"/>
    <w:rsid w:val="00914353"/>
    <w:rsid w:val="009151A9"/>
    <w:rsid w:val="00915366"/>
    <w:rsid w:val="00915985"/>
    <w:rsid w:val="009161B6"/>
    <w:rsid w:val="009164BB"/>
    <w:rsid w:val="00916B1A"/>
    <w:rsid w:val="00917186"/>
    <w:rsid w:val="00917382"/>
    <w:rsid w:val="00917A9E"/>
    <w:rsid w:val="0092012E"/>
    <w:rsid w:val="00920615"/>
    <w:rsid w:val="00920D94"/>
    <w:rsid w:val="00920E95"/>
    <w:rsid w:val="0092178C"/>
    <w:rsid w:val="00921865"/>
    <w:rsid w:val="00921AA0"/>
    <w:rsid w:val="00921CEB"/>
    <w:rsid w:val="009222B7"/>
    <w:rsid w:val="00922C48"/>
    <w:rsid w:val="00922E52"/>
    <w:rsid w:val="00923228"/>
    <w:rsid w:val="00923D62"/>
    <w:rsid w:val="0092460B"/>
    <w:rsid w:val="009246C1"/>
    <w:rsid w:val="00924CE0"/>
    <w:rsid w:val="00924EEC"/>
    <w:rsid w:val="00925261"/>
    <w:rsid w:val="009256A0"/>
    <w:rsid w:val="00926922"/>
    <w:rsid w:val="00926A05"/>
    <w:rsid w:val="00926BF2"/>
    <w:rsid w:val="00926E68"/>
    <w:rsid w:val="00927246"/>
    <w:rsid w:val="009309F4"/>
    <w:rsid w:val="00930B26"/>
    <w:rsid w:val="00930C24"/>
    <w:rsid w:val="009310FE"/>
    <w:rsid w:val="0093171E"/>
    <w:rsid w:val="0093191D"/>
    <w:rsid w:val="0093232B"/>
    <w:rsid w:val="00932F9F"/>
    <w:rsid w:val="00933114"/>
    <w:rsid w:val="009338D1"/>
    <w:rsid w:val="00933EAE"/>
    <w:rsid w:val="00934DEE"/>
    <w:rsid w:val="009353C6"/>
    <w:rsid w:val="00937D65"/>
    <w:rsid w:val="009401F8"/>
    <w:rsid w:val="009404CD"/>
    <w:rsid w:val="00940934"/>
    <w:rsid w:val="00940E40"/>
    <w:rsid w:val="00940ECE"/>
    <w:rsid w:val="00940F6D"/>
    <w:rsid w:val="0094100B"/>
    <w:rsid w:val="0094185F"/>
    <w:rsid w:val="00941CD0"/>
    <w:rsid w:val="009428F2"/>
    <w:rsid w:val="009437FD"/>
    <w:rsid w:val="009442EF"/>
    <w:rsid w:val="00944304"/>
    <w:rsid w:val="00944B0A"/>
    <w:rsid w:val="00944B70"/>
    <w:rsid w:val="00944E35"/>
    <w:rsid w:val="009452EA"/>
    <w:rsid w:val="009460CD"/>
    <w:rsid w:val="0094619A"/>
    <w:rsid w:val="00946D95"/>
    <w:rsid w:val="00947887"/>
    <w:rsid w:val="00947E4C"/>
    <w:rsid w:val="00947F2D"/>
    <w:rsid w:val="00950535"/>
    <w:rsid w:val="0095087A"/>
    <w:rsid w:val="009509E9"/>
    <w:rsid w:val="00950BB4"/>
    <w:rsid w:val="00950DB8"/>
    <w:rsid w:val="00950DEE"/>
    <w:rsid w:val="00950E1D"/>
    <w:rsid w:val="009518D3"/>
    <w:rsid w:val="009524C5"/>
    <w:rsid w:val="0095278B"/>
    <w:rsid w:val="00952DBE"/>
    <w:rsid w:val="00952F89"/>
    <w:rsid w:val="00953248"/>
    <w:rsid w:val="0095360A"/>
    <w:rsid w:val="00953682"/>
    <w:rsid w:val="00953BE9"/>
    <w:rsid w:val="00954D66"/>
    <w:rsid w:val="00955369"/>
    <w:rsid w:val="009553A6"/>
    <w:rsid w:val="00956748"/>
    <w:rsid w:val="0095692E"/>
    <w:rsid w:val="00956CF2"/>
    <w:rsid w:val="00956FAA"/>
    <w:rsid w:val="00957601"/>
    <w:rsid w:val="009576A0"/>
    <w:rsid w:val="0095785A"/>
    <w:rsid w:val="00957BF2"/>
    <w:rsid w:val="0096017D"/>
    <w:rsid w:val="00960A7C"/>
    <w:rsid w:val="0096118B"/>
    <w:rsid w:val="00961239"/>
    <w:rsid w:val="00961377"/>
    <w:rsid w:val="00961671"/>
    <w:rsid w:val="00961769"/>
    <w:rsid w:val="00961961"/>
    <w:rsid w:val="00961B9F"/>
    <w:rsid w:val="00963828"/>
    <w:rsid w:val="009639CC"/>
    <w:rsid w:val="009647C5"/>
    <w:rsid w:val="00964B13"/>
    <w:rsid w:val="00964F82"/>
    <w:rsid w:val="00965149"/>
    <w:rsid w:val="00965636"/>
    <w:rsid w:val="00965846"/>
    <w:rsid w:val="009658E9"/>
    <w:rsid w:val="009677C8"/>
    <w:rsid w:val="00970179"/>
    <w:rsid w:val="00970C95"/>
    <w:rsid w:val="00970E12"/>
    <w:rsid w:val="00970F9C"/>
    <w:rsid w:val="00971446"/>
    <w:rsid w:val="009720F1"/>
    <w:rsid w:val="009721AE"/>
    <w:rsid w:val="0097266C"/>
    <w:rsid w:val="00972EB5"/>
    <w:rsid w:val="009737B3"/>
    <w:rsid w:val="00973BB6"/>
    <w:rsid w:val="00973ED6"/>
    <w:rsid w:val="009742EA"/>
    <w:rsid w:val="00974368"/>
    <w:rsid w:val="00974654"/>
    <w:rsid w:val="0097475C"/>
    <w:rsid w:val="00975127"/>
    <w:rsid w:val="00975BDB"/>
    <w:rsid w:val="00975C6D"/>
    <w:rsid w:val="00975CF2"/>
    <w:rsid w:val="00976099"/>
    <w:rsid w:val="0097623E"/>
    <w:rsid w:val="009763C3"/>
    <w:rsid w:val="0097691A"/>
    <w:rsid w:val="009769E9"/>
    <w:rsid w:val="00976AB9"/>
    <w:rsid w:val="00976CEB"/>
    <w:rsid w:val="00977197"/>
    <w:rsid w:val="009776C2"/>
    <w:rsid w:val="00977EAB"/>
    <w:rsid w:val="00980988"/>
    <w:rsid w:val="00980B56"/>
    <w:rsid w:val="00980D30"/>
    <w:rsid w:val="00980EEE"/>
    <w:rsid w:val="00980FD4"/>
    <w:rsid w:val="00981251"/>
    <w:rsid w:val="00981444"/>
    <w:rsid w:val="00982BCD"/>
    <w:rsid w:val="00982E76"/>
    <w:rsid w:val="00983137"/>
    <w:rsid w:val="0098367B"/>
    <w:rsid w:val="00983A95"/>
    <w:rsid w:val="009845B1"/>
    <w:rsid w:val="009848B2"/>
    <w:rsid w:val="00984CE5"/>
    <w:rsid w:val="00984E98"/>
    <w:rsid w:val="00984EF3"/>
    <w:rsid w:val="00985EC9"/>
    <w:rsid w:val="00986D23"/>
    <w:rsid w:val="00986DF5"/>
    <w:rsid w:val="00987084"/>
    <w:rsid w:val="0098714B"/>
    <w:rsid w:val="00987C54"/>
    <w:rsid w:val="009900A5"/>
    <w:rsid w:val="009901A3"/>
    <w:rsid w:val="009901F1"/>
    <w:rsid w:val="00990377"/>
    <w:rsid w:val="009906DC"/>
    <w:rsid w:val="00990A5D"/>
    <w:rsid w:val="00990D94"/>
    <w:rsid w:val="00991B2F"/>
    <w:rsid w:val="00991B6A"/>
    <w:rsid w:val="00991BB0"/>
    <w:rsid w:val="00992BA4"/>
    <w:rsid w:val="00993145"/>
    <w:rsid w:val="00993326"/>
    <w:rsid w:val="00994A36"/>
    <w:rsid w:val="0099537C"/>
    <w:rsid w:val="00995579"/>
    <w:rsid w:val="00995678"/>
    <w:rsid w:val="009958A3"/>
    <w:rsid w:val="00995D56"/>
    <w:rsid w:val="00995D5F"/>
    <w:rsid w:val="00995E7F"/>
    <w:rsid w:val="0099658F"/>
    <w:rsid w:val="00996592"/>
    <w:rsid w:val="0099698F"/>
    <w:rsid w:val="00996A5F"/>
    <w:rsid w:val="00996B71"/>
    <w:rsid w:val="009A06AB"/>
    <w:rsid w:val="009A0E27"/>
    <w:rsid w:val="009A1854"/>
    <w:rsid w:val="009A1976"/>
    <w:rsid w:val="009A1C9C"/>
    <w:rsid w:val="009A352F"/>
    <w:rsid w:val="009A437C"/>
    <w:rsid w:val="009A461C"/>
    <w:rsid w:val="009A56C2"/>
    <w:rsid w:val="009A6200"/>
    <w:rsid w:val="009A674A"/>
    <w:rsid w:val="009A6D19"/>
    <w:rsid w:val="009A7E0E"/>
    <w:rsid w:val="009B0E1A"/>
    <w:rsid w:val="009B0EBA"/>
    <w:rsid w:val="009B2CD9"/>
    <w:rsid w:val="009B2DA2"/>
    <w:rsid w:val="009B2E6C"/>
    <w:rsid w:val="009B32D1"/>
    <w:rsid w:val="009B339F"/>
    <w:rsid w:val="009B3A3F"/>
    <w:rsid w:val="009B3B0B"/>
    <w:rsid w:val="009B47A3"/>
    <w:rsid w:val="009B47C6"/>
    <w:rsid w:val="009B51E6"/>
    <w:rsid w:val="009B5400"/>
    <w:rsid w:val="009B553D"/>
    <w:rsid w:val="009B56A4"/>
    <w:rsid w:val="009B68B9"/>
    <w:rsid w:val="009B6C6D"/>
    <w:rsid w:val="009B767E"/>
    <w:rsid w:val="009C0752"/>
    <w:rsid w:val="009C0BCB"/>
    <w:rsid w:val="009C11C6"/>
    <w:rsid w:val="009C1635"/>
    <w:rsid w:val="009C1D62"/>
    <w:rsid w:val="009C2068"/>
    <w:rsid w:val="009C3B98"/>
    <w:rsid w:val="009C52AD"/>
    <w:rsid w:val="009C5453"/>
    <w:rsid w:val="009C5632"/>
    <w:rsid w:val="009C5747"/>
    <w:rsid w:val="009C5E5F"/>
    <w:rsid w:val="009C61C4"/>
    <w:rsid w:val="009C65C1"/>
    <w:rsid w:val="009C71D5"/>
    <w:rsid w:val="009C738A"/>
    <w:rsid w:val="009D04B1"/>
    <w:rsid w:val="009D05B0"/>
    <w:rsid w:val="009D064D"/>
    <w:rsid w:val="009D0E43"/>
    <w:rsid w:val="009D106C"/>
    <w:rsid w:val="009D15A4"/>
    <w:rsid w:val="009D1849"/>
    <w:rsid w:val="009D20FC"/>
    <w:rsid w:val="009D2B1E"/>
    <w:rsid w:val="009D2C10"/>
    <w:rsid w:val="009D3F8B"/>
    <w:rsid w:val="009D40AB"/>
    <w:rsid w:val="009D4365"/>
    <w:rsid w:val="009D43A4"/>
    <w:rsid w:val="009D4860"/>
    <w:rsid w:val="009D48A0"/>
    <w:rsid w:val="009D4C1E"/>
    <w:rsid w:val="009D4C20"/>
    <w:rsid w:val="009D50A8"/>
    <w:rsid w:val="009D5CE3"/>
    <w:rsid w:val="009D63D0"/>
    <w:rsid w:val="009D66E1"/>
    <w:rsid w:val="009D6766"/>
    <w:rsid w:val="009D78A7"/>
    <w:rsid w:val="009D7DAB"/>
    <w:rsid w:val="009E069C"/>
    <w:rsid w:val="009E0CF0"/>
    <w:rsid w:val="009E25EC"/>
    <w:rsid w:val="009E2F3E"/>
    <w:rsid w:val="009E31D5"/>
    <w:rsid w:val="009E396E"/>
    <w:rsid w:val="009E3A81"/>
    <w:rsid w:val="009E4003"/>
    <w:rsid w:val="009E420C"/>
    <w:rsid w:val="009E42C8"/>
    <w:rsid w:val="009E4536"/>
    <w:rsid w:val="009E4728"/>
    <w:rsid w:val="009E4DA9"/>
    <w:rsid w:val="009E63F4"/>
    <w:rsid w:val="009E700D"/>
    <w:rsid w:val="009F0DD1"/>
    <w:rsid w:val="009F1543"/>
    <w:rsid w:val="009F19A6"/>
    <w:rsid w:val="009F1B73"/>
    <w:rsid w:val="009F1EBC"/>
    <w:rsid w:val="009F2BFA"/>
    <w:rsid w:val="009F3099"/>
    <w:rsid w:val="009F3E3E"/>
    <w:rsid w:val="009F41A7"/>
    <w:rsid w:val="009F42CA"/>
    <w:rsid w:val="009F43CA"/>
    <w:rsid w:val="009F46CC"/>
    <w:rsid w:val="009F48DF"/>
    <w:rsid w:val="009F4C18"/>
    <w:rsid w:val="009F586D"/>
    <w:rsid w:val="009F5C28"/>
    <w:rsid w:val="009F5DDA"/>
    <w:rsid w:val="009F6174"/>
    <w:rsid w:val="009F6641"/>
    <w:rsid w:val="009F6B19"/>
    <w:rsid w:val="009F74F4"/>
    <w:rsid w:val="00A005E2"/>
    <w:rsid w:val="00A0065D"/>
    <w:rsid w:val="00A011A4"/>
    <w:rsid w:val="00A01550"/>
    <w:rsid w:val="00A01599"/>
    <w:rsid w:val="00A0167B"/>
    <w:rsid w:val="00A0169E"/>
    <w:rsid w:val="00A016B5"/>
    <w:rsid w:val="00A01B7B"/>
    <w:rsid w:val="00A01BDA"/>
    <w:rsid w:val="00A01C50"/>
    <w:rsid w:val="00A01C66"/>
    <w:rsid w:val="00A02608"/>
    <w:rsid w:val="00A03011"/>
    <w:rsid w:val="00A037DE"/>
    <w:rsid w:val="00A039C2"/>
    <w:rsid w:val="00A03C71"/>
    <w:rsid w:val="00A03ECA"/>
    <w:rsid w:val="00A04762"/>
    <w:rsid w:val="00A055DB"/>
    <w:rsid w:val="00A05B71"/>
    <w:rsid w:val="00A05EA7"/>
    <w:rsid w:val="00A063F6"/>
    <w:rsid w:val="00A072EB"/>
    <w:rsid w:val="00A072F4"/>
    <w:rsid w:val="00A07317"/>
    <w:rsid w:val="00A07C5B"/>
    <w:rsid w:val="00A07E58"/>
    <w:rsid w:val="00A1080C"/>
    <w:rsid w:val="00A10BEC"/>
    <w:rsid w:val="00A11963"/>
    <w:rsid w:val="00A121E6"/>
    <w:rsid w:val="00A12A0C"/>
    <w:rsid w:val="00A13245"/>
    <w:rsid w:val="00A136D0"/>
    <w:rsid w:val="00A136F0"/>
    <w:rsid w:val="00A13799"/>
    <w:rsid w:val="00A138EF"/>
    <w:rsid w:val="00A13C8F"/>
    <w:rsid w:val="00A145A9"/>
    <w:rsid w:val="00A14710"/>
    <w:rsid w:val="00A150CF"/>
    <w:rsid w:val="00A1533F"/>
    <w:rsid w:val="00A15C58"/>
    <w:rsid w:val="00A1612F"/>
    <w:rsid w:val="00A16A9A"/>
    <w:rsid w:val="00A17BB7"/>
    <w:rsid w:val="00A17F13"/>
    <w:rsid w:val="00A17F31"/>
    <w:rsid w:val="00A20981"/>
    <w:rsid w:val="00A20B8A"/>
    <w:rsid w:val="00A20CD7"/>
    <w:rsid w:val="00A212BB"/>
    <w:rsid w:val="00A21508"/>
    <w:rsid w:val="00A225AF"/>
    <w:rsid w:val="00A22C53"/>
    <w:rsid w:val="00A230F6"/>
    <w:rsid w:val="00A23B5D"/>
    <w:rsid w:val="00A246F0"/>
    <w:rsid w:val="00A24727"/>
    <w:rsid w:val="00A24B97"/>
    <w:rsid w:val="00A24DF8"/>
    <w:rsid w:val="00A2558E"/>
    <w:rsid w:val="00A2624B"/>
    <w:rsid w:val="00A2627B"/>
    <w:rsid w:val="00A2699D"/>
    <w:rsid w:val="00A27716"/>
    <w:rsid w:val="00A27975"/>
    <w:rsid w:val="00A27D05"/>
    <w:rsid w:val="00A27D54"/>
    <w:rsid w:val="00A30736"/>
    <w:rsid w:val="00A30F38"/>
    <w:rsid w:val="00A3154E"/>
    <w:rsid w:val="00A31FCE"/>
    <w:rsid w:val="00A32059"/>
    <w:rsid w:val="00A32162"/>
    <w:rsid w:val="00A32C92"/>
    <w:rsid w:val="00A33C3B"/>
    <w:rsid w:val="00A33D0D"/>
    <w:rsid w:val="00A33E18"/>
    <w:rsid w:val="00A348B9"/>
    <w:rsid w:val="00A34CAD"/>
    <w:rsid w:val="00A34D77"/>
    <w:rsid w:val="00A34F71"/>
    <w:rsid w:val="00A35354"/>
    <w:rsid w:val="00A355D3"/>
    <w:rsid w:val="00A359F8"/>
    <w:rsid w:val="00A35E23"/>
    <w:rsid w:val="00A366FD"/>
    <w:rsid w:val="00A370DD"/>
    <w:rsid w:val="00A3719D"/>
    <w:rsid w:val="00A40010"/>
    <w:rsid w:val="00A409F9"/>
    <w:rsid w:val="00A40A0E"/>
    <w:rsid w:val="00A40A9D"/>
    <w:rsid w:val="00A41283"/>
    <w:rsid w:val="00A412B6"/>
    <w:rsid w:val="00A41477"/>
    <w:rsid w:val="00A41512"/>
    <w:rsid w:val="00A41796"/>
    <w:rsid w:val="00A417C4"/>
    <w:rsid w:val="00A419ED"/>
    <w:rsid w:val="00A41BDB"/>
    <w:rsid w:val="00A41E5B"/>
    <w:rsid w:val="00A429BD"/>
    <w:rsid w:val="00A43748"/>
    <w:rsid w:val="00A438E5"/>
    <w:rsid w:val="00A43FC4"/>
    <w:rsid w:val="00A447CA"/>
    <w:rsid w:val="00A44838"/>
    <w:rsid w:val="00A44A46"/>
    <w:rsid w:val="00A45F85"/>
    <w:rsid w:val="00A46BE3"/>
    <w:rsid w:val="00A47085"/>
    <w:rsid w:val="00A4747E"/>
    <w:rsid w:val="00A4777D"/>
    <w:rsid w:val="00A47ADE"/>
    <w:rsid w:val="00A50AF6"/>
    <w:rsid w:val="00A50C5E"/>
    <w:rsid w:val="00A50E2C"/>
    <w:rsid w:val="00A51ED3"/>
    <w:rsid w:val="00A529C7"/>
    <w:rsid w:val="00A531C9"/>
    <w:rsid w:val="00A535EF"/>
    <w:rsid w:val="00A54140"/>
    <w:rsid w:val="00A5436A"/>
    <w:rsid w:val="00A54822"/>
    <w:rsid w:val="00A54911"/>
    <w:rsid w:val="00A54AFE"/>
    <w:rsid w:val="00A5521A"/>
    <w:rsid w:val="00A55298"/>
    <w:rsid w:val="00A55696"/>
    <w:rsid w:val="00A558BB"/>
    <w:rsid w:val="00A55996"/>
    <w:rsid w:val="00A55DC3"/>
    <w:rsid w:val="00A55F28"/>
    <w:rsid w:val="00A55F2D"/>
    <w:rsid w:val="00A55FFA"/>
    <w:rsid w:val="00A56407"/>
    <w:rsid w:val="00A56738"/>
    <w:rsid w:val="00A56FB2"/>
    <w:rsid w:val="00A612EF"/>
    <w:rsid w:val="00A6132A"/>
    <w:rsid w:val="00A613E3"/>
    <w:rsid w:val="00A61593"/>
    <w:rsid w:val="00A616D5"/>
    <w:rsid w:val="00A61D34"/>
    <w:rsid w:val="00A61E8E"/>
    <w:rsid w:val="00A622C2"/>
    <w:rsid w:val="00A6239A"/>
    <w:rsid w:val="00A62B28"/>
    <w:rsid w:val="00A62B86"/>
    <w:rsid w:val="00A63736"/>
    <w:rsid w:val="00A63C8D"/>
    <w:rsid w:val="00A64000"/>
    <w:rsid w:val="00A64351"/>
    <w:rsid w:val="00A65030"/>
    <w:rsid w:val="00A652F0"/>
    <w:rsid w:val="00A65474"/>
    <w:rsid w:val="00A66116"/>
    <w:rsid w:val="00A67009"/>
    <w:rsid w:val="00A67F7E"/>
    <w:rsid w:val="00A704FF"/>
    <w:rsid w:val="00A70A26"/>
    <w:rsid w:val="00A70FF6"/>
    <w:rsid w:val="00A713F8"/>
    <w:rsid w:val="00A71512"/>
    <w:rsid w:val="00A71618"/>
    <w:rsid w:val="00A7186E"/>
    <w:rsid w:val="00A71AAF"/>
    <w:rsid w:val="00A7274A"/>
    <w:rsid w:val="00A7390B"/>
    <w:rsid w:val="00A73DB8"/>
    <w:rsid w:val="00A73E1E"/>
    <w:rsid w:val="00A741BA"/>
    <w:rsid w:val="00A74E8D"/>
    <w:rsid w:val="00A75357"/>
    <w:rsid w:val="00A75379"/>
    <w:rsid w:val="00A754EE"/>
    <w:rsid w:val="00A75A40"/>
    <w:rsid w:val="00A7644F"/>
    <w:rsid w:val="00A76620"/>
    <w:rsid w:val="00A77372"/>
    <w:rsid w:val="00A80848"/>
    <w:rsid w:val="00A80A27"/>
    <w:rsid w:val="00A8109E"/>
    <w:rsid w:val="00A81C01"/>
    <w:rsid w:val="00A81C8A"/>
    <w:rsid w:val="00A82466"/>
    <w:rsid w:val="00A82841"/>
    <w:rsid w:val="00A82FD9"/>
    <w:rsid w:val="00A83253"/>
    <w:rsid w:val="00A83B73"/>
    <w:rsid w:val="00A84209"/>
    <w:rsid w:val="00A84712"/>
    <w:rsid w:val="00A84AC6"/>
    <w:rsid w:val="00A87002"/>
    <w:rsid w:val="00A8715E"/>
    <w:rsid w:val="00A87598"/>
    <w:rsid w:val="00A87B43"/>
    <w:rsid w:val="00A87B9C"/>
    <w:rsid w:val="00A9041D"/>
    <w:rsid w:val="00A9079E"/>
    <w:rsid w:val="00A90C1C"/>
    <w:rsid w:val="00A90E85"/>
    <w:rsid w:val="00A9160B"/>
    <w:rsid w:val="00A91C8D"/>
    <w:rsid w:val="00A91DF7"/>
    <w:rsid w:val="00A922CA"/>
    <w:rsid w:val="00A9288A"/>
    <w:rsid w:val="00A92C18"/>
    <w:rsid w:val="00A92C1C"/>
    <w:rsid w:val="00A93205"/>
    <w:rsid w:val="00A932C8"/>
    <w:rsid w:val="00A93838"/>
    <w:rsid w:val="00A943FE"/>
    <w:rsid w:val="00A94F06"/>
    <w:rsid w:val="00A954B2"/>
    <w:rsid w:val="00A95B97"/>
    <w:rsid w:val="00A95E69"/>
    <w:rsid w:val="00A96323"/>
    <w:rsid w:val="00A9640C"/>
    <w:rsid w:val="00A969A6"/>
    <w:rsid w:val="00A975C9"/>
    <w:rsid w:val="00A976FB"/>
    <w:rsid w:val="00A97E4B"/>
    <w:rsid w:val="00A97EEB"/>
    <w:rsid w:val="00AA0391"/>
    <w:rsid w:val="00AA072C"/>
    <w:rsid w:val="00AA076D"/>
    <w:rsid w:val="00AA0E5D"/>
    <w:rsid w:val="00AA16E1"/>
    <w:rsid w:val="00AA191A"/>
    <w:rsid w:val="00AA1F43"/>
    <w:rsid w:val="00AA1F8A"/>
    <w:rsid w:val="00AA25C7"/>
    <w:rsid w:val="00AA285B"/>
    <w:rsid w:val="00AA2D18"/>
    <w:rsid w:val="00AA2D81"/>
    <w:rsid w:val="00AA4002"/>
    <w:rsid w:val="00AA4567"/>
    <w:rsid w:val="00AA4568"/>
    <w:rsid w:val="00AA458A"/>
    <w:rsid w:val="00AA4FF1"/>
    <w:rsid w:val="00AA54DA"/>
    <w:rsid w:val="00AA57F7"/>
    <w:rsid w:val="00AA5A44"/>
    <w:rsid w:val="00AA5E68"/>
    <w:rsid w:val="00AA5EC6"/>
    <w:rsid w:val="00AA6385"/>
    <w:rsid w:val="00AA6533"/>
    <w:rsid w:val="00AA6D7E"/>
    <w:rsid w:val="00AA6EFE"/>
    <w:rsid w:val="00AA71D5"/>
    <w:rsid w:val="00AA75A9"/>
    <w:rsid w:val="00AA77B3"/>
    <w:rsid w:val="00AB01B1"/>
    <w:rsid w:val="00AB0377"/>
    <w:rsid w:val="00AB0876"/>
    <w:rsid w:val="00AB102D"/>
    <w:rsid w:val="00AB169F"/>
    <w:rsid w:val="00AB1FCE"/>
    <w:rsid w:val="00AB20E2"/>
    <w:rsid w:val="00AB28D8"/>
    <w:rsid w:val="00AB362C"/>
    <w:rsid w:val="00AB42E7"/>
    <w:rsid w:val="00AB43EC"/>
    <w:rsid w:val="00AB5531"/>
    <w:rsid w:val="00AB5B35"/>
    <w:rsid w:val="00AB65C4"/>
    <w:rsid w:val="00AB70F1"/>
    <w:rsid w:val="00AB7828"/>
    <w:rsid w:val="00AB79BB"/>
    <w:rsid w:val="00AB7A2D"/>
    <w:rsid w:val="00AB7F89"/>
    <w:rsid w:val="00AC066D"/>
    <w:rsid w:val="00AC07AE"/>
    <w:rsid w:val="00AC0C91"/>
    <w:rsid w:val="00AC0CE4"/>
    <w:rsid w:val="00AC14C3"/>
    <w:rsid w:val="00AC1646"/>
    <w:rsid w:val="00AC18E7"/>
    <w:rsid w:val="00AC1A94"/>
    <w:rsid w:val="00AC1B01"/>
    <w:rsid w:val="00AC1B34"/>
    <w:rsid w:val="00AC2175"/>
    <w:rsid w:val="00AC3B32"/>
    <w:rsid w:val="00AC4178"/>
    <w:rsid w:val="00AC4478"/>
    <w:rsid w:val="00AC471C"/>
    <w:rsid w:val="00AC478B"/>
    <w:rsid w:val="00AC4C84"/>
    <w:rsid w:val="00AC54EC"/>
    <w:rsid w:val="00AC677F"/>
    <w:rsid w:val="00AC6981"/>
    <w:rsid w:val="00AC6FCB"/>
    <w:rsid w:val="00AC747F"/>
    <w:rsid w:val="00AC7766"/>
    <w:rsid w:val="00AC7958"/>
    <w:rsid w:val="00AD038C"/>
    <w:rsid w:val="00AD0550"/>
    <w:rsid w:val="00AD0F30"/>
    <w:rsid w:val="00AD11F4"/>
    <w:rsid w:val="00AD1DB1"/>
    <w:rsid w:val="00AD1F0C"/>
    <w:rsid w:val="00AD3669"/>
    <w:rsid w:val="00AD3D7E"/>
    <w:rsid w:val="00AD3FBE"/>
    <w:rsid w:val="00AD4415"/>
    <w:rsid w:val="00AD4886"/>
    <w:rsid w:val="00AD5D04"/>
    <w:rsid w:val="00AD6123"/>
    <w:rsid w:val="00AD61FE"/>
    <w:rsid w:val="00AD67C1"/>
    <w:rsid w:val="00AD6876"/>
    <w:rsid w:val="00AD6937"/>
    <w:rsid w:val="00AD6FEB"/>
    <w:rsid w:val="00AD71EB"/>
    <w:rsid w:val="00AD73A1"/>
    <w:rsid w:val="00AD76FA"/>
    <w:rsid w:val="00AD7741"/>
    <w:rsid w:val="00AD7CF3"/>
    <w:rsid w:val="00AD7EDF"/>
    <w:rsid w:val="00AE04B7"/>
    <w:rsid w:val="00AE06EA"/>
    <w:rsid w:val="00AE0756"/>
    <w:rsid w:val="00AE137B"/>
    <w:rsid w:val="00AE14E7"/>
    <w:rsid w:val="00AE20D0"/>
    <w:rsid w:val="00AE2DF0"/>
    <w:rsid w:val="00AE2E64"/>
    <w:rsid w:val="00AE3169"/>
    <w:rsid w:val="00AE343F"/>
    <w:rsid w:val="00AE350B"/>
    <w:rsid w:val="00AE494C"/>
    <w:rsid w:val="00AE4D79"/>
    <w:rsid w:val="00AE57F9"/>
    <w:rsid w:val="00AE5D5D"/>
    <w:rsid w:val="00AE5E41"/>
    <w:rsid w:val="00AE6082"/>
    <w:rsid w:val="00AE6D67"/>
    <w:rsid w:val="00AE7091"/>
    <w:rsid w:val="00AE7369"/>
    <w:rsid w:val="00AE78A8"/>
    <w:rsid w:val="00AE7A7B"/>
    <w:rsid w:val="00AF0AB1"/>
    <w:rsid w:val="00AF1AA7"/>
    <w:rsid w:val="00AF38FD"/>
    <w:rsid w:val="00AF3A80"/>
    <w:rsid w:val="00AF4115"/>
    <w:rsid w:val="00AF46BE"/>
    <w:rsid w:val="00AF4B08"/>
    <w:rsid w:val="00AF51F2"/>
    <w:rsid w:val="00AF5517"/>
    <w:rsid w:val="00AF5C7B"/>
    <w:rsid w:val="00AF63AD"/>
    <w:rsid w:val="00AF645F"/>
    <w:rsid w:val="00AF64E4"/>
    <w:rsid w:val="00AF668D"/>
    <w:rsid w:val="00AF67BA"/>
    <w:rsid w:val="00AF6804"/>
    <w:rsid w:val="00AF6806"/>
    <w:rsid w:val="00AF6912"/>
    <w:rsid w:val="00AF74CF"/>
    <w:rsid w:val="00AF7E00"/>
    <w:rsid w:val="00B01154"/>
    <w:rsid w:val="00B011D4"/>
    <w:rsid w:val="00B01381"/>
    <w:rsid w:val="00B01698"/>
    <w:rsid w:val="00B018E6"/>
    <w:rsid w:val="00B019F0"/>
    <w:rsid w:val="00B01E79"/>
    <w:rsid w:val="00B02226"/>
    <w:rsid w:val="00B02603"/>
    <w:rsid w:val="00B02995"/>
    <w:rsid w:val="00B02D80"/>
    <w:rsid w:val="00B045C1"/>
    <w:rsid w:val="00B0481E"/>
    <w:rsid w:val="00B049F0"/>
    <w:rsid w:val="00B053CD"/>
    <w:rsid w:val="00B056A4"/>
    <w:rsid w:val="00B05AAF"/>
    <w:rsid w:val="00B06661"/>
    <w:rsid w:val="00B06794"/>
    <w:rsid w:val="00B06A1E"/>
    <w:rsid w:val="00B0739A"/>
    <w:rsid w:val="00B07B1A"/>
    <w:rsid w:val="00B07F0E"/>
    <w:rsid w:val="00B07F85"/>
    <w:rsid w:val="00B10B93"/>
    <w:rsid w:val="00B1161B"/>
    <w:rsid w:val="00B1165A"/>
    <w:rsid w:val="00B11DF9"/>
    <w:rsid w:val="00B11E1B"/>
    <w:rsid w:val="00B127B2"/>
    <w:rsid w:val="00B130B4"/>
    <w:rsid w:val="00B1322C"/>
    <w:rsid w:val="00B13248"/>
    <w:rsid w:val="00B13800"/>
    <w:rsid w:val="00B138DD"/>
    <w:rsid w:val="00B13D08"/>
    <w:rsid w:val="00B14251"/>
    <w:rsid w:val="00B142C8"/>
    <w:rsid w:val="00B14835"/>
    <w:rsid w:val="00B165A6"/>
    <w:rsid w:val="00B16AC3"/>
    <w:rsid w:val="00B16CD6"/>
    <w:rsid w:val="00B16F8A"/>
    <w:rsid w:val="00B17208"/>
    <w:rsid w:val="00B17BAA"/>
    <w:rsid w:val="00B17FCC"/>
    <w:rsid w:val="00B200BB"/>
    <w:rsid w:val="00B206CF"/>
    <w:rsid w:val="00B20ACF"/>
    <w:rsid w:val="00B20C9C"/>
    <w:rsid w:val="00B21720"/>
    <w:rsid w:val="00B21993"/>
    <w:rsid w:val="00B21F60"/>
    <w:rsid w:val="00B2287D"/>
    <w:rsid w:val="00B228DB"/>
    <w:rsid w:val="00B22FF5"/>
    <w:rsid w:val="00B231B7"/>
    <w:rsid w:val="00B23853"/>
    <w:rsid w:val="00B247DD"/>
    <w:rsid w:val="00B24955"/>
    <w:rsid w:val="00B260CE"/>
    <w:rsid w:val="00B305D0"/>
    <w:rsid w:val="00B306EC"/>
    <w:rsid w:val="00B30A92"/>
    <w:rsid w:val="00B31183"/>
    <w:rsid w:val="00B31B67"/>
    <w:rsid w:val="00B31D5F"/>
    <w:rsid w:val="00B3205B"/>
    <w:rsid w:val="00B32698"/>
    <w:rsid w:val="00B3339C"/>
    <w:rsid w:val="00B33DCA"/>
    <w:rsid w:val="00B3427E"/>
    <w:rsid w:val="00B34B2B"/>
    <w:rsid w:val="00B35072"/>
    <w:rsid w:val="00B35BE6"/>
    <w:rsid w:val="00B362B5"/>
    <w:rsid w:val="00B36F07"/>
    <w:rsid w:val="00B37117"/>
    <w:rsid w:val="00B373BC"/>
    <w:rsid w:val="00B37911"/>
    <w:rsid w:val="00B37F1C"/>
    <w:rsid w:val="00B401F7"/>
    <w:rsid w:val="00B40C67"/>
    <w:rsid w:val="00B4128A"/>
    <w:rsid w:val="00B414D4"/>
    <w:rsid w:val="00B4197B"/>
    <w:rsid w:val="00B427C4"/>
    <w:rsid w:val="00B428E2"/>
    <w:rsid w:val="00B42EC1"/>
    <w:rsid w:val="00B4496C"/>
    <w:rsid w:val="00B4557D"/>
    <w:rsid w:val="00B46246"/>
    <w:rsid w:val="00B46ECE"/>
    <w:rsid w:val="00B47783"/>
    <w:rsid w:val="00B50325"/>
    <w:rsid w:val="00B506A0"/>
    <w:rsid w:val="00B507B7"/>
    <w:rsid w:val="00B51F2D"/>
    <w:rsid w:val="00B52084"/>
    <w:rsid w:val="00B5234E"/>
    <w:rsid w:val="00B523D7"/>
    <w:rsid w:val="00B5361A"/>
    <w:rsid w:val="00B54380"/>
    <w:rsid w:val="00B54863"/>
    <w:rsid w:val="00B54AD5"/>
    <w:rsid w:val="00B54AD7"/>
    <w:rsid w:val="00B54E77"/>
    <w:rsid w:val="00B555F1"/>
    <w:rsid w:val="00B55813"/>
    <w:rsid w:val="00B56794"/>
    <w:rsid w:val="00B57062"/>
    <w:rsid w:val="00B573A0"/>
    <w:rsid w:val="00B5773E"/>
    <w:rsid w:val="00B57807"/>
    <w:rsid w:val="00B60B18"/>
    <w:rsid w:val="00B60B69"/>
    <w:rsid w:val="00B61004"/>
    <w:rsid w:val="00B6127D"/>
    <w:rsid w:val="00B62B9F"/>
    <w:rsid w:val="00B63137"/>
    <w:rsid w:val="00B631B7"/>
    <w:rsid w:val="00B64552"/>
    <w:rsid w:val="00B64606"/>
    <w:rsid w:val="00B65476"/>
    <w:rsid w:val="00B65888"/>
    <w:rsid w:val="00B660F3"/>
    <w:rsid w:val="00B66703"/>
    <w:rsid w:val="00B670E0"/>
    <w:rsid w:val="00B67653"/>
    <w:rsid w:val="00B67CB2"/>
    <w:rsid w:val="00B7012E"/>
    <w:rsid w:val="00B715D9"/>
    <w:rsid w:val="00B724D1"/>
    <w:rsid w:val="00B7298C"/>
    <w:rsid w:val="00B72AB4"/>
    <w:rsid w:val="00B72B63"/>
    <w:rsid w:val="00B72C58"/>
    <w:rsid w:val="00B73165"/>
    <w:rsid w:val="00B74F0C"/>
    <w:rsid w:val="00B752E5"/>
    <w:rsid w:val="00B763F1"/>
    <w:rsid w:val="00B7662B"/>
    <w:rsid w:val="00B766B9"/>
    <w:rsid w:val="00B77441"/>
    <w:rsid w:val="00B77A6C"/>
    <w:rsid w:val="00B77D4E"/>
    <w:rsid w:val="00B801EF"/>
    <w:rsid w:val="00B803B7"/>
    <w:rsid w:val="00B80946"/>
    <w:rsid w:val="00B8096B"/>
    <w:rsid w:val="00B815EB"/>
    <w:rsid w:val="00B818C8"/>
    <w:rsid w:val="00B82041"/>
    <w:rsid w:val="00B8221A"/>
    <w:rsid w:val="00B82E2C"/>
    <w:rsid w:val="00B83153"/>
    <w:rsid w:val="00B83873"/>
    <w:rsid w:val="00B83B80"/>
    <w:rsid w:val="00B847EB"/>
    <w:rsid w:val="00B84AA3"/>
    <w:rsid w:val="00B84C55"/>
    <w:rsid w:val="00B852BE"/>
    <w:rsid w:val="00B85365"/>
    <w:rsid w:val="00B85F77"/>
    <w:rsid w:val="00B86803"/>
    <w:rsid w:val="00B86C97"/>
    <w:rsid w:val="00B87287"/>
    <w:rsid w:val="00B87D87"/>
    <w:rsid w:val="00B903F8"/>
    <w:rsid w:val="00B92122"/>
    <w:rsid w:val="00B92200"/>
    <w:rsid w:val="00B93007"/>
    <w:rsid w:val="00B93866"/>
    <w:rsid w:val="00B93B29"/>
    <w:rsid w:val="00B94318"/>
    <w:rsid w:val="00B94B9C"/>
    <w:rsid w:val="00B95936"/>
    <w:rsid w:val="00B95D15"/>
    <w:rsid w:val="00B969E1"/>
    <w:rsid w:val="00B96B8A"/>
    <w:rsid w:val="00B97344"/>
    <w:rsid w:val="00B9758B"/>
    <w:rsid w:val="00B97F1C"/>
    <w:rsid w:val="00BA007E"/>
    <w:rsid w:val="00BA047E"/>
    <w:rsid w:val="00BA0770"/>
    <w:rsid w:val="00BA0AA4"/>
    <w:rsid w:val="00BA0D94"/>
    <w:rsid w:val="00BA154F"/>
    <w:rsid w:val="00BA16D8"/>
    <w:rsid w:val="00BA17E1"/>
    <w:rsid w:val="00BA1A5B"/>
    <w:rsid w:val="00BA2275"/>
    <w:rsid w:val="00BA3A70"/>
    <w:rsid w:val="00BA3C9C"/>
    <w:rsid w:val="00BA3D8E"/>
    <w:rsid w:val="00BA4240"/>
    <w:rsid w:val="00BA4275"/>
    <w:rsid w:val="00BA4C00"/>
    <w:rsid w:val="00BA6751"/>
    <w:rsid w:val="00BA719F"/>
    <w:rsid w:val="00BA7CED"/>
    <w:rsid w:val="00BB0259"/>
    <w:rsid w:val="00BB097A"/>
    <w:rsid w:val="00BB0A01"/>
    <w:rsid w:val="00BB1AC8"/>
    <w:rsid w:val="00BB1C72"/>
    <w:rsid w:val="00BB1CBF"/>
    <w:rsid w:val="00BB208E"/>
    <w:rsid w:val="00BB27AF"/>
    <w:rsid w:val="00BB28B3"/>
    <w:rsid w:val="00BB29B5"/>
    <w:rsid w:val="00BB29D3"/>
    <w:rsid w:val="00BB2A48"/>
    <w:rsid w:val="00BB2AB9"/>
    <w:rsid w:val="00BB2CE3"/>
    <w:rsid w:val="00BB2EAD"/>
    <w:rsid w:val="00BB35FC"/>
    <w:rsid w:val="00BB4395"/>
    <w:rsid w:val="00BB528D"/>
    <w:rsid w:val="00BB54EF"/>
    <w:rsid w:val="00BB5C88"/>
    <w:rsid w:val="00BB5CC4"/>
    <w:rsid w:val="00BB5D92"/>
    <w:rsid w:val="00BB6833"/>
    <w:rsid w:val="00BB6DBA"/>
    <w:rsid w:val="00BB6DE2"/>
    <w:rsid w:val="00BB6E2D"/>
    <w:rsid w:val="00BB6E86"/>
    <w:rsid w:val="00BB716C"/>
    <w:rsid w:val="00BB7855"/>
    <w:rsid w:val="00BB7ABE"/>
    <w:rsid w:val="00BC084E"/>
    <w:rsid w:val="00BC0D1A"/>
    <w:rsid w:val="00BC189A"/>
    <w:rsid w:val="00BC1A4B"/>
    <w:rsid w:val="00BC2010"/>
    <w:rsid w:val="00BC2099"/>
    <w:rsid w:val="00BC2206"/>
    <w:rsid w:val="00BC235A"/>
    <w:rsid w:val="00BC2DBD"/>
    <w:rsid w:val="00BC4390"/>
    <w:rsid w:val="00BC4521"/>
    <w:rsid w:val="00BC4966"/>
    <w:rsid w:val="00BC51A1"/>
    <w:rsid w:val="00BC57D1"/>
    <w:rsid w:val="00BC6143"/>
    <w:rsid w:val="00BC6491"/>
    <w:rsid w:val="00BC6977"/>
    <w:rsid w:val="00BC71C0"/>
    <w:rsid w:val="00BC74F4"/>
    <w:rsid w:val="00BC7B90"/>
    <w:rsid w:val="00BC7BF9"/>
    <w:rsid w:val="00BD0093"/>
    <w:rsid w:val="00BD0301"/>
    <w:rsid w:val="00BD064D"/>
    <w:rsid w:val="00BD0715"/>
    <w:rsid w:val="00BD0B4D"/>
    <w:rsid w:val="00BD0BB2"/>
    <w:rsid w:val="00BD0C5F"/>
    <w:rsid w:val="00BD0DE0"/>
    <w:rsid w:val="00BD13E0"/>
    <w:rsid w:val="00BD1FDA"/>
    <w:rsid w:val="00BD2035"/>
    <w:rsid w:val="00BD2678"/>
    <w:rsid w:val="00BD29B5"/>
    <w:rsid w:val="00BD3325"/>
    <w:rsid w:val="00BD37B3"/>
    <w:rsid w:val="00BD3C19"/>
    <w:rsid w:val="00BD4184"/>
    <w:rsid w:val="00BD4FFF"/>
    <w:rsid w:val="00BD590C"/>
    <w:rsid w:val="00BD5B33"/>
    <w:rsid w:val="00BD5C0F"/>
    <w:rsid w:val="00BD5FE2"/>
    <w:rsid w:val="00BD6302"/>
    <w:rsid w:val="00BD735F"/>
    <w:rsid w:val="00BD7749"/>
    <w:rsid w:val="00BD77D1"/>
    <w:rsid w:val="00BD7C80"/>
    <w:rsid w:val="00BE098B"/>
    <w:rsid w:val="00BE0A23"/>
    <w:rsid w:val="00BE1413"/>
    <w:rsid w:val="00BE15EF"/>
    <w:rsid w:val="00BE1811"/>
    <w:rsid w:val="00BE1AB9"/>
    <w:rsid w:val="00BE1E05"/>
    <w:rsid w:val="00BE28CD"/>
    <w:rsid w:val="00BE2E8E"/>
    <w:rsid w:val="00BE2FC2"/>
    <w:rsid w:val="00BE3293"/>
    <w:rsid w:val="00BE390E"/>
    <w:rsid w:val="00BE3BC6"/>
    <w:rsid w:val="00BE3E43"/>
    <w:rsid w:val="00BE42E3"/>
    <w:rsid w:val="00BE46B7"/>
    <w:rsid w:val="00BE5366"/>
    <w:rsid w:val="00BE627A"/>
    <w:rsid w:val="00BE62F1"/>
    <w:rsid w:val="00BE65B4"/>
    <w:rsid w:val="00BE6D29"/>
    <w:rsid w:val="00BE77CE"/>
    <w:rsid w:val="00BE7EED"/>
    <w:rsid w:val="00BF0330"/>
    <w:rsid w:val="00BF0514"/>
    <w:rsid w:val="00BF07D0"/>
    <w:rsid w:val="00BF092B"/>
    <w:rsid w:val="00BF0A8D"/>
    <w:rsid w:val="00BF0E4B"/>
    <w:rsid w:val="00BF1184"/>
    <w:rsid w:val="00BF195B"/>
    <w:rsid w:val="00BF19F8"/>
    <w:rsid w:val="00BF1A1C"/>
    <w:rsid w:val="00BF1AEE"/>
    <w:rsid w:val="00BF1DCB"/>
    <w:rsid w:val="00BF26C5"/>
    <w:rsid w:val="00BF32AE"/>
    <w:rsid w:val="00BF3465"/>
    <w:rsid w:val="00BF43E9"/>
    <w:rsid w:val="00BF4477"/>
    <w:rsid w:val="00BF48D3"/>
    <w:rsid w:val="00BF4AC4"/>
    <w:rsid w:val="00BF58D9"/>
    <w:rsid w:val="00BF597F"/>
    <w:rsid w:val="00BF5E18"/>
    <w:rsid w:val="00BF6A5E"/>
    <w:rsid w:val="00BF6A7F"/>
    <w:rsid w:val="00BF7150"/>
    <w:rsid w:val="00BF7900"/>
    <w:rsid w:val="00BF7CD6"/>
    <w:rsid w:val="00BF7E1F"/>
    <w:rsid w:val="00C000CF"/>
    <w:rsid w:val="00C008C1"/>
    <w:rsid w:val="00C01267"/>
    <w:rsid w:val="00C01546"/>
    <w:rsid w:val="00C01D8A"/>
    <w:rsid w:val="00C02AE6"/>
    <w:rsid w:val="00C02AE7"/>
    <w:rsid w:val="00C03146"/>
    <w:rsid w:val="00C03318"/>
    <w:rsid w:val="00C041F9"/>
    <w:rsid w:val="00C0521B"/>
    <w:rsid w:val="00C05608"/>
    <w:rsid w:val="00C05A42"/>
    <w:rsid w:val="00C05DEB"/>
    <w:rsid w:val="00C05E49"/>
    <w:rsid w:val="00C061F8"/>
    <w:rsid w:val="00C063E0"/>
    <w:rsid w:val="00C064F6"/>
    <w:rsid w:val="00C067A6"/>
    <w:rsid w:val="00C06958"/>
    <w:rsid w:val="00C06E48"/>
    <w:rsid w:val="00C071B9"/>
    <w:rsid w:val="00C0771F"/>
    <w:rsid w:val="00C07E0B"/>
    <w:rsid w:val="00C1012B"/>
    <w:rsid w:val="00C10617"/>
    <w:rsid w:val="00C108C0"/>
    <w:rsid w:val="00C10BBB"/>
    <w:rsid w:val="00C1133E"/>
    <w:rsid w:val="00C117EF"/>
    <w:rsid w:val="00C119E4"/>
    <w:rsid w:val="00C11B48"/>
    <w:rsid w:val="00C135F5"/>
    <w:rsid w:val="00C136AD"/>
    <w:rsid w:val="00C13DB1"/>
    <w:rsid w:val="00C14084"/>
    <w:rsid w:val="00C14122"/>
    <w:rsid w:val="00C15557"/>
    <w:rsid w:val="00C15A55"/>
    <w:rsid w:val="00C160A9"/>
    <w:rsid w:val="00C164CA"/>
    <w:rsid w:val="00C16620"/>
    <w:rsid w:val="00C168FA"/>
    <w:rsid w:val="00C16B44"/>
    <w:rsid w:val="00C16E45"/>
    <w:rsid w:val="00C1772C"/>
    <w:rsid w:val="00C17C99"/>
    <w:rsid w:val="00C17D0D"/>
    <w:rsid w:val="00C17E87"/>
    <w:rsid w:val="00C20702"/>
    <w:rsid w:val="00C20BE1"/>
    <w:rsid w:val="00C21EAE"/>
    <w:rsid w:val="00C220A4"/>
    <w:rsid w:val="00C226AC"/>
    <w:rsid w:val="00C231A8"/>
    <w:rsid w:val="00C2333E"/>
    <w:rsid w:val="00C238B0"/>
    <w:rsid w:val="00C23903"/>
    <w:rsid w:val="00C23A3D"/>
    <w:rsid w:val="00C23BCC"/>
    <w:rsid w:val="00C243E4"/>
    <w:rsid w:val="00C2442E"/>
    <w:rsid w:val="00C24C6F"/>
    <w:rsid w:val="00C258B0"/>
    <w:rsid w:val="00C25FF8"/>
    <w:rsid w:val="00C3013F"/>
    <w:rsid w:val="00C3033D"/>
    <w:rsid w:val="00C30538"/>
    <w:rsid w:val="00C30E1B"/>
    <w:rsid w:val="00C30E86"/>
    <w:rsid w:val="00C30F3D"/>
    <w:rsid w:val="00C31A69"/>
    <w:rsid w:val="00C324DD"/>
    <w:rsid w:val="00C32745"/>
    <w:rsid w:val="00C328F5"/>
    <w:rsid w:val="00C33DEB"/>
    <w:rsid w:val="00C344BB"/>
    <w:rsid w:val="00C34826"/>
    <w:rsid w:val="00C34C9B"/>
    <w:rsid w:val="00C350EF"/>
    <w:rsid w:val="00C351D0"/>
    <w:rsid w:val="00C35B32"/>
    <w:rsid w:val="00C360C3"/>
    <w:rsid w:val="00C3618E"/>
    <w:rsid w:val="00C361A3"/>
    <w:rsid w:val="00C36243"/>
    <w:rsid w:val="00C368DF"/>
    <w:rsid w:val="00C3758C"/>
    <w:rsid w:val="00C37930"/>
    <w:rsid w:val="00C37F6B"/>
    <w:rsid w:val="00C40130"/>
    <w:rsid w:val="00C40A4D"/>
    <w:rsid w:val="00C40FA7"/>
    <w:rsid w:val="00C43FE0"/>
    <w:rsid w:val="00C44665"/>
    <w:rsid w:val="00C44DD4"/>
    <w:rsid w:val="00C44E01"/>
    <w:rsid w:val="00C45071"/>
    <w:rsid w:val="00C4526C"/>
    <w:rsid w:val="00C45509"/>
    <w:rsid w:val="00C458C0"/>
    <w:rsid w:val="00C45D25"/>
    <w:rsid w:val="00C45E67"/>
    <w:rsid w:val="00C46389"/>
    <w:rsid w:val="00C4675F"/>
    <w:rsid w:val="00C469C9"/>
    <w:rsid w:val="00C46ADB"/>
    <w:rsid w:val="00C4742B"/>
    <w:rsid w:val="00C478EB"/>
    <w:rsid w:val="00C47CF7"/>
    <w:rsid w:val="00C51304"/>
    <w:rsid w:val="00C51309"/>
    <w:rsid w:val="00C51677"/>
    <w:rsid w:val="00C52411"/>
    <w:rsid w:val="00C5287E"/>
    <w:rsid w:val="00C52C3E"/>
    <w:rsid w:val="00C5356F"/>
    <w:rsid w:val="00C538EE"/>
    <w:rsid w:val="00C53A3C"/>
    <w:rsid w:val="00C54811"/>
    <w:rsid w:val="00C54980"/>
    <w:rsid w:val="00C55556"/>
    <w:rsid w:val="00C55997"/>
    <w:rsid w:val="00C570BD"/>
    <w:rsid w:val="00C57230"/>
    <w:rsid w:val="00C5767A"/>
    <w:rsid w:val="00C57ACE"/>
    <w:rsid w:val="00C57CD1"/>
    <w:rsid w:val="00C57EE0"/>
    <w:rsid w:val="00C601D2"/>
    <w:rsid w:val="00C61519"/>
    <w:rsid w:val="00C62099"/>
    <w:rsid w:val="00C626E2"/>
    <w:rsid w:val="00C62715"/>
    <w:rsid w:val="00C63132"/>
    <w:rsid w:val="00C63697"/>
    <w:rsid w:val="00C6372E"/>
    <w:rsid w:val="00C63A35"/>
    <w:rsid w:val="00C63F72"/>
    <w:rsid w:val="00C6486B"/>
    <w:rsid w:val="00C649D9"/>
    <w:rsid w:val="00C64AEB"/>
    <w:rsid w:val="00C64D73"/>
    <w:rsid w:val="00C64DB6"/>
    <w:rsid w:val="00C65277"/>
    <w:rsid w:val="00C655AA"/>
    <w:rsid w:val="00C663A8"/>
    <w:rsid w:val="00C66863"/>
    <w:rsid w:val="00C67F18"/>
    <w:rsid w:val="00C707E1"/>
    <w:rsid w:val="00C70F4E"/>
    <w:rsid w:val="00C713C7"/>
    <w:rsid w:val="00C71F15"/>
    <w:rsid w:val="00C72364"/>
    <w:rsid w:val="00C72451"/>
    <w:rsid w:val="00C724B7"/>
    <w:rsid w:val="00C72ADE"/>
    <w:rsid w:val="00C72BB4"/>
    <w:rsid w:val="00C72C0C"/>
    <w:rsid w:val="00C737E6"/>
    <w:rsid w:val="00C73994"/>
    <w:rsid w:val="00C73E8E"/>
    <w:rsid w:val="00C754FB"/>
    <w:rsid w:val="00C75808"/>
    <w:rsid w:val="00C75A06"/>
    <w:rsid w:val="00C76F5D"/>
    <w:rsid w:val="00C775C4"/>
    <w:rsid w:val="00C77B06"/>
    <w:rsid w:val="00C77B38"/>
    <w:rsid w:val="00C77F51"/>
    <w:rsid w:val="00C804C5"/>
    <w:rsid w:val="00C804E1"/>
    <w:rsid w:val="00C81BB6"/>
    <w:rsid w:val="00C8225F"/>
    <w:rsid w:val="00C8230A"/>
    <w:rsid w:val="00C826C2"/>
    <w:rsid w:val="00C8273C"/>
    <w:rsid w:val="00C827C4"/>
    <w:rsid w:val="00C829EF"/>
    <w:rsid w:val="00C8332E"/>
    <w:rsid w:val="00C8342B"/>
    <w:rsid w:val="00C83E38"/>
    <w:rsid w:val="00C84727"/>
    <w:rsid w:val="00C84D13"/>
    <w:rsid w:val="00C851A5"/>
    <w:rsid w:val="00C852CB"/>
    <w:rsid w:val="00C857F1"/>
    <w:rsid w:val="00C85DB5"/>
    <w:rsid w:val="00C85ED1"/>
    <w:rsid w:val="00C861B8"/>
    <w:rsid w:val="00C865D3"/>
    <w:rsid w:val="00C87934"/>
    <w:rsid w:val="00C907AF"/>
    <w:rsid w:val="00C9171C"/>
    <w:rsid w:val="00C92384"/>
    <w:rsid w:val="00C92825"/>
    <w:rsid w:val="00C93255"/>
    <w:rsid w:val="00C93360"/>
    <w:rsid w:val="00C93573"/>
    <w:rsid w:val="00C93AC1"/>
    <w:rsid w:val="00C94044"/>
    <w:rsid w:val="00C94B62"/>
    <w:rsid w:val="00C95AD3"/>
    <w:rsid w:val="00C95AE6"/>
    <w:rsid w:val="00C95D6C"/>
    <w:rsid w:val="00C95DDD"/>
    <w:rsid w:val="00C969DD"/>
    <w:rsid w:val="00C96A2E"/>
    <w:rsid w:val="00C96BC2"/>
    <w:rsid w:val="00C97575"/>
    <w:rsid w:val="00C976C0"/>
    <w:rsid w:val="00CA014B"/>
    <w:rsid w:val="00CA065A"/>
    <w:rsid w:val="00CA06C6"/>
    <w:rsid w:val="00CA1227"/>
    <w:rsid w:val="00CA1760"/>
    <w:rsid w:val="00CA1E15"/>
    <w:rsid w:val="00CA30A1"/>
    <w:rsid w:val="00CA3B17"/>
    <w:rsid w:val="00CA3C75"/>
    <w:rsid w:val="00CA4D97"/>
    <w:rsid w:val="00CA54F4"/>
    <w:rsid w:val="00CA5B09"/>
    <w:rsid w:val="00CA6235"/>
    <w:rsid w:val="00CA6343"/>
    <w:rsid w:val="00CA6F07"/>
    <w:rsid w:val="00CA728F"/>
    <w:rsid w:val="00CA746B"/>
    <w:rsid w:val="00CA75EA"/>
    <w:rsid w:val="00CB047E"/>
    <w:rsid w:val="00CB075E"/>
    <w:rsid w:val="00CB08C4"/>
    <w:rsid w:val="00CB128F"/>
    <w:rsid w:val="00CB13B3"/>
    <w:rsid w:val="00CB16C0"/>
    <w:rsid w:val="00CB1AD3"/>
    <w:rsid w:val="00CB1BC8"/>
    <w:rsid w:val="00CB23AB"/>
    <w:rsid w:val="00CB2DC0"/>
    <w:rsid w:val="00CB34FC"/>
    <w:rsid w:val="00CB3FDA"/>
    <w:rsid w:val="00CB412C"/>
    <w:rsid w:val="00CB4194"/>
    <w:rsid w:val="00CB55D5"/>
    <w:rsid w:val="00CB5ABB"/>
    <w:rsid w:val="00CB5D73"/>
    <w:rsid w:val="00CB6863"/>
    <w:rsid w:val="00CB6B47"/>
    <w:rsid w:val="00CB7C8E"/>
    <w:rsid w:val="00CB7D52"/>
    <w:rsid w:val="00CB7FA9"/>
    <w:rsid w:val="00CC130F"/>
    <w:rsid w:val="00CC1FBA"/>
    <w:rsid w:val="00CC2348"/>
    <w:rsid w:val="00CC2EB4"/>
    <w:rsid w:val="00CC3B1A"/>
    <w:rsid w:val="00CC401E"/>
    <w:rsid w:val="00CC4176"/>
    <w:rsid w:val="00CC456B"/>
    <w:rsid w:val="00CC4C5D"/>
    <w:rsid w:val="00CC51EC"/>
    <w:rsid w:val="00CC530E"/>
    <w:rsid w:val="00CC607F"/>
    <w:rsid w:val="00CC624E"/>
    <w:rsid w:val="00CC7994"/>
    <w:rsid w:val="00CC79A5"/>
    <w:rsid w:val="00CC7A93"/>
    <w:rsid w:val="00CC7BC7"/>
    <w:rsid w:val="00CD12D2"/>
    <w:rsid w:val="00CD1736"/>
    <w:rsid w:val="00CD18C2"/>
    <w:rsid w:val="00CD2242"/>
    <w:rsid w:val="00CD2908"/>
    <w:rsid w:val="00CD32E7"/>
    <w:rsid w:val="00CD33CA"/>
    <w:rsid w:val="00CD41B2"/>
    <w:rsid w:val="00CD42B0"/>
    <w:rsid w:val="00CD51B1"/>
    <w:rsid w:val="00CD6105"/>
    <w:rsid w:val="00CD675C"/>
    <w:rsid w:val="00CD67D7"/>
    <w:rsid w:val="00CD704B"/>
    <w:rsid w:val="00CD772D"/>
    <w:rsid w:val="00CD7D09"/>
    <w:rsid w:val="00CE01AE"/>
    <w:rsid w:val="00CE0299"/>
    <w:rsid w:val="00CE0857"/>
    <w:rsid w:val="00CE0ABB"/>
    <w:rsid w:val="00CE0CD3"/>
    <w:rsid w:val="00CE0DB3"/>
    <w:rsid w:val="00CE1949"/>
    <w:rsid w:val="00CE1C9C"/>
    <w:rsid w:val="00CE1F62"/>
    <w:rsid w:val="00CE1F7C"/>
    <w:rsid w:val="00CE2C92"/>
    <w:rsid w:val="00CE307C"/>
    <w:rsid w:val="00CE3202"/>
    <w:rsid w:val="00CE327F"/>
    <w:rsid w:val="00CE38C6"/>
    <w:rsid w:val="00CE3AF5"/>
    <w:rsid w:val="00CE3D7A"/>
    <w:rsid w:val="00CE3F10"/>
    <w:rsid w:val="00CE42E2"/>
    <w:rsid w:val="00CE47BA"/>
    <w:rsid w:val="00CE4999"/>
    <w:rsid w:val="00CE532F"/>
    <w:rsid w:val="00CE5393"/>
    <w:rsid w:val="00CE5507"/>
    <w:rsid w:val="00CE577E"/>
    <w:rsid w:val="00CE5B06"/>
    <w:rsid w:val="00CE5F4E"/>
    <w:rsid w:val="00CE603E"/>
    <w:rsid w:val="00CE63E3"/>
    <w:rsid w:val="00CE6C51"/>
    <w:rsid w:val="00CE736B"/>
    <w:rsid w:val="00CE778D"/>
    <w:rsid w:val="00CE778E"/>
    <w:rsid w:val="00CE77D6"/>
    <w:rsid w:val="00CE7AB9"/>
    <w:rsid w:val="00CE7F5D"/>
    <w:rsid w:val="00CF0194"/>
    <w:rsid w:val="00CF041E"/>
    <w:rsid w:val="00CF08ED"/>
    <w:rsid w:val="00CF0B6D"/>
    <w:rsid w:val="00CF1072"/>
    <w:rsid w:val="00CF1314"/>
    <w:rsid w:val="00CF19DF"/>
    <w:rsid w:val="00CF1B6C"/>
    <w:rsid w:val="00CF1C24"/>
    <w:rsid w:val="00CF1C74"/>
    <w:rsid w:val="00CF2030"/>
    <w:rsid w:val="00CF333F"/>
    <w:rsid w:val="00CF3C65"/>
    <w:rsid w:val="00CF48B8"/>
    <w:rsid w:val="00CF661B"/>
    <w:rsid w:val="00CF73F9"/>
    <w:rsid w:val="00D00683"/>
    <w:rsid w:val="00D00C5F"/>
    <w:rsid w:val="00D00E59"/>
    <w:rsid w:val="00D00E6C"/>
    <w:rsid w:val="00D0157D"/>
    <w:rsid w:val="00D023E5"/>
    <w:rsid w:val="00D03A21"/>
    <w:rsid w:val="00D03BDF"/>
    <w:rsid w:val="00D043B5"/>
    <w:rsid w:val="00D04519"/>
    <w:rsid w:val="00D04741"/>
    <w:rsid w:val="00D04C95"/>
    <w:rsid w:val="00D04E45"/>
    <w:rsid w:val="00D06400"/>
    <w:rsid w:val="00D06641"/>
    <w:rsid w:val="00D06F12"/>
    <w:rsid w:val="00D06F30"/>
    <w:rsid w:val="00D070F5"/>
    <w:rsid w:val="00D07186"/>
    <w:rsid w:val="00D07627"/>
    <w:rsid w:val="00D07F54"/>
    <w:rsid w:val="00D102A3"/>
    <w:rsid w:val="00D10344"/>
    <w:rsid w:val="00D1048E"/>
    <w:rsid w:val="00D107F9"/>
    <w:rsid w:val="00D110EC"/>
    <w:rsid w:val="00D11500"/>
    <w:rsid w:val="00D1150D"/>
    <w:rsid w:val="00D12362"/>
    <w:rsid w:val="00D12BFF"/>
    <w:rsid w:val="00D1341A"/>
    <w:rsid w:val="00D13788"/>
    <w:rsid w:val="00D140CD"/>
    <w:rsid w:val="00D1426D"/>
    <w:rsid w:val="00D146F2"/>
    <w:rsid w:val="00D15315"/>
    <w:rsid w:val="00D157C6"/>
    <w:rsid w:val="00D157E8"/>
    <w:rsid w:val="00D1590E"/>
    <w:rsid w:val="00D1605B"/>
    <w:rsid w:val="00D2067E"/>
    <w:rsid w:val="00D210DA"/>
    <w:rsid w:val="00D21AAC"/>
    <w:rsid w:val="00D22328"/>
    <w:rsid w:val="00D2286D"/>
    <w:rsid w:val="00D22B80"/>
    <w:rsid w:val="00D24D7D"/>
    <w:rsid w:val="00D24F50"/>
    <w:rsid w:val="00D256DE"/>
    <w:rsid w:val="00D2578D"/>
    <w:rsid w:val="00D26054"/>
    <w:rsid w:val="00D26E78"/>
    <w:rsid w:val="00D27809"/>
    <w:rsid w:val="00D2792D"/>
    <w:rsid w:val="00D27A42"/>
    <w:rsid w:val="00D27D53"/>
    <w:rsid w:val="00D3083B"/>
    <w:rsid w:val="00D3095D"/>
    <w:rsid w:val="00D30CC1"/>
    <w:rsid w:val="00D32533"/>
    <w:rsid w:val="00D329B3"/>
    <w:rsid w:val="00D32B03"/>
    <w:rsid w:val="00D32BB9"/>
    <w:rsid w:val="00D32C81"/>
    <w:rsid w:val="00D33B74"/>
    <w:rsid w:val="00D348B6"/>
    <w:rsid w:val="00D34FB6"/>
    <w:rsid w:val="00D3507E"/>
    <w:rsid w:val="00D3540B"/>
    <w:rsid w:val="00D3726F"/>
    <w:rsid w:val="00D3753C"/>
    <w:rsid w:val="00D37772"/>
    <w:rsid w:val="00D37ABD"/>
    <w:rsid w:val="00D37C43"/>
    <w:rsid w:val="00D4059A"/>
    <w:rsid w:val="00D405CF"/>
    <w:rsid w:val="00D4106C"/>
    <w:rsid w:val="00D4130F"/>
    <w:rsid w:val="00D4188C"/>
    <w:rsid w:val="00D41B47"/>
    <w:rsid w:val="00D42C4A"/>
    <w:rsid w:val="00D436C5"/>
    <w:rsid w:val="00D43898"/>
    <w:rsid w:val="00D43E19"/>
    <w:rsid w:val="00D43F61"/>
    <w:rsid w:val="00D445D6"/>
    <w:rsid w:val="00D447AF"/>
    <w:rsid w:val="00D44B8D"/>
    <w:rsid w:val="00D45A28"/>
    <w:rsid w:val="00D45BB5"/>
    <w:rsid w:val="00D45ED3"/>
    <w:rsid w:val="00D45F1D"/>
    <w:rsid w:val="00D45F3F"/>
    <w:rsid w:val="00D4623F"/>
    <w:rsid w:val="00D47684"/>
    <w:rsid w:val="00D47D47"/>
    <w:rsid w:val="00D5015B"/>
    <w:rsid w:val="00D50575"/>
    <w:rsid w:val="00D50840"/>
    <w:rsid w:val="00D508EF"/>
    <w:rsid w:val="00D50929"/>
    <w:rsid w:val="00D5154B"/>
    <w:rsid w:val="00D5179C"/>
    <w:rsid w:val="00D51C42"/>
    <w:rsid w:val="00D523E3"/>
    <w:rsid w:val="00D53542"/>
    <w:rsid w:val="00D54D16"/>
    <w:rsid w:val="00D552B7"/>
    <w:rsid w:val="00D5548E"/>
    <w:rsid w:val="00D5578C"/>
    <w:rsid w:val="00D55D82"/>
    <w:rsid w:val="00D5629C"/>
    <w:rsid w:val="00D56BF8"/>
    <w:rsid w:val="00D572D5"/>
    <w:rsid w:val="00D573C9"/>
    <w:rsid w:val="00D602A4"/>
    <w:rsid w:val="00D60F6D"/>
    <w:rsid w:val="00D6120D"/>
    <w:rsid w:val="00D61721"/>
    <w:rsid w:val="00D61D30"/>
    <w:rsid w:val="00D62BFD"/>
    <w:rsid w:val="00D62F22"/>
    <w:rsid w:val="00D6380D"/>
    <w:rsid w:val="00D64443"/>
    <w:rsid w:val="00D645A6"/>
    <w:rsid w:val="00D648E9"/>
    <w:rsid w:val="00D64B2F"/>
    <w:rsid w:val="00D6581C"/>
    <w:rsid w:val="00D65868"/>
    <w:rsid w:val="00D65D03"/>
    <w:rsid w:val="00D65ECE"/>
    <w:rsid w:val="00D6621F"/>
    <w:rsid w:val="00D67342"/>
    <w:rsid w:val="00D67557"/>
    <w:rsid w:val="00D67ED3"/>
    <w:rsid w:val="00D703D4"/>
    <w:rsid w:val="00D70893"/>
    <w:rsid w:val="00D70CCA"/>
    <w:rsid w:val="00D714D0"/>
    <w:rsid w:val="00D71BD1"/>
    <w:rsid w:val="00D71C50"/>
    <w:rsid w:val="00D725AC"/>
    <w:rsid w:val="00D7277D"/>
    <w:rsid w:val="00D72958"/>
    <w:rsid w:val="00D73260"/>
    <w:rsid w:val="00D75576"/>
    <w:rsid w:val="00D756E1"/>
    <w:rsid w:val="00D75C88"/>
    <w:rsid w:val="00D75EF4"/>
    <w:rsid w:val="00D7610D"/>
    <w:rsid w:val="00D763C4"/>
    <w:rsid w:val="00D76A4A"/>
    <w:rsid w:val="00D76DE4"/>
    <w:rsid w:val="00D77AED"/>
    <w:rsid w:val="00D77C10"/>
    <w:rsid w:val="00D77C67"/>
    <w:rsid w:val="00D77D08"/>
    <w:rsid w:val="00D80463"/>
    <w:rsid w:val="00D8054B"/>
    <w:rsid w:val="00D80E4F"/>
    <w:rsid w:val="00D8111D"/>
    <w:rsid w:val="00D81E2D"/>
    <w:rsid w:val="00D8403F"/>
    <w:rsid w:val="00D846F9"/>
    <w:rsid w:val="00D848F8"/>
    <w:rsid w:val="00D84D65"/>
    <w:rsid w:val="00D8553E"/>
    <w:rsid w:val="00D85813"/>
    <w:rsid w:val="00D85A00"/>
    <w:rsid w:val="00D85B47"/>
    <w:rsid w:val="00D85CED"/>
    <w:rsid w:val="00D86D0A"/>
    <w:rsid w:val="00D871B0"/>
    <w:rsid w:val="00D87AB8"/>
    <w:rsid w:val="00D87C37"/>
    <w:rsid w:val="00D90010"/>
    <w:rsid w:val="00D9052E"/>
    <w:rsid w:val="00D91510"/>
    <w:rsid w:val="00D9162B"/>
    <w:rsid w:val="00D918D6"/>
    <w:rsid w:val="00D91AA5"/>
    <w:rsid w:val="00D9241A"/>
    <w:rsid w:val="00D925D4"/>
    <w:rsid w:val="00D93028"/>
    <w:rsid w:val="00D934BA"/>
    <w:rsid w:val="00D939FE"/>
    <w:rsid w:val="00D94510"/>
    <w:rsid w:val="00D94606"/>
    <w:rsid w:val="00D94AD8"/>
    <w:rsid w:val="00D94E28"/>
    <w:rsid w:val="00D951AC"/>
    <w:rsid w:val="00D9521E"/>
    <w:rsid w:val="00D95A7E"/>
    <w:rsid w:val="00D96509"/>
    <w:rsid w:val="00D96672"/>
    <w:rsid w:val="00D96AFC"/>
    <w:rsid w:val="00D9775E"/>
    <w:rsid w:val="00D97A5E"/>
    <w:rsid w:val="00DA18A2"/>
    <w:rsid w:val="00DA1B61"/>
    <w:rsid w:val="00DA2B4A"/>
    <w:rsid w:val="00DA2F54"/>
    <w:rsid w:val="00DA3246"/>
    <w:rsid w:val="00DA400C"/>
    <w:rsid w:val="00DA421C"/>
    <w:rsid w:val="00DA424B"/>
    <w:rsid w:val="00DA4602"/>
    <w:rsid w:val="00DA4A59"/>
    <w:rsid w:val="00DA5B2C"/>
    <w:rsid w:val="00DA5E2D"/>
    <w:rsid w:val="00DA61EE"/>
    <w:rsid w:val="00DA638D"/>
    <w:rsid w:val="00DA7339"/>
    <w:rsid w:val="00DA76C6"/>
    <w:rsid w:val="00DA7E93"/>
    <w:rsid w:val="00DA7FAE"/>
    <w:rsid w:val="00DB0A5B"/>
    <w:rsid w:val="00DB1AAD"/>
    <w:rsid w:val="00DB2AB1"/>
    <w:rsid w:val="00DB464D"/>
    <w:rsid w:val="00DB494F"/>
    <w:rsid w:val="00DB517A"/>
    <w:rsid w:val="00DB51B0"/>
    <w:rsid w:val="00DB5960"/>
    <w:rsid w:val="00DB627A"/>
    <w:rsid w:val="00DB66FD"/>
    <w:rsid w:val="00DB71B2"/>
    <w:rsid w:val="00DB75D4"/>
    <w:rsid w:val="00DB7780"/>
    <w:rsid w:val="00DC022D"/>
    <w:rsid w:val="00DC0588"/>
    <w:rsid w:val="00DC0CDD"/>
    <w:rsid w:val="00DC1340"/>
    <w:rsid w:val="00DC1953"/>
    <w:rsid w:val="00DC21AD"/>
    <w:rsid w:val="00DC24B1"/>
    <w:rsid w:val="00DC346E"/>
    <w:rsid w:val="00DC35AA"/>
    <w:rsid w:val="00DC3755"/>
    <w:rsid w:val="00DC3886"/>
    <w:rsid w:val="00DC388E"/>
    <w:rsid w:val="00DC4004"/>
    <w:rsid w:val="00DC4D63"/>
    <w:rsid w:val="00DC4F52"/>
    <w:rsid w:val="00DC6F2C"/>
    <w:rsid w:val="00DD1873"/>
    <w:rsid w:val="00DD1BF1"/>
    <w:rsid w:val="00DD1E4F"/>
    <w:rsid w:val="00DD2F89"/>
    <w:rsid w:val="00DD3A7B"/>
    <w:rsid w:val="00DD42E7"/>
    <w:rsid w:val="00DD4C24"/>
    <w:rsid w:val="00DD501E"/>
    <w:rsid w:val="00DD533D"/>
    <w:rsid w:val="00DD5762"/>
    <w:rsid w:val="00DD5B00"/>
    <w:rsid w:val="00DD5F33"/>
    <w:rsid w:val="00DD5FB8"/>
    <w:rsid w:val="00DD6216"/>
    <w:rsid w:val="00DD66EA"/>
    <w:rsid w:val="00DD6798"/>
    <w:rsid w:val="00DD6CD4"/>
    <w:rsid w:val="00DD6F9C"/>
    <w:rsid w:val="00DE0121"/>
    <w:rsid w:val="00DE0679"/>
    <w:rsid w:val="00DE13D6"/>
    <w:rsid w:val="00DE1463"/>
    <w:rsid w:val="00DE1494"/>
    <w:rsid w:val="00DE1592"/>
    <w:rsid w:val="00DE1708"/>
    <w:rsid w:val="00DE1DE3"/>
    <w:rsid w:val="00DE1FC3"/>
    <w:rsid w:val="00DE20CA"/>
    <w:rsid w:val="00DE2B0A"/>
    <w:rsid w:val="00DE2EA1"/>
    <w:rsid w:val="00DE2EBB"/>
    <w:rsid w:val="00DE3011"/>
    <w:rsid w:val="00DE32DC"/>
    <w:rsid w:val="00DE4203"/>
    <w:rsid w:val="00DE4E7B"/>
    <w:rsid w:val="00DE4F02"/>
    <w:rsid w:val="00DE4FA6"/>
    <w:rsid w:val="00DE5112"/>
    <w:rsid w:val="00DE5301"/>
    <w:rsid w:val="00DE5424"/>
    <w:rsid w:val="00DE58BD"/>
    <w:rsid w:val="00DE6DFA"/>
    <w:rsid w:val="00DE6F50"/>
    <w:rsid w:val="00DE7436"/>
    <w:rsid w:val="00DE7C15"/>
    <w:rsid w:val="00DF0025"/>
    <w:rsid w:val="00DF0B80"/>
    <w:rsid w:val="00DF0BE1"/>
    <w:rsid w:val="00DF0DBF"/>
    <w:rsid w:val="00DF12D5"/>
    <w:rsid w:val="00DF12E6"/>
    <w:rsid w:val="00DF12F7"/>
    <w:rsid w:val="00DF131A"/>
    <w:rsid w:val="00DF1777"/>
    <w:rsid w:val="00DF278B"/>
    <w:rsid w:val="00DF302D"/>
    <w:rsid w:val="00DF347A"/>
    <w:rsid w:val="00DF358E"/>
    <w:rsid w:val="00DF37BB"/>
    <w:rsid w:val="00DF3A6D"/>
    <w:rsid w:val="00DF5238"/>
    <w:rsid w:val="00DF58D0"/>
    <w:rsid w:val="00DF5A07"/>
    <w:rsid w:val="00DF5C4A"/>
    <w:rsid w:val="00DF6A1B"/>
    <w:rsid w:val="00DF723F"/>
    <w:rsid w:val="00DF73AA"/>
    <w:rsid w:val="00E00008"/>
    <w:rsid w:val="00E000DE"/>
    <w:rsid w:val="00E00571"/>
    <w:rsid w:val="00E00D9F"/>
    <w:rsid w:val="00E01238"/>
    <w:rsid w:val="00E020DD"/>
    <w:rsid w:val="00E0334B"/>
    <w:rsid w:val="00E036B9"/>
    <w:rsid w:val="00E039EB"/>
    <w:rsid w:val="00E04AB4"/>
    <w:rsid w:val="00E04B69"/>
    <w:rsid w:val="00E04C65"/>
    <w:rsid w:val="00E0520C"/>
    <w:rsid w:val="00E0575F"/>
    <w:rsid w:val="00E06456"/>
    <w:rsid w:val="00E0661E"/>
    <w:rsid w:val="00E067CA"/>
    <w:rsid w:val="00E06D66"/>
    <w:rsid w:val="00E076BC"/>
    <w:rsid w:val="00E07FB0"/>
    <w:rsid w:val="00E07FC2"/>
    <w:rsid w:val="00E100C0"/>
    <w:rsid w:val="00E105A3"/>
    <w:rsid w:val="00E109C9"/>
    <w:rsid w:val="00E110F2"/>
    <w:rsid w:val="00E116E0"/>
    <w:rsid w:val="00E11762"/>
    <w:rsid w:val="00E11AD0"/>
    <w:rsid w:val="00E11F75"/>
    <w:rsid w:val="00E12A90"/>
    <w:rsid w:val="00E15086"/>
    <w:rsid w:val="00E15B49"/>
    <w:rsid w:val="00E15E2C"/>
    <w:rsid w:val="00E168A9"/>
    <w:rsid w:val="00E16E55"/>
    <w:rsid w:val="00E17AAC"/>
    <w:rsid w:val="00E17FF6"/>
    <w:rsid w:val="00E20FA6"/>
    <w:rsid w:val="00E2123E"/>
    <w:rsid w:val="00E21255"/>
    <w:rsid w:val="00E21498"/>
    <w:rsid w:val="00E21604"/>
    <w:rsid w:val="00E21744"/>
    <w:rsid w:val="00E21E88"/>
    <w:rsid w:val="00E22220"/>
    <w:rsid w:val="00E223E5"/>
    <w:rsid w:val="00E22868"/>
    <w:rsid w:val="00E22E4E"/>
    <w:rsid w:val="00E23529"/>
    <w:rsid w:val="00E238A8"/>
    <w:rsid w:val="00E23B9D"/>
    <w:rsid w:val="00E2411D"/>
    <w:rsid w:val="00E24EE3"/>
    <w:rsid w:val="00E251C1"/>
    <w:rsid w:val="00E25A21"/>
    <w:rsid w:val="00E2608F"/>
    <w:rsid w:val="00E26196"/>
    <w:rsid w:val="00E26502"/>
    <w:rsid w:val="00E2678A"/>
    <w:rsid w:val="00E27A2A"/>
    <w:rsid w:val="00E27DDE"/>
    <w:rsid w:val="00E27EB3"/>
    <w:rsid w:val="00E31852"/>
    <w:rsid w:val="00E319E0"/>
    <w:rsid w:val="00E31AA2"/>
    <w:rsid w:val="00E322DA"/>
    <w:rsid w:val="00E3260D"/>
    <w:rsid w:val="00E33407"/>
    <w:rsid w:val="00E3470C"/>
    <w:rsid w:val="00E351B6"/>
    <w:rsid w:val="00E35638"/>
    <w:rsid w:val="00E35E41"/>
    <w:rsid w:val="00E36545"/>
    <w:rsid w:val="00E3654B"/>
    <w:rsid w:val="00E36F42"/>
    <w:rsid w:val="00E36F74"/>
    <w:rsid w:val="00E37819"/>
    <w:rsid w:val="00E37894"/>
    <w:rsid w:val="00E40B7E"/>
    <w:rsid w:val="00E41860"/>
    <w:rsid w:val="00E41A2F"/>
    <w:rsid w:val="00E41BDD"/>
    <w:rsid w:val="00E42B6C"/>
    <w:rsid w:val="00E42B90"/>
    <w:rsid w:val="00E433C8"/>
    <w:rsid w:val="00E43610"/>
    <w:rsid w:val="00E43646"/>
    <w:rsid w:val="00E43DE9"/>
    <w:rsid w:val="00E44441"/>
    <w:rsid w:val="00E44558"/>
    <w:rsid w:val="00E44E5B"/>
    <w:rsid w:val="00E45411"/>
    <w:rsid w:val="00E45FC2"/>
    <w:rsid w:val="00E45FDA"/>
    <w:rsid w:val="00E4649D"/>
    <w:rsid w:val="00E465E7"/>
    <w:rsid w:val="00E46734"/>
    <w:rsid w:val="00E46F7D"/>
    <w:rsid w:val="00E47B66"/>
    <w:rsid w:val="00E47E78"/>
    <w:rsid w:val="00E5051A"/>
    <w:rsid w:val="00E506F4"/>
    <w:rsid w:val="00E50C6E"/>
    <w:rsid w:val="00E5140C"/>
    <w:rsid w:val="00E5191F"/>
    <w:rsid w:val="00E5221B"/>
    <w:rsid w:val="00E527C0"/>
    <w:rsid w:val="00E52CE0"/>
    <w:rsid w:val="00E53E7E"/>
    <w:rsid w:val="00E543DA"/>
    <w:rsid w:val="00E54BE5"/>
    <w:rsid w:val="00E55300"/>
    <w:rsid w:val="00E55877"/>
    <w:rsid w:val="00E55B33"/>
    <w:rsid w:val="00E55C93"/>
    <w:rsid w:val="00E55D50"/>
    <w:rsid w:val="00E5700C"/>
    <w:rsid w:val="00E57B41"/>
    <w:rsid w:val="00E60122"/>
    <w:rsid w:val="00E606DB"/>
    <w:rsid w:val="00E60789"/>
    <w:rsid w:val="00E61977"/>
    <w:rsid w:val="00E619B1"/>
    <w:rsid w:val="00E624FE"/>
    <w:rsid w:val="00E63D76"/>
    <w:rsid w:val="00E640E9"/>
    <w:rsid w:val="00E641B8"/>
    <w:rsid w:val="00E6544F"/>
    <w:rsid w:val="00E65EA3"/>
    <w:rsid w:val="00E67229"/>
    <w:rsid w:val="00E676F2"/>
    <w:rsid w:val="00E67E83"/>
    <w:rsid w:val="00E703EC"/>
    <w:rsid w:val="00E703FF"/>
    <w:rsid w:val="00E70C85"/>
    <w:rsid w:val="00E71519"/>
    <w:rsid w:val="00E71FCC"/>
    <w:rsid w:val="00E72228"/>
    <w:rsid w:val="00E72797"/>
    <w:rsid w:val="00E72D90"/>
    <w:rsid w:val="00E7316F"/>
    <w:rsid w:val="00E73AA3"/>
    <w:rsid w:val="00E73D03"/>
    <w:rsid w:val="00E73F10"/>
    <w:rsid w:val="00E74692"/>
    <w:rsid w:val="00E7525F"/>
    <w:rsid w:val="00E753DB"/>
    <w:rsid w:val="00E75647"/>
    <w:rsid w:val="00E756DD"/>
    <w:rsid w:val="00E76D2C"/>
    <w:rsid w:val="00E770C8"/>
    <w:rsid w:val="00E776DB"/>
    <w:rsid w:val="00E77781"/>
    <w:rsid w:val="00E778FC"/>
    <w:rsid w:val="00E77A36"/>
    <w:rsid w:val="00E77BF2"/>
    <w:rsid w:val="00E77BFC"/>
    <w:rsid w:val="00E80015"/>
    <w:rsid w:val="00E8004A"/>
    <w:rsid w:val="00E80777"/>
    <w:rsid w:val="00E81F8E"/>
    <w:rsid w:val="00E8200F"/>
    <w:rsid w:val="00E8292E"/>
    <w:rsid w:val="00E8361A"/>
    <w:rsid w:val="00E837B5"/>
    <w:rsid w:val="00E83A1A"/>
    <w:rsid w:val="00E83ABD"/>
    <w:rsid w:val="00E83B64"/>
    <w:rsid w:val="00E83E32"/>
    <w:rsid w:val="00E83ECA"/>
    <w:rsid w:val="00E83F96"/>
    <w:rsid w:val="00E8437C"/>
    <w:rsid w:val="00E85578"/>
    <w:rsid w:val="00E859F9"/>
    <w:rsid w:val="00E85ADD"/>
    <w:rsid w:val="00E85EE9"/>
    <w:rsid w:val="00E865DB"/>
    <w:rsid w:val="00E86A4C"/>
    <w:rsid w:val="00E86E39"/>
    <w:rsid w:val="00E87F8F"/>
    <w:rsid w:val="00E9039B"/>
    <w:rsid w:val="00E91789"/>
    <w:rsid w:val="00E91F34"/>
    <w:rsid w:val="00E91F65"/>
    <w:rsid w:val="00E92152"/>
    <w:rsid w:val="00E92344"/>
    <w:rsid w:val="00E924E3"/>
    <w:rsid w:val="00E92804"/>
    <w:rsid w:val="00E92885"/>
    <w:rsid w:val="00E92CB8"/>
    <w:rsid w:val="00E92E33"/>
    <w:rsid w:val="00E93032"/>
    <w:rsid w:val="00E932FE"/>
    <w:rsid w:val="00E93A6A"/>
    <w:rsid w:val="00E93EF1"/>
    <w:rsid w:val="00E94AA2"/>
    <w:rsid w:val="00E95749"/>
    <w:rsid w:val="00E9577A"/>
    <w:rsid w:val="00E95990"/>
    <w:rsid w:val="00E95D80"/>
    <w:rsid w:val="00E96470"/>
    <w:rsid w:val="00E968C5"/>
    <w:rsid w:val="00E96DD7"/>
    <w:rsid w:val="00E96EAE"/>
    <w:rsid w:val="00E97081"/>
    <w:rsid w:val="00E97586"/>
    <w:rsid w:val="00EA1962"/>
    <w:rsid w:val="00EA1B5B"/>
    <w:rsid w:val="00EA3172"/>
    <w:rsid w:val="00EA34DA"/>
    <w:rsid w:val="00EA382C"/>
    <w:rsid w:val="00EA3E44"/>
    <w:rsid w:val="00EA40DD"/>
    <w:rsid w:val="00EA40F2"/>
    <w:rsid w:val="00EA4245"/>
    <w:rsid w:val="00EA4531"/>
    <w:rsid w:val="00EA49DA"/>
    <w:rsid w:val="00EA4C59"/>
    <w:rsid w:val="00EA4CF9"/>
    <w:rsid w:val="00EA5662"/>
    <w:rsid w:val="00EA5DB2"/>
    <w:rsid w:val="00EA6037"/>
    <w:rsid w:val="00EA7018"/>
    <w:rsid w:val="00EA707F"/>
    <w:rsid w:val="00EA7F6A"/>
    <w:rsid w:val="00EB0155"/>
    <w:rsid w:val="00EB0241"/>
    <w:rsid w:val="00EB079C"/>
    <w:rsid w:val="00EB08DB"/>
    <w:rsid w:val="00EB1C5E"/>
    <w:rsid w:val="00EB1D3D"/>
    <w:rsid w:val="00EB2501"/>
    <w:rsid w:val="00EB2B99"/>
    <w:rsid w:val="00EB2F1A"/>
    <w:rsid w:val="00EB438F"/>
    <w:rsid w:val="00EB49AC"/>
    <w:rsid w:val="00EB4B09"/>
    <w:rsid w:val="00EB4BDD"/>
    <w:rsid w:val="00EB4FDF"/>
    <w:rsid w:val="00EB5320"/>
    <w:rsid w:val="00EB5623"/>
    <w:rsid w:val="00EB5CD4"/>
    <w:rsid w:val="00EB673D"/>
    <w:rsid w:val="00EB6AA3"/>
    <w:rsid w:val="00EB7053"/>
    <w:rsid w:val="00EB7495"/>
    <w:rsid w:val="00EB7AA1"/>
    <w:rsid w:val="00EB7F84"/>
    <w:rsid w:val="00EC041C"/>
    <w:rsid w:val="00EC0AD9"/>
    <w:rsid w:val="00EC0E4A"/>
    <w:rsid w:val="00EC13D0"/>
    <w:rsid w:val="00EC1DA8"/>
    <w:rsid w:val="00EC28A7"/>
    <w:rsid w:val="00EC2D0E"/>
    <w:rsid w:val="00EC3006"/>
    <w:rsid w:val="00EC3CEF"/>
    <w:rsid w:val="00EC4172"/>
    <w:rsid w:val="00EC4387"/>
    <w:rsid w:val="00EC4B3F"/>
    <w:rsid w:val="00EC4CCA"/>
    <w:rsid w:val="00EC5E32"/>
    <w:rsid w:val="00EC6776"/>
    <w:rsid w:val="00EC6ED8"/>
    <w:rsid w:val="00EC6F5C"/>
    <w:rsid w:val="00EC789E"/>
    <w:rsid w:val="00EC791E"/>
    <w:rsid w:val="00ED066F"/>
    <w:rsid w:val="00ED121B"/>
    <w:rsid w:val="00ED1408"/>
    <w:rsid w:val="00ED1669"/>
    <w:rsid w:val="00ED1F15"/>
    <w:rsid w:val="00ED20F7"/>
    <w:rsid w:val="00ED235C"/>
    <w:rsid w:val="00ED2424"/>
    <w:rsid w:val="00ED335B"/>
    <w:rsid w:val="00ED38A6"/>
    <w:rsid w:val="00ED4078"/>
    <w:rsid w:val="00ED5EB1"/>
    <w:rsid w:val="00ED5EF8"/>
    <w:rsid w:val="00ED5F8B"/>
    <w:rsid w:val="00ED6490"/>
    <w:rsid w:val="00ED6601"/>
    <w:rsid w:val="00ED6A9C"/>
    <w:rsid w:val="00ED6BB2"/>
    <w:rsid w:val="00ED6DE0"/>
    <w:rsid w:val="00ED70A4"/>
    <w:rsid w:val="00ED727E"/>
    <w:rsid w:val="00ED7FC0"/>
    <w:rsid w:val="00EE01A1"/>
    <w:rsid w:val="00EE2068"/>
    <w:rsid w:val="00EE206D"/>
    <w:rsid w:val="00EE2DCB"/>
    <w:rsid w:val="00EE3054"/>
    <w:rsid w:val="00EE3244"/>
    <w:rsid w:val="00EE328B"/>
    <w:rsid w:val="00EE33B7"/>
    <w:rsid w:val="00EE4838"/>
    <w:rsid w:val="00EE4F4F"/>
    <w:rsid w:val="00EE530C"/>
    <w:rsid w:val="00EE5396"/>
    <w:rsid w:val="00EE5602"/>
    <w:rsid w:val="00EE6C1A"/>
    <w:rsid w:val="00EE734F"/>
    <w:rsid w:val="00EE73A0"/>
    <w:rsid w:val="00EE752C"/>
    <w:rsid w:val="00EE7705"/>
    <w:rsid w:val="00EE795A"/>
    <w:rsid w:val="00EE7BD2"/>
    <w:rsid w:val="00EE7E3F"/>
    <w:rsid w:val="00EF028A"/>
    <w:rsid w:val="00EF02A6"/>
    <w:rsid w:val="00EF0416"/>
    <w:rsid w:val="00EF0F0E"/>
    <w:rsid w:val="00EF10DF"/>
    <w:rsid w:val="00EF116D"/>
    <w:rsid w:val="00EF17EB"/>
    <w:rsid w:val="00EF1A76"/>
    <w:rsid w:val="00EF1BFE"/>
    <w:rsid w:val="00EF1C12"/>
    <w:rsid w:val="00EF2652"/>
    <w:rsid w:val="00EF2E63"/>
    <w:rsid w:val="00EF38E8"/>
    <w:rsid w:val="00EF3BE9"/>
    <w:rsid w:val="00EF4046"/>
    <w:rsid w:val="00EF4BC1"/>
    <w:rsid w:val="00EF5183"/>
    <w:rsid w:val="00EF52EA"/>
    <w:rsid w:val="00EF539C"/>
    <w:rsid w:val="00EF53D5"/>
    <w:rsid w:val="00EF56FB"/>
    <w:rsid w:val="00EF5F22"/>
    <w:rsid w:val="00EF62FB"/>
    <w:rsid w:val="00EF6BF6"/>
    <w:rsid w:val="00EF7477"/>
    <w:rsid w:val="00EF7E2D"/>
    <w:rsid w:val="00EF7E3D"/>
    <w:rsid w:val="00F0011E"/>
    <w:rsid w:val="00F003D3"/>
    <w:rsid w:val="00F01414"/>
    <w:rsid w:val="00F026FE"/>
    <w:rsid w:val="00F02D76"/>
    <w:rsid w:val="00F03068"/>
    <w:rsid w:val="00F036BF"/>
    <w:rsid w:val="00F04E74"/>
    <w:rsid w:val="00F05067"/>
    <w:rsid w:val="00F05608"/>
    <w:rsid w:val="00F05F63"/>
    <w:rsid w:val="00F0642A"/>
    <w:rsid w:val="00F0688D"/>
    <w:rsid w:val="00F069EF"/>
    <w:rsid w:val="00F06EF8"/>
    <w:rsid w:val="00F06FC6"/>
    <w:rsid w:val="00F07D0B"/>
    <w:rsid w:val="00F11C0C"/>
    <w:rsid w:val="00F11C51"/>
    <w:rsid w:val="00F12304"/>
    <w:rsid w:val="00F12D25"/>
    <w:rsid w:val="00F1306B"/>
    <w:rsid w:val="00F133E1"/>
    <w:rsid w:val="00F13419"/>
    <w:rsid w:val="00F139A0"/>
    <w:rsid w:val="00F14086"/>
    <w:rsid w:val="00F1427F"/>
    <w:rsid w:val="00F1432B"/>
    <w:rsid w:val="00F150B3"/>
    <w:rsid w:val="00F155CF"/>
    <w:rsid w:val="00F15874"/>
    <w:rsid w:val="00F15B92"/>
    <w:rsid w:val="00F16B95"/>
    <w:rsid w:val="00F170EE"/>
    <w:rsid w:val="00F17C1C"/>
    <w:rsid w:val="00F17F87"/>
    <w:rsid w:val="00F20FA5"/>
    <w:rsid w:val="00F21A8D"/>
    <w:rsid w:val="00F21E53"/>
    <w:rsid w:val="00F226C5"/>
    <w:rsid w:val="00F2326E"/>
    <w:rsid w:val="00F236B8"/>
    <w:rsid w:val="00F236D3"/>
    <w:rsid w:val="00F23D42"/>
    <w:rsid w:val="00F24913"/>
    <w:rsid w:val="00F256D5"/>
    <w:rsid w:val="00F25DDC"/>
    <w:rsid w:val="00F26623"/>
    <w:rsid w:val="00F2668A"/>
    <w:rsid w:val="00F267F3"/>
    <w:rsid w:val="00F2728B"/>
    <w:rsid w:val="00F278E0"/>
    <w:rsid w:val="00F3015B"/>
    <w:rsid w:val="00F30C2E"/>
    <w:rsid w:val="00F30D78"/>
    <w:rsid w:val="00F30F0D"/>
    <w:rsid w:val="00F30F29"/>
    <w:rsid w:val="00F31BC1"/>
    <w:rsid w:val="00F31EDE"/>
    <w:rsid w:val="00F3215C"/>
    <w:rsid w:val="00F326E6"/>
    <w:rsid w:val="00F32957"/>
    <w:rsid w:val="00F32E59"/>
    <w:rsid w:val="00F33868"/>
    <w:rsid w:val="00F338F5"/>
    <w:rsid w:val="00F3400A"/>
    <w:rsid w:val="00F341B6"/>
    <w:rsid w:val="00F34418"/>
    <w:rsid w:val="00F34458"/>
    <w:rsid w:val="00F3463E"/>
    <w:rsid w:val="00F346F5"/>
    <w:rsid w:val="00F34FB7"/>
    <w:rsid w:val="00F356A5"/>
    <w:rsid w:val="00F356EA"/>
    <w:rsid w:val="00F35B0A"/>
    <w:rsid w:val="00F36506"/>
    <w:rsid w:val="00F36550"/>
    <w:rsid w:val="00F365F1"/>
    <w:rsid w:val="00F366CE"/>
    <w:rsid w:val="00F36F17"/>
    <w:rsid w:val="00F3719B"/>
    <w:rsid w:val="00F372C0"/>
    <w:rsid w:val="00F372D3"/>
    <w:rsid w:val="00F376DF"/>
    <w:rsid w:val="00F37B91"/>
    <w:rsid w:val="00F40767"/>
    <w:rsid w:val="00F40A40"/>
    <w:rsid w:val="00F41BEB"/>
    <w:rsid w:val="00F420FC"/>
    <w:rsid w:val="00F42851"/>
    <w:rsid w:val="00F42B01"/>
    <w:rsid w:val="00F42D71"/>
    <w:rsid w:val="00F43572"/>
    <w:rsid w:val="00F43611"/>
    <w:rsid w:val="00F43686"/>
    <w:rsid w:val="00F438DB"/>
    <w:rsid w:val="00F43F0B"/>
    <w:rsid w:val="00F45B32"/>
    <w:rsid w:val="00F45D33"/>
    <w:rsid w:val="00F467C7"/>
    <w:rsid w:val="00F4714F"/>
    <w:rsid w:val="00F50667"/>
    <w:rsid w:val="00F5137E"/>
    <w:rsid w:val="00F513F2"/>
    <w:rsid w:val="00F5167B"/>
    <w:rsid w:val="00F51D6F"/>
    <w:rsid w:val="00F51EC3"/>
    <w:rsid w:val="00F5217E"/>
    <w:rsid w:val="00F521FA"/>
    <w:rsid w:val="00F5379B"/>
    <w:rsid w:val="00F54687"/>
    <w:rsid w:val="00F54BD6"/>
    <w:rsid w:val="00F54C71"/>
    <w:rsid w:val="00F54D33"/>
    <w:rsid w:val="00F54DF6"/>
    <w:rsid w:val="00F550F9"/>
    <w:rsid w:val="00F55D7C"/>
    <w:rsid w:val="00F56674"/>
    <w:rsid w:val="00F56D81"/>
    <w:rsid w:val="00F570B1"/>
    <w:rsid w:val="00F57120"/>
    <w:rsid w:val="00F602F4"/>
    <w:rsid w:val="00F603E4"/>
    <w:rsid w:val="00F60A64"/>
    <w:rsid w:val="00F60BB5"/>
    <w:rsid w:val="00F60D74"/>
    <w:rsid w:val="00F613E7"/>
    <w:rsid w:val="00F6186B"/>
    <w:rsid w:val="00F622D8"/>
    <w:rsid w:val="00F626B7"/>
    <w:rsid w:val="00F632D2"/>
    <w:rsid w:val="00F63309"/>
    <w:rsid w:val="00F63B41"/>
    <w:rsid w:val="00F63F6F"/>
    <w:rsid w:val="00F645DD"/>
    <w:rsid w:val="00F648BD"/>
    <w:rsid w:val="00F6491B"/>
    <w:rsid w:val="00F650DB"/>
    <w:rsid w:val="00F65E6C"/>
    <w:rsid w:val="00F66134"/>
    <w:rsid w:val="00F67096"/>
    <w:rsid w:val="00F67A80"/>
    <w:rsid w:val="00F67DD9"/>
    <w:rsid w:val="00F67E2D"/>
    <w:rsid w:val="00F701C4"/>
    <w:rsid w:val="00F70606"/>
    <w:rsid w:val="00F707AF"/>
    <w:rsid w:val="00F708DA"/>
    <w:rsid w:val="00F71938"/>
    <w:rsid w:val="00F71EE6"/>
    <w:rsid w:val="00F72392"/>
    <w:rsid w:val="00F725CE"/>
    <w:rsid w:val="00F7286E"/>
    <w:rsid w:val="00F72A21"/>
    <w:rsid w:val="00F72BB5"/>
    <w:rsid w:val="00F72C4C"/>
    <w:rsid w:val="00F7335F"/>
    <w:rsid w:val="00F73B58"/>
    <w:rsid w:val="00F741BC"/>
    <w:rsid w:val="00F74464"/>
    <w:rsid w:val="00F748E5"/>
    <w:rsid w:val="00F75575"/>
    <w:rsid w:val="00F75853"/>
    <w:rsid w:val="00F75C7E"/>
    <w:rsid w:val="00F765AF"/>
    <w:rsid w:val="00F76EC9"/>
    <w:rsid w:val="00F7740B"/>
    <w:rsid w:val="00F77A3D"/>
    <w:rsid w:val="00F81721"/>
    <w:rsid w:val="00F833E8"/>
    <w:rsid w:val="00F83856"/>
    <w:rsid w:val="00F83B91"/>
    <w:rsid w:val="00F843FF"/>
    <w:rsid w:val="00F84512"/>
    <w:rsid w:val="00F845D2"/>
    <w:rsid w:val="00F85225"/>
    <w:rsid w:val="00F85F49"/>
    <w:rsid w:val="00F86E8F"/>
    <w:rsid w:val="00F86FE9"/>
    <w:rsid w:val="00F873FC"/>
    <w:rsid w:val="00F87ED5"/>
    <w:rsid w:val="00F87FB5"/>
    <w:rsid w:val="00F905F8"/>
    <w:rsid w:val="00F90A3D"/>
    <w:rsid w:val="00F91078"/>
    <w:rsid w:val="00F91762"/>
    <w:rsid w:val="00F91ABE"/>
    <w:rsid w:val="00F91F00"/>
    <w:rsid w:val="00F91F1B"/>
    <w:rsid w:val="00F925B3"/>
    <w:rsid w:val="00F92625"/>
    <w:rsid w:val="00F926E6"/>
    <w:rsid w:val="00F927F3"/>
    <w:rsid w:val="00F92A00"/>
    <w:rsid w:val="00F92C33"/>
    <w:rsid w:val="00F93A95"/>
    <w:rsid w:val="00F93FC5"/>
    <w:rsid w:val="00F9468D"/>
    <w:rsid w:val="00F94A3F"/>
    <w:rsid w:val="00F958EC"/>
    <w:rsid w:val="00F96582"/>
    <w:rsid w:val="00F96A16"/>
    <w:rsid w:val="00F96D06"/>
    <w:rsid w:val="00F97AA5"/>
    <w:rsid w:val="00F97C75"/>
    <w:rsid w:val="00FA00AD"/>
    <w:rsid w:val="00FA137D"/>
    <w:rsid w:val="00FA1718"/>
    <w:rsid w:val="00FA24D0"/>
    <w:rsid w:val="00FA3B84"/>
    <w:rsid w:val="00FA403B"/>
    <w:rsid w:val="00FA4258"/>
    <w:rsid w:val="00FA4669"/>
    <w:rsid w:val="00FA49A8"/>
    <w:rsid w:val="00FA49DC"/>
    <w:rsid w:val="00FA675B"/>
    <w:rsid w:val="00FA7DD6"/>
    <w:rsid w:val="00FB06E9"/>
    <w:rsid w:val="00FB07AD"/>
    <w:rsid w:val="00FB12DB"/>
    <w:rsid w:val="00FB1312"/>
    <w:rsid w:val="00FB1358"/>
    <w:rsid w:val="00FB16A0"/>
    <w:rsid w:val="00FB16A3"/>
    <w:rsid w:val="00FB1DE4"/>
    <w:rsid w:val="00FB2314"/>
    <w:rsid w:val="00FB305B"/>
    <w:rsid w:val="00FB32A2"/>
    <w:rsid w:val="00FB37A7"/>
    <w:rsid w:val="00FB3A6E"/>
    <w:rsid w:val="00FB3AA4"/>
    <w:rsid w:val="00FB3D1A"/>
    <w:rsid w:val="00FB47C1"/>
    <w:rsid w:val="00FB4937"/>
    <w:rsid w:val="00FB4A39"/>
    <w:rsid w:val="00FB4D12"/>
    <w:rsid w:val="00FB57B2"/>
    <w:rsid w:val="00FB5BA3"/>
    <w:rsid w:val="00FB5D51"/>
    <w:rsid w:val="00FB5FBC"/>
    <w:rsid w:val="00FB6477"/>
    <w:rsid w:val="00FB6AF0"/>
    <w:rsid w:val="00FB6C2A"/>
    <w:rsid w:val="00FB7981"/>
    <w:rsid w:val="00FB7C01"/>
    <w:rsid w:val="00FC074E"/>
    <w:rsid w:val="00FC08BA"/>
    <w:rsid w:val="00FC0BB5"/>
    <w:rsid w:val="00FC0D72"/>
    <w:rsid w:val="00FC1461"/>
    <w:rsid w:val="00FC1AF1"/>
    <w:rsid w:val="00FC1DE6"/>
    <w:rsid w:val="00FC20E7"/>
    <w:rsid w:val="00FC2412"/>
    <w:rsid w:val="00FC2A75"/>
    <w:rsid w:val="00FC4E31"/>
    <w:rsid w:val="00FC609B"/>
    <w:rsid w:val="00FC6442"/>
    <w:rsid w:val="00FC66AF"/>
    <w:rsid w:val="00FC6C84"/>
    <w:rsid w:val="00FC7764"/>
    <w:rsid w:val="00FC78BB"/>
    <w:rsid w:val="00FC7BE9"/>
    <w:rsid w:val="00FD14E4"/>
    <w:rsid w:val="00FD17E7"/>
    <w:rsid w:val="00FD186D"/>
    <w:rsid w:val="00FD1D00"/>
    <w:rsid w:val="00FD21FD"/>
    <w:rsid w:val="00FD2662"/>
    <w:rsid w:val="00FD26D0"/>
    <w:rsid w:val="00FD2D8D"/>
    <w:rsid w:val="00FD30CC"/>
    <w:rsid w:val="00FD3707"/>
    <w:rsid w:val="00FD381E"/>
    <w:rsid w:val="00FD3921"/>
    <w:rsid w:val="00FD39D2"/>
    <w:rsid w:val="00FD49AB"/>
    <w:rsid w:val="00FD54F8"/>
    <w:rsid w:val="00FD55D7"/>
    <w:rsid w:val="00FD5952"/>
    <w:rsid w:val="00FD59EB"/>
    <w:rsid w:val="00FD5EBE"/>
    <w:rsid w:val="00FD669E"/>
    <w:rsid w:val="00FD6720"/>
    <w:rsid w:val="00FD695A"/>
    <w:rsid w:val="00FE0049"/>
    <w:rsid w:val="00FE0542"/>
    <w:rsid w:val="00FE079B"/>
    <w:rsid w:val="00FE08AA"/>
    <w:rsid w:val="00FE128C"/>
    <w:rsid w:val="00FE13AB"/>
    <w:rsid w:val="00FE1555"/>
    <w:rsid w:val="00FE2511"/>
    <w:rsid w:val="00FE2D5F"/>
    <w:rsid w:val="00FE368C"/>
    <w:rsid w:val="00FE3D98"/>
    <w:rsid w:val="00FE3FB0"/>
    <w:rsid w:val="00FE4566"/>
    <w:rsid w:val="00FE489F"/>
    <w:rsid w:val="00FE5ED9"/>
    <w:rsid w:val="00FE6336"/>
    <w:rsid w:val="00FE7020"/>
    <w:rsid w:val="00FE7717"/>
    <w:rsid w:val="00FE7B6B"/>
    <w:rsid w:val="00FE7ED2"/>
    <w:rsid w:val="00FF0A5E"/>
    <w:rsid w:val="00FF10A3"/>
    <w:rsid w:val="00FF11F8"/>
    <w:rsid w:val="00FF1423"/>
    <w:rsid w:val="00FF14E8"/>
    <w:rsid w:val="00FF167D"/>
    <w:rsid w:val="00FF16B9"/>
    <w:rsid w:val="00FF1ED6"/>
    <w:rsid w:val="00FF20F2"/>
    <w:rsid w:val="00FF31D9"/>
    <w:rsid w:val="00FF33E5"/>
    <w:rsid w:val="00FF359B"/>
    <w:rsid w:val="00FF3865"/>
    <w:rsid w:val="00FF4411"/>
    <w:rsid w:val="00FF522A"/>
    <w:rsid w:val="00FF540C"/>
    <w:rsid w:val="00FF5439"/>
    <w:rsid w:val="00FF6484"/>
    <w:rsid w:val="00FF668C"/>
    <w:rsid w:val="00FF790A"/>
    <w:rsid w:val="015167EF"/>
    <w:rsid w:val="042C2706"/>
    <w:rsid w:val="053046FC"/>
    <w:rsid w:val="05D45A76"/>
    <w:rsid w:val="071E7E91"/>
    <w:rsid w:val="09D87D26"/>
    <w:rsid w:val="0E7378FD"/>
    <w:rsid w:val="0F57432E"/>
    <w:rsid w:val="101709CA"/>
    <w:rsid w:val="13477F5B"/>
    <w:rsid w:val="13FC3B0B"/>
    <w:rsid w:val="19BB2B3E"/>
    <w:rsid w:val="19C32D2F"/>
    <w:rsid w:val="19FA5D67"/>
    <w:rsid w:val="1B8B6EA5"/>
    <w:rsid w:val="1E790380"/>
    <w:rsid w:val="1F6C6333"/>
    <w:rsid w:val="211801DA"/>
    <w:rsid w:val="2188051F"/>
    <w:rsid w:val="22BF2D8A"/>
    <w:rsid w:val="24547466"/>
    <w:rsid w:val="263B0538"/>
    <w:rsid w:val="26B648E9"/>
    <w:rsid w:val="27D67E33"/>
    <w:rsid w:val="294468EA"/>
    <w:rsid w:val="2C8B4976"/>
    <w:rsid w:val="2E5C1D86"/>
    <w:rsid w:val="38036F21"/>
    <w:rsid w:val="398373C2"/>
    <w:rsid w:val="3B9D75A4"/>
    <w:rsid w:val="3C182D77"/>
    <w:rsid w:val="3D2C3141"/>
    <w:rsid w:val="3EFF0CE9"/>
    <w:rsid w:val="3F925BB9"/>
    <w:rsid w:val="417428B3"/>
    <w:rsid w:val="45276F18"/>
    <w:rsid w:val="46AE4CE4"/>
    <w:rsid w:val="48E5705D"/>
    <w:rsid w:val="48F01468"/>
    <w:rsid w:val="499706E7"/>
    <w:rsid w:val="4E056873"/>
    <w:rsid w:val="4EC473E5"/>
    <w:rsid w:val="509228A2"/>
    <w:rsid w:val="5226228F"/>
    <w:rsid w:val="53893063"/>
    <w:rsid w:val="5404209B"/>
    <w:rsid w:val="55C67FFC"/>
    <w:rsid w:val="562B1B60"/>
    <w:rsid w:val="572C4831"/>
    <w:rsid w:val="583E391B"/>
    <w:rsid w:val="5AA84A77"/>
    <w:rsid w:val="5C4D3074"/>
    <w:rsid w:val="5CF97C98"/>
    <w:rsid w:val="5E5D45B5"/>
    <w:rsid w:val="60C85146"/>
    <w:rsid w:val="6232788E"/>
    <w:rsid w:val="62B96A1B"/>
    <w:rsid w:val="638F02A3"/>
    <w:rsid w:val="64301C5F"/>
    <w:rsid w:val="67DC4C51"/>
    <w:rsid w:val="685F2854"/>
    <w:rsid w:val="6D090603"/>
    <w:rsid w:val="6D6E271F"/>
    <w:rsid w:val="6E372116"/>
    <w:rsid w:val="6F9C0598"/>
    <w:rsid w:val="70874943"/>
    <w:rsid w:val="70FE312D"/>
    <w:rsid w:val="74E71EC1"/>
    <w:rsid w:val="75E67BFD"/>
    <w:rsid w:val="77AE7096"/>
    <w:rsid w:val="789466A2"/>
    <w:rsid w:val="78C91D14"/>
    <w:rsid w:val="7ACF3FDD"/>
    <w:rsid w:val="7AF97AC9"/>
    <w:rsid w:val="7B940B68"/>
    <w:rsid w:val="7B9E5C7A"/>
    <w:rsid w:val="7BB55808"/>
    <w:rsid w:val="7CDA5D15"/>
    <w:rsid w:val="7CF17CD8"/>
    <w:rsid w:val="7DF40A25"/>
    <w:rsid w:val="7E024C08"/>
    <w:rsid w:val="7F936717"/>
    <w:rsid w:val="7FFFFC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qFormat="1" w:unhideWhenUsed="0" w:uiPriority="0" w:semiHidden="0" w:name="List Paragraph"/>
    <w:lsdException w:qFormat="1" w:unhideWhenUsed="0" w:uiPriority="0" w:semiHidden="0" w:name="Quote"/>
    <w:lsdException w:qFormat="1" w:unhideWhenUsed="0" w:uiPriority="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2">
    <w:name w:val="heading 1"/>
    <w:next w:val="1"/>
    <w:link w:val="76"/>
    <w:qFormat/>
    <w:uiPriority w:val="0"/>
    <w:pPr>
      <w:keepNext/>
      <w:keepLines/>
      <w:snapToGrid w:val="0"/>
      <w:spacing w:line="400" w:lineRule="atLeast"/>
      <w:jc w:val="center"/>
      <w:outlineLvl w:val="0"/>
    </w:pPr>
    <w:rPr>
      <w:rFonts w:ascii="宋体"/>
      <w:b/>
      <w:kern w:val="28"/>
      <w:sz w:val="36"/>
      <w:lang w:val="en-US" w:eastAsia="zh-CN" w:bidi="ar-SA"/>
    </w:rPr>
  </w:style>
  <w:style w:type="paragraph" w:styleId="3">
    <w:name w:val="heading 2"/>
    <w:next w:val="1"/>
    <w:link w:val="77"/>
    <w:qFormat/>
    <w:uiPriority w:val="0"/>
    <w:pPr>
      <w:snapToGrid w:val="0"/>
      <w:spacing w:line="360" w:lineRule="auto"/>
      <w:jc w:val="center"/>
      <w:outlineLvl w:val="1"/>
    </w:pPr>
    <w:rPr>
      <w:rFonts w:ascii="宋体"/>
      <w:b/>
      <w:kern w:val="2"/>
      <w:sz w:val="28"/>
      <w:lang w:val="en-US" w:eastAsia="zh-CN" w:bidi="ar-SA"/>
    </w:rPr>
  </w:style>
  <w:style w:type="paragraph" w:styleId="4">
    <w:name w:val="heading 3"/>
    <w:next w:val="1"/>
    <w:link w:val="78"/>
    <w:qFormat/>
    <w:uiPriority w:val="0"/>
    <w:pPr>
      <w:outlineLvl w:val="2"/>
    </w:pPr>
    <w:rPr>
      <w:rFonts w:ascii="宋体"/>
      <w:b/>
      <w:kern w:val="2"/>
      <w:sz w:val="24"/>
      <w:lang w:val="en-US" w:eastAsia="zh-CN" w:bidi="ar-SA"/>
    </w:rPr>
  </w:style>
  <w:style w:type="paragraph" w:styleId="5">
    <w:name w:val="heading 4"/>
    <w:basedOn w:val="1"/>
    <w:next w:val="1"/>
    <w:link w:val="7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80"/>
    <w:qFormat/>
    <w:uiPriority w:val="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cs="Times New Roman"/>
      <w:b/>
    </w:rPr>
  </w:style>
  <w:style w:type="paragraph" w:styleId="8">
    <w:name w:val="heading 6"/>
    <w:basedOn w:val="1"/>
    <w:next w:val="1"/>
    <w:link w:val="81"/>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cs="Times New Roman"/>
      <w:b/>
      <w:kern w:val="2"/>
      <w:szCs w:val="20"/>
    </w:rPr>
  </w:style>
  <w:style w:type="paragraph" w:styleId="9">
    <w:name w:val="heading 7"/>
    <w:basedOn w:val="1"/>
    <w:next w:val="1"/>
    <w:link w:val="82"/>
    <w:qFormat/>
    <w:uiPriority w:val="0"/>
    <w:pPr>
      <w:keepNext/>
      <w:keepLines/>
      <w:numPr>
        <w:ilvl w:val="6"/>
        <w:numId w:val="2"/>
      </w:numPr>
      <w:tabs>
        <w:tab w:val="left" w:pos="1296"/>
        <w:tab w:val="clear" w:pos="1276"/>
      </w:tabs>
      <w:spacing w:before="240" w:after="64" w:line="317" w:lineRule="auto"/>
      <w:outlineLvl w:val="6"/>
    </w:pPr>
    <w:rPr>
      <w:rFonts w:ascii="Times New Roman" w:hAnsi="Times New Roman" w:cs="Times New Roman"/>
      <w:b/>
      <w:kern w:val="2"/>
      <w:szCs w:val="20"/>
    </w:rPr>
  </w:style>
  <w:style w:type="paragraph" w:styleId="10">
    <w:name w:val="heading 8"/>
    <w:basedOn w:val="1"/>
    <w:next w:val="1"/>
    <w:link w:val="83"/>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cs="Times New Roman"/>
      <w:kern w:val="2"/>
      <w:szCs w:val="20"/>
    </w:rPr>
  </w:style>
  <w:style w:type="paragraph" w:styleId="11">
    <w:name w:val="heading 9"/>
    <w:basedOn w:val="1"/>
    <w:next w:val="1"/>
    <w:link w:val="84"/>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cs="Times New Roman"/>
      <w:kern w:val="2"/>
      <w:szCs w:val="20"/>
    </w:rPr>
  </w:style>
  <w:style w:type="character" w:default="1" w:styleId="67">
    <w:name w:val="Default Paragraph Font"/>
    <w:semiHidden/>
    <w:uiPriority w:val="0"/>
  </w:style>
  <w:style w:type="table" w:default="1" w:styleId="65">
    <w:name w:val="Normal Table"/>
    <w:semiHidden/>
    <w:uiPriority w:val="0"/>
    <w:tblPr>
      <w:tblStyle w:val="65"/>
      <w:tblCellMar>
        <w:top w:w="0" w:type="dxa"/>
        <w:left w:w="108" w:type="dxa"/>
        <w:bottom w:w="0" w:type="dxa"/>
        <w:right w:w="108" w:type="dxa"/>
      </w:tblCellMar>
    </w:tblPr>
  </w:style>
  <w:style w:type="paragraph" w:customStyle="1" w:styleId="7">
    <w:name w:val="Text"/>
    <w:uiPriority w:val="0"/>
    <w:pPr>
      <w:widowControl w:val="0"/>
      <w:tabs>
        <w:tab w:val="left" w:pos="420"/>
        <w:tab w:val="left" w:pos="840"/>
        <w:tab w:val="left" w:pos="1260"/>
      </w:tabs>
      <w:adjustRightInd w:val="0"/>
      <w:snapToGrid w:val="0"/>
      <w:spacing w:before="180" w:beforeLines="75" w:after="120" w:afterLines="50" w:line="360" w:lineRule="auto"/>
      <w:ind w:firstLine="422" w:firstLineChars="200"/>
      <w:jc w:val="both"/>
    </w:pPr>
    <w:rPr>
      <w:rFonts w:ascii="宋体" w:hAnsi="宋体"/>
      <w:b/>
      <w:sz w:val="21"/>
      <w:szCs w:val="21"/>
      <w:lang w:val="en-US" w:eastAsia="zh-CN" w:bidi="ar-SA"/>
    </w:rPr>
  </w:style>
  <w:style w:type="paragraph" w:styleId="12">
    <w:name w:val="List 3"/>
    <w:basedOn w:val="1"/>
    <w:uiPriority w:val="0"/>
    <w:pPr>
      <w:adjustRightInd w:val="0"/>
      <w:snapToGrid w:val="0"/>
      <w:spacing w:line="360" w:lineRule="auto"/>
      <w:ind w:left="100" w:leftChars="400" w:hanging="200" w:hangingChars="200"/>
    </w:pPr>
    <w:rPr>
      <w:szCs w:val="20"/>
    </w:rPr>
  </w:style>
  <w:style w:type="paragraph" w:styleId="13">
    <w:name w:val="toc 7"/>
    <w:basedOn w:val="1"/>
    <w:next w:val="1"/>
    <w:uiPriority w:val="39"/>
    <w:pPr>
      <w:ind w:left="1440"/>
      <w:jc w:val="left"/>
    </w:pPr>
    <w:rPr>
      <w:rFonts w:ascii="Calibri" w:hAnsi="Calibri"/>
      <w:sz w:val="18"/>
      <w:szCs w:val="18"/>
    </w:rPr>
  </w:style>
  <w:style w:type="paragraph" w:styleId="14">
    <w:name w:val="table of authorities"/>
    <w:basedOn w:val="1"/>
    <w:next w:val="1"/>
    <w:semiHidden/>
    <w:uiPriority w:val="0"/>
    <w:pPr>
      <w:spacing w:line="240" w:lineRule="auto"/>
      <w:ind w:left="420" w:leftChars="200" w:firstLine="0" w:firstLineChars="0"/>
    </w:pPr>
    <w:rPr>
      <w:sz w:val="28"/>
      <w:szCs w:val="20"/>
    </w:rPr>
  </w:style>
  <w:style w:type="paragraph" w:styleId="15">
    <w:name w:val="Note Heading"/>
    <w:basedOn w:val="1"/>
    <w:next w:val="1"/>
    <w:link w:val="85"/>
    <w:uiPriority w:val="0"/>
    <w:pPr>
      <w:spacing w:line="240" w:lineRule="auto"/>
      <w:ind w:firstLine="0" w:firstLineChars="0"/>
      <w:jc w:val="center"/>
    </w:pPr>
    <w:rPr>
      <w:rFonts w:ascii="Times New Roman" w:hAnsi="Times New Roman" w:cs="Times New Roman"/>
      <w:kern w:val="2"/>
      <w:sz w:val="21"/>
    </w:rPr>
  </w:style>
  <w:style w:type="paragraph" w:styleId="16">
    <w:name w:val="List Bullet 4"/>
    <w:basedOn w:val="1"/>
    <w:uiPriority w:val="0"/>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86"/>
    <w:uiPriority w:val="0"/>
    <w:pPr>
      <w:ind w:firstLine="420" w:firstLineChars="200"/>
    </w:pPr>
    <w:rPr>
      <w:rFonts w:ascii="Times New Roman" w:hAnsi="Times New Roman" w:cs="Times New Roman"/>
      <w:kern w:val="2"/>
      <w:sz w:val="21"/>
    </w:rPr>
  </w:style>
  <w:style w:type="paragraph" w:styleId="18">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7"/>
    <w:uiPriority w:val="0"/>
    <w:pPr>
      <w:shd w:val="clear" w:color="auto" w:fill="000080"/>
    </w:pPr>
    <w:rPr>
      <w:rFonts w:ascii="Times New Roman" w:hAnsi="Times New Roman" w:cs="Times New Roman"/>
      <w:kern w:val="2"/>
      <w:sz w:val="21"/>
    </w:rPr>
  </w:style>
  <w:style w:type="paragraph" w:styleId="21">
    <w:name w:val="annotation text"/>
    <w:basedOn w:val="1"/>
    <w:link w:val="88"/>
    <w:uiPriority w:val="0"/>
    <w:pPr>
      <w:jc w:val="left"/>
    </w:pPr>
    <w:rPr>
      <w:rFonts w:ascii="Times New Roman" w:hAnsi="Times New Roman" w:cs="Times New Roman"/>
      <w:kern w:val="2"/>
      <w:sz w:val="21"/>
    </w:rPr>
  </w:style>
  <w:style w:type="paragraph" w:styleId="22">
    <w:name w:val="Body Text 3"/>
    <w:basedOn w:val="1"/>
    <w:link w:val="89"/>
    <w:uiPriority w:val="0"/>
    <w:pPr>
      <w:jc w:val="center"/>
    </w:pPr>
    <w:rPr>
      <w:rFonts w:ascii="Times New Roman" w:hAnsi="Times New Roman" w:cs="Times New Roman"/>
      <w:kern w:val="2"/>
      <w:sz w:val="18"/>
      <w:szCs w:val="20"/>
    </w:rPr>
  </w:style>
  <w:style w:type="paragraph" w:styleId="23">
    <w:name w:val="List Bullet 3"/>
    <w:basedOn w:val="1"/>
    <w:uiPriority w:val="0"/>
    <w:pPr>
      <w:numPr>
        <w:ilvl w:val="0"/>
        <w:numId w:val="4"/>
      </w:numPr>
      <w:tabs>
        <w:tab w:val="left" w:pos="1200"/>
      </w:tabs>
      <w:adjustRightInd w:val="0"/>
      <w:snapToGrid w:val="0"/>
      <w:spacing w:line="360" w:lineRule="auto"/>
      <w:ind w:firstLineChars="0"/>
    </w:pPr>
    <w:rPr>
      <w:szCs w:val="20"/>
    </w:rPr>
  </w:style>
  <w:style w:type="paragraph" w:styleId="24">
    <w:name w:val="Body Text"/>
    <w:basedOn w:val="1"/>
    <w:link w:val="90"/>
    <w:uiPriority w:val="0"/>
    <w:pPr>
      <w:spacing w:after="120"/>
    </w:pPr>
    <w:rPr>
      <w:rFonts w:ascii="Times New Roman" w:hAnsi="Times New Roman" w:cs="Times New Roman"/>
      <w:kern w:val="2"/>
      <w:sz w:val="21"/>
    </w:rPr>
  </w:style>
  <w:style w:type="paragraph" w:styleId="25">
    <w:name w:val="Body Text Indent"/>
    <w:basedOn w:val="1"/>
    <w:link w:val="91"/>
    <w:uiPriority w:val="0"/>
    <w:pPr>
      <w:tabs>
        <w:tab w:val="left" w:pos="2160"/>
      </w:tabs>
      <w:ind w:left="2159" w:leftChars="1028" w:firstLine="1"/>
    </w:pPr>
    <w:rPr>
      <w:rFonts w:cs="Times New Roman"/>
      <w:kern w:val="2"/>
      <w:sz w:val="21"/>
      <w:szCs w:val="21"/>
    </w:rPr>
  </w:style>
  <w:style w:type="paragraph" w:styleId="26">
    <w:name w:val="List Number 3"/>
    <w:basedOn w:val="1"/>
    <w:uiPriority w:val="0"/>
    <w:pPr>
      <w:numPr>
        <w:ilvl w:val="0"/>
        <w:numId w:val="5"/>
      </w:numPr>
      <w:tabs>
        <w:tab w:val="left" w:pos="840"/>
      </w:tabs>
      <w:adjustRightInd w:val="0"/>
      <w:snapToGrid w:val="0"/>
      <w:spacing w:line="360" w:lineRule="auto"/>
      <w:ind w:firstLineChars="0"/>
    </w:pPr>
  </w:style>
  <w:style w:type="paragraph" w:styleId="27">
    <w:name w:val="List 2"/>
    <w:basedOn w:val="1"/>
    <w:uiPriority w:val="0"/>
    <w:pPr>
      <w:ind w:left="100" w:leftChars="200" w:hanging="200" w:hangingChars="200"/>
    </w:pPr>
    <w:rPr>
      <w:szCs w:val="20"/>
    </w:rPr>
  </w:style>
  <w:style w:type="paragraph" w:styleId="28">
    <w:name w:val="List Continue"/>
    <w:basedOn w:val="1"/>
    <w:uiPriority w:val="0"/>
    <w:pPr>
      <w:adjustRightInd w:val="0"/>
      <w:snapToGrid w:val="0"/>
      <w:spacing w:after="120" w:line="360" w:lineRule="auto"/>
      <w:ind w:left="420" w:leftChars="200" w:firstLine="0" w:firstLineChars="0"/>
    </w:pPr>
    <w:rPr>
      <w:szCs w:val="20"/>
    </w:rPr>
  </w:style>
  <w:style w:type="paragraph" w:styleId="29">
    <w:name w:val="List Bullet 2"/>
    <w:basedOn w:val="1"/>
    <w:uiPriority w:val="0"/>
    <w:pPr>
      <w:numPr>
        <w:ilvl w:val="0"/>
        <w:numId w:val="6"/>
      </w:numPr>
      <w:tabs>
        <w:tab w:val="left" w:pos="780"/>
      </w:tabs>
      <w:adjustRightInd w:val="0"/>
      <w:snapToGrid w:val="0"/>
      <w:spacing w:line="360" w:lineRule="auto"/>
      <w:ind w:firstLineChars="0"/>
    </w:pPr>
    <w:rPr>
      <w:szCs w:val="20"/>
    </w:rPr>
  </w:style>
  <w:style w:type="paragraph" w:styleId="30">
    <w:name w:val="index 4"/>
    <w:basedOn w:val="1"/>
    <w:next w:val="1"/>
    <w:uiPriority w:val="0"/>
    <w:pPr>
      <w:spacing w:line="240" w:lineRule="auto"/>
      <w:ind w:left="600" w:leftChars="600" w:firstLine="0" w:firstLineChars="0"/>
    </w:pPr>
    <w:rPr>
      <w:sz w:val="21"/>
    </w:rPr>
  </w:style>
  <w:style w:type="paragraph" w:styleId="31">
    <w:name w:val="toc 5"/>
    <w:basedOn w:val="1"/>
    <w:next w:val="1"/>
    <w:uiPriority w:val="39"/>
    <w:pPr>
      <w:ind w:left="960"/>
      <w:jc w:val="left"/>
    </w:pPr>
    <w:rPr>
      <w:rFonts w:ascii="Calibri" w:hAnsi="Calibri"/>
      <w:sz w:val="18"/>
      <w:szCs w:val="18"/>
    </w:rPr>
  </w:style>
  <w:style w:type="paragraph" w:styleId="32">
    <w:name w:val="toc 3"/>
    <w:basedOn w:val="1"/>
    <w:next w:val="1"/>
    <w:uiPriority w:val="39"/>
    <w:pPr>
      <w:tabs>
        <w:tab w:val="right" w:leader="dot" w:pos="8777"/>
      </w:tabs>
      <w:spacing w:line="480" w:lineRule="exact"/>
      <w:ind w:left="482" w:firstLine="86" w:firstLineChars="43"/>
      <w:jc w:val="left"/>
    </w:pPr>
    <w:rPr>
      <w:rFonts w:ascii="宋体" w:hAnsi="Calibri"/>
      <w:b/>
      <w:bCs/>
      <w:caps/>
      <w:color w:val="000000"/>
      <w:kern w:val="28"/>
      <w:sz w:val="20"/>
      <w:szCs w:val="20"/>
      <w:lang/>
    </w:rPr>
  </w:style>
  <w:style w:type="paragraph" w:styleId="33">
    <w:name w:val="Plain Text"/>
    <w:basedOn w:val="1"/>
    <w:link w:val="92"/>
    <w:uiPriority w:val="0"/>
    <w:rPr>
      <w:rFonts w:hAnsi="Courier New" w:cs="Times New Roman"/>
      <w:kern w:val="2"/>
      <w:szCs w:val="20"/>
    </w:rPr>
  </w:style>
  <w:style w:type="paragraph" w:styleId="34">
    <w:name w:val="toc 8"/>
    <w:basedOn w:val="1"/>
    <w:next w:val="1"/>
    <w:uiPriority w:val="39"/>
    <w:pPr>
      <w:ind w:left="1680"/>
      <w:jc w:val="left"/>
    </w:pPr>
    <w:rPr>
      <w:rFonts w:ascii="Calibri" w:hAnsi="Calibri"/>
      <w:sz w:val="18"/>
      <w:szCs w:val="18"/>
    </w:rPr>
  </w:style>
  <w:style w:type="paragraph" w:styleId="35">
    <w:name w:val="Date"/>
    <w:basedOn w:val="1"/>
    <w:next w:val="1"/>
    <w:link w:val="93"/>
    <w:uiPriority w:val="0"/>
    <w:rPr>
      <w:rFonts w:hAnsi="Times New Roman" w:cs="Times New Roman"/>
      <w:kern w:val="2"/>
      <w:szCs w:val="20"/>
    </w:rPr>
  </w:style>
  <w:style w:type="paragraph" w:styleId="36">
    <w:name w:val="Body Text Indent 2"/>
    <w:basedOn w:val="1"/>
    <w:link w:val="94"/>
    <w:uiPriority w:val="0"/>
    <w:pPr>
      <w:spacing w:after="120" w:line="480" w:lineRule="auto"/>
      <w:ind w:left="420" w:leftChars="200"/>
    </w:pPr>
    <w:rPr>
      <w:rFonts w:ascii="Times New Roman" w:hAnsi="Times New Roman" w:cs="Times New Roman"/>
      <w:kern w:val="2"/>
      <w:sz w:val="21"/>
      <w:szCs w:val="20"/>
    </w:rPr>
  </w:style>
  <w:style w:type="paragraph" w:styleId="37">
    <w:name w:val="endnote text"/>
    <w:basedOn w:val="1"/>
    <w:link w:val="95"/>
    <w:unhideWhenUsed/>
    <w:uiPriority w:val="99"/>
    <w:pPr>
      <w:snapToGrid w:val="0"/>
      <w:spacing w:line="240" w:lineRule="auto"/>
      <w:ind w:firstLine="0" w:firstLineChars="0"/>
      <w:jc w:val="left"/>
    </w:pPr>
    <w:rPr>
      <w:rFonts w:ascii="Times New Roman" w:hAnsi="Times New Roman" w:cs="Times New Roman"/>
      <w:kern w:val="2"/>
      <w:sz w:val="21"/>
    </w:rPr>
  </w:style>
  <w:style w:type="paragraph" w:styleId="38">
    <w:name w:val="Balloon Text"/>
    <w:basedOn w:val="1"/>
    <w:link w:val="96"/>
    <w:uiPriority w:val="0"/>
    <w:rPr>
      <w:rFonts w:ascii="Times New Roman" w:hAnsi="Times New Roman" w:cs="Times New Roman"/>
      <w:kern w:val="2"/>
      <w:sz w:val="18"/>
      <w:szCs w:val="18"/>
    </w:rPr>
  </w:style>
  <w:style w:type="paragraph" w:styleId="39">
    <w:name w:val="footer"/>
    <w:basedOn w:val="1"/>
    <w:link w:val="97"/>
    <w:uiPriority w:val="0"/>
    <w:pPr>
      <w:tabs>
        <w:tab w:val="center" w:pos="4153"/>
        <w:tab w:val="right" w:pos="8306"/>
      </w:tabs>
      <w:snapToGrid w:val="0"/>
      <w:jc w:val="left"/>
    </w:pPr>
    <w:rPr>
      <w:rFonts w:ascii="Times New Roman" w:hAnsi="Times New Roman" w:cs="Times New Roman"/>
      <w:kern w:val="2"/>
      <w:sz w:val="18"/>
      <w:szCs w:val="20"/>
    </w:rPr>
  </w:style>
  <w:style w:type="paragraph" w:styleId="40">
    <w:name w:val="header"/>
    <w:basedOn w:val="1"/>
    <w:link w:val="98"/>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1">
    <w:name w:val="toc 1"/>
    <w:basedOn w:val="1"/>
    <w:next w:val="1"/>
    <w:uiPriority w:val="39"/>
    <w:pPr>
      <w:spacing w:before="120" w:after="120"/>
      <w:jc w:val="left"/>
    </w:pPr>
    <w:rPr>
      <w:rFonts w:ascii="Calibri" w:hAnsi="Calibri"/>
      <w:b/>
      <w:bCs/>
      <w:caps/>
      <w:sz w:val="20"/>
      <w:szCs w:val="20"/>
    </w:rPr>
  </w:style>
  <w:style w:type="paragraph" w:styleId="42">
    <w:name w:val="List Continue 4"/>
    <w:basedOn w:val="1"/>
    <w:uiPriority w:val="0"/>
    <w:pPr>
      <w:adjustRightInd w:val="0"/>
      <w:snapToGrid w:val="0"/>
      <w:spacing w:after="120" w:line="360" w:lineRule="auto"/>
      <w:ind w:left="1680" w:leftChars="800" w:firstLine="0" w:firstLineChars="0"/>
    </w:pPr>
    <w:rPr>
      <w:szCs w:val="20"/>
    </w:rPr>
  </w:style>
  <w:style w:type="paragraph" w:styleId="43">
    <w:name w:val="toc 4"/>
    <w:basedOn w:val="1"/>
    <w:next w:val="1"/>
    <w:uiPriority w:val="39"/>
    <w:pPr>
      <w:ind w:left="720"/>
      <w:jc w:val="left"/>
    </w:pPr>
    <w:rPr>
      <w:rFonts w:ascii="Calibri" w:hAnsi="Calibri"/>
      <w:sz w:val="18"/>
      <w:szCs w:val="18"/>
    </w:rPr>
  </w:style>
  <w:style w:type="paragraph" w:styleId="44">
    <w:name w:val="index heading"/>
    <w:basedOn w:val="1"/>
    <w:next w:val="45"/>
    <w:uiPriority w:val="0"/>
    <w:pPr>
      <w:spacing w:line="240" w:lineRule="auto"/>
      <w:ind w:firstLine="0" w:firstLineChars="0"/>
    </w:pPr>
    <w:rPr>
      <w:sz w:val="21"/>
      <w:szCs w:val="20"/>
    </w:rPr>
  </w:style>
  <w:style w:type="paragraph" w:styleId="45">
    <w:name w:val="index 1"/>
    <w:basedOn w:val="1"/>
    <w:next w:val="1"/>
    <w:uiPriority w:val="0"/>
    <w:rPr>
      <w:szCs w:val="20"/>
    </w:rPr>
  </w:style>
  <w:style w:type="paragraph" w:styleId="46">
    <w:name w:val="Subtitle"/>
    <w:basedOn w:val="1"/>
    <w:next w:val="1"/>
    <w:link w:val="99"/>
    <w:qFormat/>
    <w:uiPriority w:val="0"/>
    <w:pPr>
      <w:spacing w:before="240" w:after="60" w:line="312" w:lineRule="auto"/>
      <w:jc w:val="center"/>
      <w:outlineLvl w:val="1"/>
    </w:pPr>
    <w:rPr>
      <w:rFonts w:ascii="Cambria" w:hAnsi="Cambria" w:cs="Times New Roman"/>
      <w:b/>
      <w:bCs/>
      <w:kern w:val="28"/>
      <w:sz w:val="32"/>
      <w:szCs w:val="32"/>
    </w:rPr>
  </w:style>
  <w:style w:type="paragraph" w:styleId="47">
    <w:name w:val="List"/>
    <w:basedOn w:val="1"/>
    <w:uiPriority w:val="0"/>
    <w:pPr>
      <w:spacing w:line="240" w:lineRule="auto"/>
      <w:ind w:left="200" w:hanging="200" w:hangingChars="200"/>
    </w:pPr>
    <w:rPr>
      <w:sz w:val="21"/>
      <w:szCs w:val="20"/>
    </w:rPr>
  </w:style>
  <w:style w:type="paragraph" w:styleId="48">
    <w:name w:val="footnote text"/>
    <w:basedOn w:val="1"/>
    <w:link w:val="100"/>
    <w:uiPriority w:val="0"/>
    <w:pPr>
      <w:spacing w:line="360" w:lineRule="auto"/>
      <w:ind w:firstLine="0" w:firstLineChars="0"/>
    </w:pPr>
    <w:rPr>
      <w:rFonts w:ascii="Times New Roman" w:hAnsi="Times New Roman" w:cs="Times New Roman"/>
      <w:kern w:val="2"/>
      <w:sz w:val="18"/>
    </w:rPr>
  </w:style>
  <w:style w:type="paragraph" w:styleId="49">
    <w:name w:val="toc 6"/>
    <w:basedOn w:val="1"/>
    <w:next w:val="1"/>
    <w:uiPriority w:val="39"/>
    <w:pPr>
      <w:ind w:left="1200"/>
      <w:jc w:val="left"/>
    </w:pPr>
    <w:rPr>
      <w:rFonts w:ascii="Calibri" w:hAnsi="Calibri"/>
      <w:sz w:val="18"/>
      <w:szCs w:val="18"/>
    </w:rPr>
  </w:style>
  <w:style w:type="paragraph" w:styleId="50">
    <w:name w:val="List 5"/>
    <w:basedOn w:val="1"/>
    <w:uiPriority w:val="0"/>
    <w:pPr>
      <w:adjustRightInd w:val="0"/>
      <w:snapToGrid w:val="0"/>
      <w:spacing w:line="360" w:lineRule="auto"/>
      <w:ind w:left="100" w:leftChars="800" w:hanging="200" w:hangingChars="200"/>
    </w:pPr>
    <w:rPr>
      <w:szCs w:val="20"/>
    </w:rPr>
  </w:style>
  <w:style w:type="paragraph" w:styleId="51">
    <w:name w:val="Body Text Indent 3"/>
    <w:basedOn w:val="1"/>
    <w:link w:val="101"/>
    <w:uiPriority w:val="0"/>
    <w:pPr>
      <w:spacing w:after="120"/>
      <w:ind w:left="420" w:leftChars="200"/>
    </w:pPr>
    <w:rPr>
      <w:rFonts w:ascii="Times New Roman" w:hAnsi="Times New Roman" w:cs="Times New Roman"/>
      <w:kern w:val="2"/>
      <w:sz w:val="16"/>
      <w:szCs w:val="20"/>
    </w:rPr>
  </w:style>
  <w:style w:type="paragraph" w:styleId="52">
    <w:name w:val="table of figures"/>
    <w:basedOn w:val="1"/>
    <w:next w:val="1"/>
    <w:uiPriority w:val="0"/>
    <w:pPr>
      <w:tabs>
        <w:tab w:val="right" w:leader="dot" w:pos="8640"/>
      </w:tabs>
      <w:spacing w:line="360" w:lineRule="auto"/>
      <w:ind w:left="400" w:hanging="400" w:firstLineChars="0"/>
    </w:pPr>
  </w:style>
  <w:style w:type="paragraph" w:styleId="53">
    <w:name w:val="toc 2"/>
    <w:basedOn w:val="1"/>
    <w:next w:val="1"/>
    <w:uiPriority w:val="39"/>
    <w:pPr>
      <w:tabs>
        <w:tab w:val="right" w:leader="dot" w:pos="8777"/>
      </w:tabs>
      <w:ind w:firstLine="474" w:firstLineChars="236"/>
      <w:jc w:val="left"/>
    </w:pPr>
    <w:rPr>
      <w:rFonts w:ascii="宋体" w:hAnsi="Calibri"/>
      <w:b/>
      <w:bCs/>
      <w:caps/>
      <w:color w:val="000000"/>
      <w:kern w:val="28"/>
      <w:sz w:val="20"/>
      <w:szCs w:val="20"/>
      <w:lang/>
    </w:rPr>
  </w:style>
  <w:style w:type="paragraph" w:styleId="54">
    <w:name w:val="toc 9"/>
    <w:basedOn w:val="1"/>
    <w:next w:val="1"/>
    <w:uiPriority w:val="39"/>
    <w:pPr>
      <w:ind w:left="1920"/>
      <w:jc w:val="left"/>
    </w:pPr>
    <w:rPr>
      <w:rFonts w:ascii="Calibri" w:hAnsi="Calibri"/>
      <w:sz w:val="18"/>
      <w:szCs w:val="18"/>
    </w:rPr>
  </w:style>
  <w:style w:type="paragraph" w:styleId="55">
    <w:name w:val="Body Text 2"/>
    <w:basedOn w:val="1"/>
    <w:link w:val="102"/>
    <w:uiPriority w:val="0"/>
    <w:pPr>
      <w:spacing w:after="120" w:line="480" w:lineRule="auto"/>
    </w:pPr>
    <w:rPr>
      <w:rFonts w:ascii="Times New Roman" w:hAnsi="Times New Roman" w:cs="Times New Roman"/>
      <w:kern w:val="2"/>
      <w:sz w:val="21"/>
      <w:szCs w:val="20"/>
    </w:rPr>
  </w:style>
  <w:style w:type="paragraph" w:styleId="56">
    <w:name w:val="List 4"/>
    <w:basedOn w:val="1"/>
    <w:uiPriority w:val="0"/>
    <w:pPr>
      <w:adjustRightInd w:val="0"/>
      <w:snapToGrid w:val="0"/>
      <w:spacing w:line="360" w:lineRule="auto"/>
      <w:ind w:left="100" w:leftChars="600" w:hanging="200" w:hangingChars="200"/>
    </w:pPr>
    <w:rPr>
      <w:szCs w:val="20"/>
    </w:rPr>
  </w:style>
  <w:style w:type="paragraph" w:styleId="57">
    <w:name w:val="List Continue 2"/>
    <w:basedOn w:val="1"/>
    <w:uiPriority w:val="0"/>
    <w:pPr>
      <w:adjustRightInd w:val="0"/>
      <w:snapToGrid w:val="0"/>
      <w:spacing w:after="120" w:line="360" w:lineRule="auto"/>
      <w:ind w:left="840" w:leftChars="400" w:firstLine="0" w:firstLineChars="0"/>
    </w:pPr>
    <w:rPr>
      <w:szCs w:val="20"/>
    </w:rPr>
  </w:style>
  <w:style w:type="paragraph" w:styleId="58">
    <w:name w:val="HTML Preformatted"/>
    <w:basedOn w:val="1"/>
    <w:link w:val="10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rPr>
  </w:style>
  <w:style w:type="paragraph" w:styleId="59">
    <w:name w:val="Normal (Web)"/>
    <w:basedOn w:val="1"/>
    <w:qFormat/>
    <w:uiPriority w:val="99"/>
    <w:rPr>
      <w:sz w:val="24"/>
    </w:rPr>
  </w:style>
  <w:style w:type="paragraph" w:styleId="60">
    <w:name w:val="List Continue 3"/>
    <w:basedOn w:val="1"/>
    <w:uiPriority w:val="0"/>
    <w:pPr>
      <w:spacing w:after="120"/>
      <w:ind w:left="1260" w:leftChars="600"/>
    </w:pPr>
    <w:rPr>
      <w:szCs w:val="20"/>
    </w:rPr>
  </w:style>
  <w:style w:type="paragraph" w:styleId="61">
    <w:name w:val="Title"/>
    <w:basedOn w:val="1"/>
    <w:link w:val="104"/>
    <w:qFormat/>
    <w:uiPriority w:val="0"/>
    <w:pPr>
      <w:widowControl/>
      <w:spacing w:after="240" w:line="360" w:lineRule="auto"/>
      <w:jc w:val="center"/>
    </w:pPr>
    <w:rPr>
      <w:rFonts w:ascii="Arial" w:hAnsi="Arial" w:cs="Times New Roman"/>
      <w:b/>
      <w:smallCaps/>
      <w:kern w:val="28"/>
      <w:sz w:val="36"/>
      <w:szCs w:val="20"/>
      <w:lang w:eastAsia="en-US"/>
    </w:rPr>
  </w:style>
  <w:style w:type="paragraph" w:styleId="62">
    <w:name w:val="annotation subject"/>
    <w:basedOn w:val="21"/>
    <w:next w:val="21"/>
    <w:link w:val="105"/>
    <w:uiPriority w:val="0"/>
    <w:rPr>
      <w:b/>
      <w:bCs/>
    </w:rPr>
  </w:style>
  <w:style w:type="paragraph" w:styleId="63">
    <w:name w:val="Body Text First Indent"/>
    <w:basedOn w:val="24"/>
    <w:link w:val="106"/>
    <w:uiPriority w:val="0"/>
    <w:pPr>
      <w:ind w:firstLine="420" w:firstLineChars="100"/>
    </w:pPr>
    <w:rPr>
      <w:lang w:val="en-US" w:eastAsia="zh-CN"/>
    </w:rPr>
  </w:style>
  <w:style w:type="paragraph" w:styleId="64">
    <w:name w:val="Body Text First Indent 2"/>
    <w:basedOn w:val="25"/>
    <w:link w:val="107"/>
    <w:uiPriority w:val="0"/>
    <w:pPr>
      <w:tabs>
        <w:tab w:val="clear" w:pos="2160"/>
      </w:tabs>
      <w:spacing w:after="120" w:line="480" w:lineRule="auto"/>
      <w:ind w:left="418" w:leftChars="0" w:firstLine="216"/>
    </w:pPr>
    <w:rPr>
      <w:rFonts w:eastAsia="仿宋_GB2312"/>
      <w:sz w:val="24"/>
    </w:rPr>
  </w:style>
  <w:style w:type="table" w:styleId="66">
    <w:name w:val="Table Grid"/>
    <w:basedOn w:val="65"/>
    <w:uiPriority w:val="59"/>
    <w:pPr>
      <w:widowControl w:val="0"/>
      <w:jc w:val="both"/>
    </w:p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endnote reference"/>
    <w:unhideWhenUsed/>
    <w:uiPriority w:val="99"/>
    <w:rPr>
      <w:vertAlign w:val="superscript"/>
    </w:rPr>
  </w:style>
  <w:style w:type="character" w:styleId="70">
    <w:name w:val="page number"/>
    <w:basedOn w:val="67"/>
    <w:uiPriority w:val="0"/>
  </w:style>
  <w:style w:type="character" w:styleId="71">
    <w:name w:val="FollowedHyperlink"/>
    <w:uiPriority w:val="0"/>
    <w:rPr>
      <w:color w:val="0000FF"/>
      <w:u w:val="single"/>
    </w:rPr>
  </w:style>
  <w:style w:type="character" w:styleId="72">
    <w:name w:val="Emphasis"/>
    <w:basedOn w:val="67"/>
    <w:qFormat/>
    <w:uiPriority w:val="20"/>
    <w:rPr>
      <w:i/>
    </w:rPr>
  </w:style>
  <w:style w:type="character" w:styleId="73">
    <w:name w:val="Hyperlink"/>
    <w:uiPriority w:val="99"/>
    <w:rPr>
      <w:color w:val="000099"/>
      <w:u w:val="none"/>
    </w:rPr>
  </w:style>
  <w:style w:type="character" w:styleId="74">
    <w:name w:val="annotation reference"/>
    <w:uiPriority w:val="0"/>
    <w:rPr>
      <w:sz w:val="21"/>
      <w:szCs w:val="21"/>
    </w:rPr>
  </w:style>
  <w:style w:type="character" w:styleId="75">
    <w:name w:val="footnote reference"/>
    <w:uiPriority w:val="0"/>
    <w:rPr>
      <w:position w:val="6"/>
      <w:sz w:val="14"/>
      <w:vertAlign w:val="superscript"/>
    </w:rPr>
  </w:style>
  <w:style w:type="character" w:customStyle="1" w:styleId="76">
    <w:name w:val="标题 1 Char1"/>
    <w:link w:val="2"/>
    <w:uiPriority w:val="0"/>
    <w:rPr>
      <w:rFonts w:ascii="宋体"/>
      <w:b/>
      <w:kern w:val="28"/>
      <w:sz w:val="36"/>
      <w:lang w:val="en-US" w:eastAsia="zh-CN" w:bidi="ar-SA"/>
    </w:rPr>
  </w:style>
  <w:style w:type="character" w:customStyle="1" w:styleId="77">
    <w:name w:val="标题 2 Char1"/>
    <w:link w:val="3"/>
    <w:uiPriority w:val="0"/>
    <w:rPr>
      <w:rFonts w:ascii="宋体"/>
      <w:b/>
      <w:kern w:val="2"/>
      <w:sz w:val="28"/>
      <w:lang w:val="en-US" w:eastAsia="zh-CN" w:bidi="ar-SA"/>
    </w:rPr>
  </w:style>
  <w:style w:type="character" w:customStyle="1" w:styleId="78">
    <w:name w:val="标题 3 Char1"/>
    <w:link w:val="4"/>
    <w:uiPriority w:val="0"/>
    <w:rPr>
      <w:rFonts w:ascii="宋体"/>
      <w:b/>
      <w:kern w:val="2"/>
      <w:sz w:val="24"/>
      <w:lang w:val="en-US" w:eastAsia="zh-CN" w:bidi="ar-SA"/>
    </w:rPr>
  </w:style>
  <w:style w:type="character" w:customStyle="1" w:styleId="79">
    <w:name w:val="标题 4 Char"/>
    <w:link w:val="5"/>
    <w:uiPriority w:val="0"/>
    <w:rPr>
      <w:rFonts w:ascii="Arial" w:hAnsi="Arial" w:eastAsia="黑体"/>
      <w:b/>
      <w:bCs/>
      <w:kern w:val="2"/>
      <w:sz w:val="28"/>
      <w:szCs w:val="28"/>
    </w:rPr>
  </w:style>
  <w:style w:type="character" w:customStyle="1" w:styleId="80">
    <w:name w:val="标题 5 Char"/>
    <w:link w:val="6"/>
    <w:uiPriority w:val="9"/>
    <w:rPr>
      <w:rFonts w:ascii="Arial" w:hAnsi="Arial" w:eastAsia="楷体_GB2312"/>
      <w:b/>
      <w:sz w:val="24"/>
      <w:szCs w:val="24"/>
      <w:lang w:bidi="ar-SA"/>
    </w:rPr>
  </w:style>
  <w:style w:type="character" w:customStyle="1" w:styleId="81">
    <w:name w:val="标题 6 Char1"/>
    <w:link w:val="8"/>
    <w:uiPriority w:val="0"/>
    <w:rPr>
      <w:rFonts w:ascii="Arial" w:hAnsi="Arial" w:eastAsia="黑体"/>
      <w:b/>
      <w:kern w:val="2"/>
      <w:sz w:val="24"/>
      <w:lang w:bidi="ar-SA"/>
    </w:rPr>
  </w:style>
  <w:style w:type="character" w:customStyle="1" w:styleId="82">
    <w:name w:val="标题 7 Char1"/>
    <w:link w:val="9"/>
    <w:uiPriority w:val="0"/>
    <w:rPr>
      <w:rFonts w:eastAsia="宋体"/>
      <w:b/>
      <w:kern w:val="2"/>
      <w:sz w:val="24"/>
      <w:lang w:bidi="ar-SA"/>
    </w:rPr>
  </w:style>
  <w:style w:type="character" w:customStyle="1" w:styleId="83">
    <w:name w:val="标题 8 Char1"/>
    <w:link w:val="10"/>
    <w:uiPriority w:val="0"/>
    <w:rPr>
      <w:rFonts w:ascii="Arial" w:hAnsi="Arial" w:eastAsia="黑体"/>
      <w:kern w:val="2"/>
      <w:sz w:val="24"/>
      <w:lang w:bidi="ar-SA"/>
    </w:rPr>
  </w:style>
  <w:style w:type="character" w:customStyle="1" w:styleId="84">
    <w:name w:val="标题 9 Char1"/>
    <w:link w:val="11"/>
    <w:uiPriority w:val="0"/>
    <w:rPr>
      <w:rFonts w:ascii="Arial" w:hAnsi="Arial" w:eastAsia="黑体"/>
      <w:kern w:val="2"/>
      <w:sz w:val="24"/>
      <w:lang w:bidi="ar-SA"/>
    </w:rPr>
  </w:style>
  <w:style w:type="character" w:customStyle="1" w:styleId="85">
    <w:name w:val="注释标题 Char"/>
    <w:link w:val="15"/>
    <w:uiPriority w:val="0"/>
    <w:rPr>
      <w:kern w:val="2"/>
      <w:sz w:val="21"/>
      <w:szCs w:val="24"/>
      <w:lang w:bidi="ar-SA"/>
    </w:rPr>
  </w:style>
  <w:style w:type="character" w:customStyle="1" w:styleId="86">
    <w:name w:val="正文缩进 Char"/>
    <w:link w:val="17"/>
    <w:uiPriority w:val="0"/>
    <w:rPr>
      <w:kern w:val="2"/>
      <w:sz w:val="21"/>
      <w:szCs w:val="24"/>
    </w:rPr>
  </w:style>
  <w:style w:type="character" w:customStyle="1" w:styleId="87">
    <w:name w:val="文档结构图 Char2"/>
    <w:link w:val="20"/>
    <w:uiPriority w:val="0"/>
    <w:rPr>
      <w:kern w:val="2"/>
      <w:sz w:val="21"/>
      <w:szCs w:val="24"/>
      <w:shd w:val="clear" w:color="auto" w:fill="000080"/>
    </w:rPr>
  </w:style>
  <w:style w:type="character" w:customStyle="1" w:styleId="88">
    <w:name w:val="批注文字 Char1"/>
    <w:link w:val="21"/>
    <w:uiPriority w:val="0"/>
    <w:rPr>
      <w:kern w:val="2"/>
      <w:sz w:val="21"/>
      <w:szCs w:val="24"/>
    </w:rPr>
  </w:style>
  <w:style w:type="character" w:customStyle="1" w:styleId="89">
    <w:name w:val="正文文本 3 Char1"/>
    <w:link w:val="22"/>
    <w:uiPriority w:val="0"/>
    <w:rPr>
      <w:kern w:val="2"/>
      <w:sz w:val="18"/>
    </w:rPr>
  </w:style>
  <w:style w:type="character" w:customStyle="1" w:styleId="90">
    <w:name w:val="正文文本 Char2"/>
    <w:link w:val="24"/>
    <w:uiPriority w:val="0"/>
    <w:rPr>
      <w:kern w:val="2"/>
      <w:sz w:val="21"/>
      <w:szCs w:val="24"/>
    </w:rPr>
  </w:style>
  <w:style w:type="character" w:customStyle="1" w:styleId="91">
    <w:name w:val="正文文本缩进 Char1"/>
    <w:link w:val="25"/>
    <w:uiPriority w:val="0"/>
    <w:rPr>
      <w:rFonts w:ascii="宋体" w:hAnsi="宋体"/>
      <w:kern w:val="2"/>
      <w:sz w:val="21"/>
      <w:szCs w:val="21"/>
    </w:rPr>
  </w:style>
  <w:style w:type="character" w:customStyle="1" w:styleId="92">
    <w:name w:val="纯文本 Char2"/>
    <w:link w:val="33"/>
    <w:uiPriority w:val="0"/>
    <w:rPr>
      <w:rFonts w:ascii="宋体" w:hAnsi="Courier New"/>
      <w:kern w:val="2"/>
      <w:sz w:val="24"/>
    </w:rPr>
  </w:style>
  <w:style w:type="character" w:customStyle="1" w:styleId="93">
    <w:name w:val="日期 Char2"/>
    <w:link w:val="35"/>
    <w:uiPriority w:val="0"/>
    <w:rPr>
      <w:rFonts w:ascii="宋体"/>
      <w:kern w:val="2"/>
      <w:sz w:val="24"/>
    </w:rPr>
  </w:style>
  <w:style w:type="character" w:customStyle="1" w:styleId="94">
    <w:name w:val="正文文本缩进 2 Char1"/>
    <w:link w:val="36"/>
    <w:uiPriority w:val="0"/>
    <w:rPr>
      <w:kern w:val="2"/>
      <w:sz w:val="21"/>
    </w:rPr>
  </w:style>
  <w:style w:type="character" w:customStyle="1" w:styleId="95">
    <w:name w:val="尾注文本 Char"/>
    <w:link w:val="37"/>
    <w:uiPriority w:val="99"/>
    <w:rPr>
      <w:kern w:val="2"/>
      <w:sz w:val="21"/>
      <w:szCs w:val="24"/>
    </w:rPr>
  </w:style>
  <w:style w:type="character" w:customStyle="1" w:styleId="96">
    <w:name w:val="批注框文本 Char2"/>
    <w:link w:val="38"/>
    <w:uiPriority w:val="0"/>
    <w:rPr>
      <w:kern w:val="2"/>
      <w:sz w:val="18"/>
      <w:szCs w:val="18"/>
    </w:rPr>
  </w:style>
  <w:style w:type="character" w:customStyle="1" w:styleId="97">
    <w:name w:val="页脚 Char3"/>
    <w:link w:val="39"/>
    <w:uiPriority w:val="0"/>
    <w:rPr>
      <w:rFonts w:eastAsia="宋体"/>
      <w:kern w:val="2"/>
      <w:sz w:val="18"/>
      <w:lang w:val="en-US" w:eastAsia="zh-CN" w:bidi="ar-SA"/>
    </w:rPr>
  </w:style>
  <w:style w:type="character" w:customStyle="1" w:styleId="98">
    <w:name w:val="页眉 Char1"/>
    <w:link w:val="40"/>
    <w:uiPriority w:val="99"/>
    <w:rPr>
      <w:kern w:val="2"/>
      <w:sz w:val="18"/>
      <w:szCs w:val="18"/>
    </w:rPr>
  </w:style>
  <w:style w:type="character" w:customStyle="1" w:styleId="99">
    <w:name w:val="副标题 Char2"/>
    <w:link w:val="46"/>
    <w:uiPriority w:val="0"/>
    <w:rPr>
      <w:rFonts w:ascii="Cambria" w:hAnsi="Cambria"/>
      <w:b/>
      <w:bCs/>
      <w:kern w:val="28"/>
      <w:sz w:val="32"/>
      <w:szCs w:val="32"/>
    </w:rPr>
  </w:style>
  <w:style w:type="character" w:customStyle="1" w:styleId="100">
    <w:name w:val="脚注文本 Char"/>
    <w:link w:val="48"/>
    <w:uiPriority w:val="0"/>
    <w:rPr>
      <w:kern w:val="2"/>
      <w:sz w:val="18"/>
      <w:szCs w:val="24"/>
      <w:lang w:bidi="ar-SA"/>
    </w:rPr>
  </w:style>
  <w:style w:type="character" w:customStyle="1" w:styleId="101">
    <w:name w:val="正文文本缩进 3 Char1"/>
    <w:link w:val="51"/>
    <w:uiPriority w:val="0"/>
    <w:rPr>
      <w:kern w:val="2"/>
      <w:sz w:val="16"/>
    </w:rPr>
  </w:style>
  <w:style w:type="character" w:customStyle="1" w:styleId="102">
    <w:name w:val="正文文本 2 Char1"/>
    <w:link w:val="55"/>
    <w:uiPriority w:val="0"/>
    <w:rPr>
      <w:kern w:val="2"/>
      <w:sz w:val="21"/>
    </w:rPr>
  </w:style>
  <w:style w:type="character" w:customStyle="1" w:styleId="103">
    <w:name w:val="HTML 预设格式 Char1"/>
    <w:link w:val="58"/>
    <w:uiPriority w:val="0"/>
    <w:rPr>
      <w:rFonts w:ascii="宋体" w:hAnsi="宋体" w:cs="宋体"/>
      <w:sz w:val="24"/>
      <w:szCs w:val="24"/>
    </w:rPr>
  </w:style>
  <w:style w:type="character" w:customStyle="1" w:styleId="104">
    <w:name w:val="标题 Char1"/>
    <w:link w:val="61"/>
    <w:uiPriority w:val="0"/>
    <w:rPr>
      <w:rFonts w:ascii="Arial" w:hAnsi="Arial"/>
      <w:b/>
      <w:smallCaps/>
      <w:kern w:val="28"/>
      <w:sz w:val="36"/>
      <w:lang w:eastAsia="en-US"/>
    </w:rPr>
  </w:style>
  <w:style w:type="character" w:customStyle="1" w:styleId="105">
    <w:name w:val="批注主题 Char2"/>
    <w:link w:val="62"/>
    <w:uiPriority w:val="0"/>
    <w:rPr>
      <w:b/>
      <w:bCs/>
      <w:kern w:val="2"/>
      <w:sz w:val="21"/>
      <w:szCs w:val="24"/>
    </w:rPr>
  </w:style>
  <w:style w:type="character" w:customStyle="1" w:styleId="106">
    <w:name w:val="正文首行缩进 Char2"/>
    <w:link w:val="63"/>
    <w:uiPriority w:val="0"/>
    <w:rPr>
      <w:rFonts w:eastAsia="宋体"/>
      <w:kern w:val="2"/>
      <w:sz w:val="21"/>
      <w:szCs w:val="24"/>
      <w:lang w:val="en-US" w:eastAsia="zh-CN" w:bidi="ar-SA"/>
    </w:rPr>
  </w:style>
  <w:style w:type="character" w:customStyle="1" w:styleId="107">
    <w:name w:val="正文首行缩进 2 Char1"/>
    <w:link w:val="64"/>
    <w:uiPriority w:val="0"/>
    <w:rPr>
      <w:rFonts w:ascii="宋体" w:hAnsi="宋体" w:eastAsia="仿宋_GB2312"/>
      <w:kern w:val="2"/>
      <w:sz w:val="24"/>
      <w:szCs w:val="21"/>
    </w:rPr>
  </w:style>
  <w:style w:type="character" w:customStyle="1" w:styleId="108">
    <w:name w:val="日期 Char1"/>
    <w:uiPriority w:val="0"/>
    <w:rPr>
      <w:rFonts w:ascii="宋体"/>
      <w:kern w:val="2"/>
      <w:sz w:val="24"/>
    </w:rPr>
  </w:style>
  <w:style w:type="character" w:customStyle="1" w:styleId="109">
    <w:name w:val="标题4 Char Char"/>
    <w:uiPriority w:val="0"/>
    <w:rPr>
      <w:rFonts w:ascii="Arial" w:hAnsi="Arial"/>
      <w:b/>
      <w:bCs/>
      <w:sz w:val="24"/>
      <w:szCs w:val="32"/>
    </w:rPr>
  </w:style>
  <w:style w:type="character" w:customStyle="1" w:styleId="110">
    <w:name w:val="ca-82"/>
    <w:basedOn w:val="67"/>
    <w:uiPriority w:val="0"/>
  </w:style>
  <w:style w:type="character" w:customStyle="1" w:styleId="111">
    <w:name w:val=" Char Char21"/>
    <w:uiPriority w:val="0"/>
    <w:rPr>
      <w:rFonts w:ascii="Times New Roman" w:hAnsi="Times New Roman" w:eastAsia="宋体" w:cs="Times New Roman"/>
      <w:b/>
      <w:bCs/>
      <w:sz w:val="32"/>
      <w:szCs w:val="32"/>
    </w:rPr>
  </w:style>
  <w:style w:type="character" w:customStyle="1" w:styleId="112">
    <w:name w:val="ca-21"/>
    <w:uiPriority w:val="0"/>
    <w:rPr>
      <w:rFonts w:hint="eastAsia" w:ascii="宋体" w:hAnsi="宋体" w:eastAsia="宋体"/>
      <w:sz w:val="24"/>
      <w:szCs w:val="24"/>
    </w:rPr>
  </w:style>
  <w:style w:type="character" w:customStyle="1" w:styleId="113">
    <w:name w:val="ca-22"/>
    <w:basedOn w:val="67"/>
    <w:uiPriority w:val="0"/>
  </w:style>
  <w:style w:type="character" w:customStyle="1" w:styleId="114">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uiPriority w:val="0"/>
    <w:rPr>
      <w:rFonts w:ascii="宋体" w:eastAsia="宋体"/>
      <w:kern w:val="2"/>
      <w:sz w:val="28"/>
      <w:szCs w:val="24"/>
      <w:lang w:val="en-US" w:eastAsia="zh-CN" w:bidi="ar-SA"/>
    </w:rPr>
  </w:style>
  <w:style w:type="character" w:customStyle="1" w:styleId="115">
    <w:name w:val="Table Text Char"/>
    <w:uiPriority w:val="0"/>
    <w:rPr>
      <w:rFonts w:ascii="Arial" w:hAnsi="Arial" w:eastAsia="宋体"/>
      <w:sz w:val="18"/>
      <w:lang w:val="en-US" w:eastAsia="zh-CN" w:bidi="ar-SA"/>
    </w:rPr>
  </w:style>
  <w:style w:type="character" w:customStyle="1" w:styleId="116">
    <w:name w:val="列出段落 Char"/>
    <w:link w:val="117"/>
    <w:uiPriority w:val="0"/>
    <w:rPr>
      <w:kern w:val="2"/>
      <w:sz w:val="24"/>
      <w:szCs w:val="24"/>
    </w:rPr>
  </w:style>
  <w:style w:type="paragraph" w:styleId="117">
    <w:name w:val="List Paragraph"/>
    <w:basedOn w:val="1"/>
    <w:link w:val="116"/>
    <w:qFormat/>
    <w:uiPriority w:val="0"/>
    <w:pPr>
      <w:ind w:firstLine="420" w:firstLineChars="200"/>
    </w:pPr>
    <w:rPr>
      <w:rFonts w:ascii="Times New Roman" w:hAnsi="Times New Roman" w:cs="Times New Roman"/>
      <w:kern w:val="2"/>
    </w:rPr>
  </w:style>
  <w:style w:type="character" w:customStyle="1" w:styleId="118">
    <w:name w:val="标题 6 Char"/>
    <w:aliases w:val="PIM 6 Char,H6 Char,BOD 4 Char,Legal Level 1. Char,Bullet list Char,正文六级标题 Char,L6 Char,Bullet (Single Lines) Char,Figure label Char,h6 Char,l6 Char,hsm Char,cnp Char,Caption number (page-wide) Char,list 6 Char,h61 Char,heading 6 Char,h62 Char"/>
    <w:uiPriority w:val="0"/>
    <w:rPr>
      <w:rFonts w:ascii="Arial" w:hAnsi="Arial" w:eastAsia="黑体"/>
      <w:b/>
      <w:kern w:val="2"/>
      <w:sz w:val="24"/>
      <w:szCs w:val="24"/>
      <w:lang w:val="en-US" w:eastAsia="zh-CN" w:bidi="ar-SA"/>
    </w:rPr>
  </w:style>
  <w:style w:type="character" w:customStyle="1" w:styleId="119">
    <w:name w:val="正文文本缩进 Char"/>
    <w:aliases w:val="正文文字4 Char"/>
    <w:uiPriority w:val="0"/>
    <w:rPr>
      <w:rFonts w:ascii="宋体" w:hAnsi="宋体" w:eastAsia="宋体"/>
      <w:i/>
      <w:iCs/>
      <w:kern w:val="2"/>
      <w:sz w:val="28"/>
      <w:lang w:val="en-US" w:eastAsia="zh-CN" w:bidi="ar-SA"/>
    </w:rPr>
  </w:style>
  <w:style w:type="character" w:customStyle="1" w:styleId="120">
    <w:name w:val="标准文本 Char"/>
    <w:link w:val="121"/>
    <w:uiPriority w:val="0"/>
    <w:rPr>
      <w:rFonts w:ascii="Calibri" w:hAnsi="Calibri" w:eastAsia="仿宋_GB2312"/>
      <w:kern w:val="2"/>
      <w:sz w:val="24"/>
    </w:rPr>
  </w:style>
  <w:style w:type="paragraph" w:customStyle="1" w:styleId="121">
    <w:name w:val="标准文本"/>
    <w:basedOn w:val="1"/>
    <w:link w:val="120"/>
    <w:uiPriority w:val="0"/>
    <w:pPr>
      <w:spacing w:line="360" w:lineRule="auto"/>
      <w:ind w:firstLine="480"/>
    </w:pPr>
    <w:rPr>
      <w:rFonts w:ascii="Calibri" w:hAnsi="Calibri" w:eastAsia="仿宋_GB2312" w:cs="Times New Roman"/>
      <w:kern w:val="2"/>
      <w:szCs w:val="20"/>
    </w:rPr>
  </w:style>
  <w:style w:type="character" w:customStyle="1" w:styleId="122">
    <w:name w:val="三级标题 Char2"/>
    <w:aliases w:val="不用9 Char2,PIM 9 Char2,正文九级标题 Char2,ft Char2,ft1 Char2,table Char2,heading 9 Char2,table left Char2,tl Char2,HF Char2,figures Char2,9 Char2,ft2 Char2,ft11 Char2,table1 Char2,heading 91 Char2,t1 Char2,table left1 Char2,tl1 Char2,HF1 Char2"/>
    <w:uiPriority w:val="0"/>
    <w:rPr>
      <w:rFonts w:ascii="Arial" w:hAnsi="Arial" w:eastAsia="黑体"/>
      <w:kern w:val="2"/>
      <w:sz w:val="24"/>
    </w:rPr>
  </w:style>
  <w:style w:type="character" w:customStyle="1" w:styleId="123">
    <w:name w:val="引用 Char1"/>
    <w:uiPriority w:val="0"/>
    <w:rPr>
      <w:rFonts w:ascii="Times New Roman" w:hAnsi="Times New Roman" w:eastAsia="宋体" w:cs="Times New Roman"/>
      <w:i/>
      <w:iCs/>
      <w:color w:val="000000"/>
      <w:szCs w:val="24"/>
    </w:rPr>
  </w:style>
  <w:style w:type="character" w:customStyle="1" w:styleId="124">
    <w:name w:val="正文文本缩进 2 Char"/>
    <w:uiPriority w:val="0"/>
    <w:rPr>
      <w:kern w:val="2"/>
      <w:sz w:val="21"/>
      <w:lang w:bidi="ar-SA"/>
    </w:rPr>
  </w:style>
  <w:style w:type="character" w:customStyle="1" w:styleId="125">
    <w:name w:val="style81"/>
    <w:uiPriority w:val="0"/>
    <w:rPr>
      <w:sz w:val="21"/>
      <w:szCs w:val="21"/>
    </w:rPr>
  </w:style>
  <w:style w:type="character" w:customStyle="1" w:styleId="126">
    <w:name w:val="标题 1 Char"/>
    <w:aliases w:val="章节 Char,H1 Char,章タイトル Char,H11 Char,H12 Char,H111 Char,H13 Char,H112 Char,Head 1 Char,Head 11 Char,Head 12 Char,Head 111 Char,Head 13 Char,Head 112 Char,Head 14 Char,Head 113 Char,Head 15 Char,Head 114 Char,Head 16 Char,Head 115 Char,h1 Char"/>
    <w:uiPriority w:val="0"/>
    <w:rPr>
      <w:rFonts w:ascii="宋体" w:eastAsia="黑体"/>
      <w:kern w:val="28"/>
      <w:sz w:val="28"/>
    </w:rPr>
  </w:style>
  <w:style w:type="character" w:customStyle="1" w:styleId="127">
    <w:name w:val=" Char Char23"/>
    <w:uiPriority w:val="0"/>
    <w:rPr>
      <w:rFonts w:ascii="Times New Roman" w:hAnsi="Times New Roman" w:eastAsia="宋体" w:cs="Times New Roman"/>
      <w:b/>
      <w:bCs/>
      <w:kern w:val="44"/>
      <w:sz w:val="44"/>
      <w:szCs w:val="44"/>
    </w:rPr>
  </w:style>
  <w:style w:type="character" w:customStyle="1" w:styleId="128">
    <w:name w:val="标题 8 Char"/>
    <w:aliases w:val="不用8 Char,正文八级标题 Char,tt Char,tt1 Char,Figure Char,heading 8 Char,tt2 Char,tt11 Char,Figure1 Char,heading 81 Char,tt3 Char,tt12 Char,Figure2 Char,heading 82 Char,tt4 Char,tt13 Char,Figure3 Char,heading 83 Char,tt5 Char,tt14 Char,Figure4 Char"/>
    <w:uiPriority w:val="0"/>
    <w:rPr>
      <w:rFonts w:ascii="Arial" w:hAnsi="Arial" w:eastAsia="黑体"/>
      <w:kern w:val="2"/>
      <w:sz w:val="24"/>
      <w:szCs w:val="24"/>
      <w:lang w:val="en-US" w:eastAsia="zh-CN" w:bidi="ar-SA"/>
    </w:rPr>
  </w:style>
  <w:style w:type="character" w:customStyle="1" w:styleId="129">
    <w:name w:val=" Char Char6"/>
    <w:uiPriority w:val="0"/>
    <w:rPr>
      <w:rFonts w:ascii="Arial" w:hAnsi="Arial" w:eastAsia="黑体"/>
      <w:b/>
      <w:bCs/>
      <w:kern w:val="2"/>
      <w:sz w:val="32"/>
      <w:szCs w:val="32"/>
      <w:lang w:val="en-US" w:eastAsia="zh-CN" w:bidi="ar-SA"/>
    </w:rPr>
  </w:style>
  <w:style w:type="character" w:customStyle="1" w:styleId="130">
    <w:name w:val="grame"/>
    <w:basedOn w:val="67"/>
    <w:uiPriority w:val="0"/>
  </w:style>
  <w:style w:type="character" w:customStyle="1" w:styleId="131">
    <w:name w:val="日期 Char"/>
    <w:uiPriority w:val="0"/>
    <w:rPr>
      <w:rFonts w:ascii="宋体"/>
      <w:kern w:val="2"/>
      <w:sz w:val="24"/>
      <w:lang w:bidi="ar-SA"/>
    </w:rPr>
  </w:style>
  <w:style w:type="character" w:customStyle="1" w:styleId="132">
    <w:name w:val="正文文字4 Char Char"/>
    <w:uiPriority w:val="0"/>
    <w:rPr>
      <w:rFonts w:ascii="宋体" w:hAnsi="宋体" w:eastAsia="宋体" w:cs="Times New Roman"/>
      <w:i/>
      <w:iCs/>
      <w:sz w:val="28"/>
      <w:szCs w:val="20"/>
    </w:rPr>
  </w:style>
  <w:style w:type="character" w:customStyle="1" w:styleId="133">
    <w:name w:val="protextfont"/>
    <w:basedOn w:val="67"/>
    <w:uiPriority w:val="0"/>
  </w:style>
  <w:style w:type="character" w:customStyle="1" w:styleId="134">
    <w:name w:val="HTML 预设格式 Char"/>
    <w:uiPriority w:val="0"/>
    <w:rPr>
      <w:rFonts w:ascii="宋体" w:hAnsi="宋体"/>
      <w:sz w:val="24"/>
      <w:szCs w:val="24"/>
      <w:lang w:bidi="ar-SA"/>
    </w:rPr>
  </w:style>
  <w:style w:type="character" w:customStyle="1" w:styleId="135">
    <w:name w:val="top-det1"/>
    <w:uiPriority w:val="0"/>
    <w:rPr>
      <w:b/>
      <w:bCs/>
      <w:color w:val="000000"/>
    </w:rPr>
  </w:style>
  <w:style w:type="character" w:customStyle="1" w:styleId="136">
    <w:name w:val="正文文本缩进 3 Char"/>
    <w:uiPriority w:val="0"/>
    <w:rPr>
      <w:kern w:val="2"/>
      <w:sz w:val="16"/>
      <w:lang w:bidi="ar-SA"/>
    </w:rPr>
  </w:style>
  <w:style w:type="character" w:customStyle="1" w:styleId="137">
    <w:name w:val="title"/>
    <w:basedOn w:val="67"/>
    <w:uiPriority w:val="0"/>
  </w:style>
  <w:style w:type="character" w:customStyle="1" w:styleId="138">
    <w:name w:val="Char Char22"/>
    <w:uiPriority w:val="0"/>
    <w:rPr>
      <w:rFonts w:eastAsia="宋体"/>
      <w:kern w:val="2"/>
      <w:sz w:val="18"/>
      <w:szCs w:val="18"/>
      <w:lang w:val="en-US" w:eastAsia="zh-CN" w:bidi="ar-SA"/>
    </w:rPr>
  </w:style>
  <w:style w:type="character" w:customStyle="1" w:styleId="139">
    <w:name w:val="文字 Char"/>
    <w:link w:val="140"/>
    <w:uiPriority w:val="0"/>
    <w:rPr>
      <w:rFonts w:ascii="宋体" w:hAnsi="宋体"/>
      <w:kern w:val="2"/>
      <w:sz w:val="28"/>
      <w:lang w:bidi="ar-SA"/>
    </w:rPr>
  </w:style>
  <w:style w:type="paragraph" w:customStyle="1" w:styleId="140">
    <w:name w:val="文字"/>
    <w:basedOn w:val="1"/>
    <w:link w:val="139"/>
    <w:uiPriority w:val="0"/>
    <w:pPr>
      <w:tabs>
        <w:tab w:val="left" w:pos="8520"/>
      </w:tabs>
      <w:spacing w:line="312" w:lineRule="auto"/>
      <w:ind w:right="-210" w:firstLine="556" w:firstLineChars="0"/>
    </w:pPr>
    <w:rPr>
      <w:rFonts w:cs="Times New Roman"/>
      <w:kern w:val="2"/>
      <w:sz w:val="28"/>
      <w:szCs w:val="20"/>
    </w:rPr>
  </w:style>
  <w:style w:type="character" w:customStyle="1" w:styleId="141">
    <w:name w:val="页脚 Char"/>
    <w:aliases w:val="Footer-Even Char,FtrF Char,fo Char,footer odd Char,odd Char,footer Final Char,footer Final Char Char"/>
    <w:uiPriority w:val="99"/>
    <w:rPr>
      <w:rFonts w:eastAsia="宋体"/>
      <w:kern w:val="2"/>
      <w:sz w:val="18"/>
      <w:lang w:val="en-US" w:eastAsia="zh-CN" w:bidi="ar-SA"/>
    </w:rPr>
  </w:style>
  <w:style w:type="character" w:customStyle="1" w:styleId="142">
    <w:name w:val="批注文字 Char Char"/>
    <w:uiPriority w:val="0"/>
    <w:rPr>
      <w:rFonts w:ascii="宋体" w:hAnsi="Times New Roman" w:eastAsia="宋体" w:cs="Times New Roman"/>
      <w:sz w:val="28"/>
      <w:szCs w:val="20"/>
    </w:rPr>
  </w:style>
  <w:style w:type="character" w:customStyle="1" w:styleId="143">
    <w:name w:val="未命名11"/>
    <w:uiPriority w:val="0"/>
    <w:rPr>
      <w:color w:val="77FFFF"/>
      <w:sz w:val="24"/>
      <w:szCs w:val="24"/>
    </w:rPr>
  </w:style>
  <w:style w:type="character" w:customStyle="1" w:styleId="144">
    <w:name w:val="ca-31"/>
    <w:uiPriority w:val="0"/>
    <w:rPr>
      <w:rFonts w:hint="default" w:ascii="??" w:hAnsi="??"/>
      <w:sz w:val="24"/>
      <w:szCs w:val="24"/>
    </w:rPr>
  </w:style>
  <w:style w:type="character" w:customStyle="1" w:styleId="145">
    <w:name w:val="市检方案标题3 Char1"/>
    <w:aliases w:val="第二层条 Char1,level_3 Char1,PIM 3 Char1,H3 Char2,Level 3 Head Char2,h3 Char2,sect1.2.3 Char2,章标题1 Char1,小标题 Char1,Bold Head Char1,bh Char1,Heading 3 - old... Char1,市检方案标题31 Char1,市检方案标题32 Char1,市检方案标题33 Char1,市检方案标题34 Char1,市检方案标题35 Char1"/>
    <w:uiPriority w:val="0"/>
    <w:rPr>
      <w:rFonts w:ascii="宋体"/>
      <w:b/>
      <w:kern w:val="2"/>
      <w:sz w:val="24"/>
      <w:lang w:val="en-US" w:eastAsia="zh-CN" w:bidi="ar-SA"/>
    </w:rPr>
  </w:style>
  <w:style w:type="character" w:customStyle="1" w:styleId="146">
    <w:name w:val="正文文本 Char"/>
    <w:aliases w:val="正文文字 Char,建议书标准 Char,?y????×? Char,?y???? Char,???? Char, ändrad Char1,?y????? Char,EHPT Char,Body Text2 Char, ändrad Char Char,ändrad Char,ändrad Char Char"/>
    <w:uiPriority w:val="0"/>
    <w:rPr>
      <w:kern w:val="2"/>
      <w:sz w:val="21"/>
      <w:szCs w:val="24"/>
      <w:lang w:bidi="ar-SA"/>
    </w:rPr>
  </w:style>
  <w:style w:type="character" w:customStyle="1" w:styleId="147">
    <w:name w:val="页脚 Char2"/>
    <w:uiPriority w:val="0"/>
    <w:rPr>
      <w:rFonts w:eastAsia="宋体"/>
      <w:kern w:val="2"/>
      <w:sz w:val="18"/>
      <w:lang w:val="en-US" w:eastAsia="zh-CN" w:bidi="ar-SA"/>
    </w:rPr>
  </w:style>
  <w:style w:type="character" w:customStyle="1" w:styleId="148">
    <w:name w:val="批注框文本 Char1"/>
    <w:uiPriority w:val="0"/>
    <w:rPr>
      <w:kern w:val="2"/>
      <w:sz w:val="18"/>
      <w:szCs w:val="18"/>
    </w:rPr>
  </w:style>
  <w:style w:type="character" w:customStyle="1" w:styleId="149">
    <w:name w:val="手改 Char Char"/>
    <w:uiPriority w:val="0"/>
    <w:rPr>
      <w:rFonts w:ascii="Times New Roman" w:hAnsi="Times New Roman" w:eastAsia="黑体" w:cs="Times New Roman"/>
      <w:sz w:val="36"/>
      <w:szCs w:val="24"/>
    </w:rPr>
  </w:style>
  <w:style w:type="character" w:customStyle="1" w:styleId="150">
    <w:name w:val="v151"/>
    <w:uiPriority w:val="0"/>
    <w:rPr>
      <w:sz w:val="18"/>
    </w:rPr>
  </w:style>
  <w:style w:type="character" w:customStyle="1" w:styleId="151">
    <w:name w:val="DAS正文 Char"/>
    <w:link w:val="152"/>
    <w:uiPriority w:val="0"/>
    <w:rPr>
      <w:rFonts w:ascii="Verdana" w:hAnsi="Verdana"/>
      <w:kern w:val="2"/>
      <w:sz w:val="21"/>
      <w:szCs w:val="21"/>
      <w:lang w:bidi="ar-SA"/>
    </w:rPr>
  </w:style>
  <w:style w:type="paragraph" w:customStyle="1" w:styleId="152">
    <w:name w:val="DAS正文"/>
    <w:basedOn w:val="1"/>
    <w:link w:val="151"/>
    <w:uiPriority w:val="0"/>
    <w:pPr>
      <w:spacing w:line="240" w:lineRule="auto"/>
      <w:ind w:right="-2" w:firstLine="360"/>
    </w:pPr>
    <w:rPr>
      <w:rFonts w:ascii="Verdana" w:hAnsi="Verdana" w:cs="Times New Roman"/>
      <w:kern w:val="2"/>
      <w:sz w:val="21"/>
      <w:szCs w:val="21"/>
    </w:rPr>
  </w:style>
  <w:style w:type="character" w:customStyle="1" w:styleId="153">
    <w:name w:val="Footer Char"/>
    <w:uiPriority w:val="0"/>
    <w:rPr>
      <w:rFonts w:ascii="Calibri" w:hAnsi="Calibri" w:eastAsia="宋体"/>
      <w:sz w:val="18"/>
      <w:szCs w:val="18"/>
      <w:lang w:val="en-US" w:eastAsia="zh-CN" w:bidi="ar-SA"/>
    </w:rPr>
  </w:style>
  <w:style w:type="character" w:customStyle="1" w:styleId="154">
    <w:name w:val="h Char Char1"/>
    <w:uiPriority w:val="0"/>
    <w:rPr>
      <w:kern w:val="2"/>
      <w:sz w:val="18"/>
      <w:szCs w:val="18"/>
    </w:rPr>
  </w:style>
  <w:style w:type="character" w:customStyle="1" w:styleId="155">
    <w:name w:val="Char Char6"/>
    <w:uiPriority w:val="0"/>
    <w:rPr>
      <w:rFonts w:ascii="Arial" w:hAnsi="Arial" w:eastAsia="黑体"/>
      <w:b/>
      <w:bCs/>
      <w:kern w:val="2"/>
      <w:sz w:val="32"/>
      <w:szCs w:val="32"/>
      <w:lang w:val="en-US" w:eastAsia="zh-CN" w:bidi="ar-SA"/>
    </w:rPr>
  </w:style>
  <w:style w:type="character" w:customStyle="1" w:styleId="156">
    <w:name w:val="Char Char21"/>
    <w:locked/>
    <w:uiPriority w:val="0"/>
    <w:rPr>
      <w:rFonts w:ascii="宋体" w:hAnsi="Courier New" w:eastAsia="宋体"/>
      <w:kern w:val="2"/>
      <w:sz w:val="24"/>
      <w:lang w:val="en-US" w:eastAsia="zh-CN" w:bidi="ar-SA"/>
    </w:rPr>
  </w:style>
  <w:style w:type="character" w:customStyle="1" w:styleId="157">
    <w:name w:val="newsbg"/>
    <w:basedOn w:val="67"/>
    <w:uiPriority w:val="0"/>
  </w:style>
  <w:style w:type="character" w:customStyle="1" w:styleId="158">
    <w:name w:val="标题 Char"/>
    <w:uiPriority w:val="0"/>
    <w:rPr>
      <w:rFonts w:ascii="Arial" w:hAnsi="Arial"/>
      <w:b/>
      <w:smallCaps/>
      <w:kern w:val="28"/>
      <w:sz w:val="36"/>
      <w:lang w:eastAsia="en-US" w:bidi="ar-SA"/>
    </w:rPr>
  </w:style>
  <w:style w:type="character" w:customStyle="1" w:styleId="159">
    <w:name w:val="H2 Char1"/>
    <w:aliases w:val="标题 1.1 Char1,Title2 Char1,h2 Char1,Underrubrik1 Char1,prop2 Char1,标题二 Char1,H21 Char1,Heading 2 Hidden Char1,Heading 2 CCBS Char1,heading 2 Char1,Level 2 Topic Heading Char1,Second Level Topic Char1,- Para Char1,sect 1.2 Char1,sect 1.21 Char1"/>
    <w:uiPriority w:val="0"/>
    <w:rPr>
      <w:rFonts w:ascii="Arial" w:hAnsi="Arial" w:eastAsia="黑体"/>
      <w:b/>
      <w:bCs/>
      <w:kern w:val="2"/>
      <w:sz w:val="32"/>
      <w:szCs w:val="32"/>
      <w:lang w:val="en-US" w:eastAsia="zh-CN" w:bidi="ar-SA"/>
    </w:rPr>
  </w:style>
  <w:style w:type="character" w:customStyle="1" w:styleId="160">
    <w:name w:val="XW正文 Char"/>
    <w:link w:val="161"/>
    <w:uiPriority w:val="0"/>
    <w:rPr>
      <w:rFonts w:ascii="宋体" w:hAnsi="宋体" w:eastAsia="宋体" w:cs="Times New Roman"/>
      <w:i/>
      <w:iCs/>
      <w:sz w:val="21"/>
      <w:szCs w:val="24"/>
      <w:lang w:val="en-US" w:eastAsia="zh-CN" w:bidi="ar-SA"/>
    </w:rPr>
  </w:style>
  <w:style w:type="paragraph" w:customStyle="1" w:styleId="161">
    <w:name w:val="XW正文"/>
    <w:basedOn w:val="25"/>
    <w:link w:val="160"/>
    <w:uiPriority w:val="0"/>
    <w:pPr>
      <w:tabs>
        <w:tab w:val="clear" w:pos="2160"/>
      </w:tabs>
      <w:adjustRightInd w:val="0"/>
      <w:snapToGrid w:val="0"/>
      <w:spacing w:line="300" w:lineRule="auto"/>
      <w:ind w:left="0" w:leftChars="0" w:firstLine="520"/>
      <w:jc w:val="left"/>
    </w:pPr>
    <w:rPr>
      <w:i/>
      <w:iCs/>
      <w:kern w:val="0"/>
      <w:szCs w:val="24"/>
      <w:lang w:val="en-US" w:eastAsia="zh-CN"/>
    </w:rPr>
  </w:style>
  <w:style w:type="character" w:customStyle="1" w:styleId="162">
    <w:name w:val="Table Text Char Char Char"/>
    <w:uiPriority w:val="0"/>
    <w:rPr>
      <w:rFonts w:ascii="Arial" w:hAnsi="Arial" w:eastAsia="宋体" w:cs="Arial"/>
      <w:sz w:val="18"/>
      <w:szCs w:val="18"/>
      <w:lang w:val="en-US" w:eastAsia="zh-CN" w:bidi="ar-SA"/>
    </w:rPr>
  </w:style>
  <w:style w:type="character" w:customStyle="1" w:styleId="163">
    <w:name w:val="biaolan_12"/>
    <w:uiPriority w:val="0"/>
  </w:style>
  <w:style w:type="character" w:customStyle="1" w:styleId="164">
    <w:name w:val="批注文字 Char"/>
    <w:uiPriority w:val="0"/>
    <w:rPr>
      <w:rFonts w:eastAsia="宋体"/>
      <w:kern w:val="2"/>
      <w:sz w:val="21"/>
      <w:szCs w:val="24"/>
      <w:lang w:val="en-US" w:eastAsia="zh-CN" w:bidi="ar-SA"/>
    </w:rPr>
  </w:style>
  <w:style w:type="character" w:customStyle="1" w:styleId="165">
    <w:name w:val="Char Char2"/>
    <w:uiPriority w:val="0"/>
    <w:rPr>
      <w:rFonts w:eastAsia="宋体"/>
      <w:kern w:val="2"/>
      <w:sz w:val="18"/>
      <w:szCs w:val="18"/>
      <w:lang w:val="en-US" w:eastAsia="zh-CN" w:bidi="ar-SA"/>
    </w:rPr>
  </w:style>
  <w:style w:type="character" w:customStyle="1" w:styleId="166">
    <w:name w:val="content-white1"/>
    <w:uiPriority w:val="0"/>
    <w:rPr>
      <w:rFonts w:ascii="_x000B__x000C_" w:hAnsi="_x000B__x000C_"/>
      <w:color w:val="auto"/>
      <w:sz w:val="18"/>
      <w:szCs w:val="18"/>
      <w:u w:val="none"/>
    </w:rPr>
  </w:style>
  <w:style w:type="character" w:customStyle="1" w:styleId="167">
    <w:name w:val="正文 + 三号 Char"/>
    <w:aliases w:val="加粗 Char"/>
    <w:link w:val="168"/>
    <w:uiPriority w:val="0"/>
    <w:rPr>
      <w:kern w:val="2"/>
      <w:sz w:val="21"/>
      <w:szCs w:val="24"/>
      <w:lang w:bidi="ar-SA"/>
    </w:rPr>
  </w:style>
  <w:style w:type="paragraph" w:customStyle="1" w:styleId="168">
    <w:name w:val="正文 + 三号"/>
    <w:basedOn w:val="1"/>
    <w:link w:val="167"/>
    <w:uiPriority w:val="0"/>
    <w:pPr>
      <w:spacing w:line="240" w:lineRule="auto"/>
      <w:ind w:firstLine="0" w:firstLineChars="0"/>
    </w:pPr>
    <w:rPr>
      <w:rFonts w:ascii="Times New Roman" w:hAnsi="Times New Roman" w:cs="Times New Roman"/>
      <w:kern w:val="2"/>
      <w:sz w:val="21"/>
    </w:rPr>
  </w:style>
  <w:style w:type="character" w:customStyle="1" w:styleId="169">
    <w:name w:val="正文首行缩进 Char1"/>
    <w:basedOn w:val="90"/>
    <w:semiHidden/>
    <w:uiPriority w:val="0"/>
  </w:style>
  <w:style w:type="character" w:customStyle="1" w:styleId="170">
    <w:name w:val="页眉 Char"/>
    <w:aliases w:val="h Char"/>
    <w:uiPriority w:val="99"/>
    <w:rPr>
      <w:kern w:val="2"/>
      <w:sz w:val="18"/>
      <w:szCs w:val="18"/>
      <w:lang w:bidi="ar-SA"/>
    </w:rPr>
  </w:style>
  <w:style w:type="character" w:customStyle="1" w:styleId="171">
    <w:name w:val="明显引用 Char"/>
    <w:link w:val="172"/>
    <w:uiPriority w:val="0"/>
    <w:rPr>
      <w:rFonts w:ascii="Calibri" w:hAnsi="Calibri"/>
      <w:b/>
      <w:bCs/>
      <w:i/>
      <w:iCs/>
      <w:sz w:val="22"/>
      <w:szCs w:val="22"/>
      <w:lang w:eastAsia="en-US" w:bidi="en-US"/>
    </w:rPr>
  </w:style>
  <w:style w:type="paragraph" w:styleId="172">
    <w:name w:val="Intense Quote"/>
    <w:basedOn w:val="1"/>
    <w:next w:val="1"/>
    <w:link w:val="171"/>
    <w:qFormat/>
    <w:uiPriority w:val="0"/>
    <w:pPr>
      <w:widowControl/>
      <w:pBdr>
        <w:bottom w:val="single" w:color="auto" w:sz="4" w:space="1"/>
      </w:pBdr>
      <w:spacing w:before="200" w:after="280" w:line="276" w:lineRule="auto"/>
      <w:ind w:left="1008" w:right="1152" w:firstLine="0" w:firstLineChars="0"/>
    </w:pPr>
    <w:rPr>
      <w:rFonts w:ascii="Calibri" w:hAnsi="Calibri" w:cs="Times New Roman"/>
      <w:b/>
      <w:bCs/>
      <w:i/>
      <w:iCs/>
      <w:sz w:val="22"/>
      <w:szCs w:val="22"/>
      <w:lang w:eastAsia="en-US" w:bidi="en-US"/>
    </w:rPr>
  </w:style>
  <w:style w:type="character" w:customStyle="1" w:styleId="173">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uiPriority w:val="0"/>
    <w:rPr>
      <w:rFonts w:eastAsia="宋体"/>
      <w:kern w:val="2"/>
      <w:sz w:val="21"/>
      <w:szCs w:val="24"/>
      <w:lang w:val="en-US" w:eastAsia="zh-CN" w:bidi="ar-SA"/>
    </w:rPr>
  </w:style>
  <w:style w:type="character" w:customStyle="1" w:styleId="174">
    <w:name w:val="crowed11"/>
    <w:uiPriority w:val="0"/>
    <w:rPr>
      <w:rFonts w:hint="default" w:ascii="_x000B__x000C_" w:hAnsi="_x000B__x000C_"/>
      <w:sz w:val="24"/>
      <w:szCs w:val="24"/>
    </w:rPr>
  </w:style>
  <w:style w:type="character" w:customStyle="1" w:styleId="175">
    <w:name w:val=" Char Char2"/>
    <w:uiPriority w:val="0"/>
    <w:rPr>
      <w:rFonts w:eastAsia="宋体"/>
      <w:kern w:val="2"/>
      <w:sz w:val="18"/>
      <w:szCs w:val="18"/>
      <w:lang w:val="en-US" w:eastAsia="zh-CN" w:bidi="ar-SA"/>
    </w:rPr>
  </w:style>
  <w:style w:type="character" w:customStyle="1" w:styleId="176">
    <w:name w:val="标题 7 Char"/>
    <w:aliases w:val="不用 Char,PIM 7 Char,正文七级标题 Char,letter list Char,（1） Char,h7 Char,st Char,SDL title Char,h71 Char,st1 Char,SDL title1 Char,h72 Char,st2 Char,SDL title2 Char,h73 Char,st3 Char,SDL title3 Char,h74 Char,st4 Char,SDL title4 Char,h75 Char,st5 Char"/>
    <w:uiPriority w:val="0"/>
    <w:rPr>
      <w:rFonts w:eastAsia="宋体"/>
      <w:b/>
      <w:kern w:val="2"/>
      <w:sz w:val="24"/>
      <w:szCs w:val="24"/>
      <w:lang w:val="en-US" w:eastAsia="zh-CN" w:bidi="ar-SA"/>
    </w:rPr>
  </w:style>
  <w:style w:type="character" w:customStyle="1" w:styleId="177">
    <w:name w:val="不用 Char1"/>
    <w:aliases w:val="PIM 7 Char1,正文七级标题 Char1,letter list Char1,（1） Char1,h7 Char1,st Char1,SDL title Char1,h71 Char1,st1 Char1,SDL title1 Char1,h72 Char1,st2 Char1,SDL title2 Char1,h73 Char1,st3 Char1,SDL title3 Char1,h74 Char1,st4 Char1,SDL title4 Char1,h75 Char1"/>
    <w:uiPriority w:val="0"/>
    <w:rPr>
      <w:b/>
      <w:kern w:val="2"/>
      <w:sz w:val="24"/>
    </w:rPr>
  </w:style>
  <w:style w:type="character" w:customStyle="1" w:styleId="178">
    <w:name w:val="textcontents"/>
    <w:basedOn w:val="67"/>
    <w:uiPriority w:val="0"/>
  </w:style>
  <w:style w:type="character" w:customStyle="1" w:styleId="179">
    <w:name w:val="Document Map Char"/>
    <w:uiPriority w:val="0"/>
    <w:rPr>
      <w:rFonts w:ascii="宋体" w:hAnsi="Calibri" w:eastAsia="宋体"/>
      <w:kern w:val="2"/>
      <w:sz w:val="18"/>
      <w:szCs w:val="18"/>
      <w:lang w:val="en-US" w:eastAsia="zh-CN" w:bidi="ar-SA"/>
    </w:rPr>
  </w:style>
  <w:style w:type="character" w:customStyle="1" w:styleId="180">
    <w:name w:val="文档结构图 Char1"/>
    <w:uiPriority w:val="0"/>
    <w:rPr>
      <w:rFonts w:ascii="宋体" w:hAnsi="Times New Roman" w:eastAsia="宋体" w:cs="Times New Roman"/>
      <w:sz w:val="18"/>
      <w:szCs w:val="18"/>
    </w:rPr>
  </w:style>
  <w:style w:type="character" w:customStyle="1" w:styleId="181">
    <w:name w:val="h Char Char2"/>
    <w:uiPriority w:val="0"/>
    <w:rPr>
      <w:kern w:val="2"/>
      <w:sz w:val="18"/>
      <w:szCs w:val="18"/>
    </w:rPr>
  </w:style>
  <w:style w:type="character" w:customStyle="1" w:styleId="182">
    <w:name w:val="自定义正文 Char"/>
    <w:link w:val="183"/>
    <w:uiPriority w:val="0"/>
    <w:rPr>
      <w:rFonts w:ascii="仿宋_GB2312" w:eastAsia="仿宋_GB2312"/>
      <w:kern w:val="2"/>
      <w:sz w:val="24"/>
      <w:szCs w:val="24"/>
      <w:lang w:bidi="ar-SA"/>
    </w:rPr>
  </w:style>
  <w:style w:type="paragraph" w:customStyle="1" w:styleId="183">
    <w:name w:val="自定义正文"/>
    <w:basedOn w:val="1"/>
    <w:link w:val="182"/>
    <w:uiPriority w:val="0"/>
    <w:pPr>
      <w:spacing w:before="120" w:after="60"/>
      <w:jc w:val="left"/>
    </w:pPr>
    <w:rPr>
      <w:rFonts w:ascii="仿宋_GB2312" w:hAnsi="Times New Roman" w:eastAsia="仿宋_GB2312" w:cs="Times New Roman"/>
      <w:kern w:val="2"/>
    </w:rPr>
  </w:style>
  <w:style w:type="character" w:styleId="184">
    <w:name w:val=""/>
    <w:qFormat/>
    <w:uiPriority w:val="0"/>
    <w:rPr>
      <w:b/>
      <w:bCs/>
      <w:smallCaps/>
      <w:color w:val="C0504D"/>
      <w:spacing w:val="5"/>
      <w:u w:val="single"/>
    </w:rPr>
  </w:style>
  <w:style w:type="character" w:customStyle="1" w:styleId="185">
    <w:name w:val="标题5 Char"/>
    <w:link w:val="186"/>
    <w:uiPriority w:val="0"/>
    <w:rPr>
      <w:rFonts w:ascii="宋体"/>
      <w:sz w:val="21"/>
      <w:szCs w:val="21"/>
      <w:lang w:bidi="ar-SA"/>
    </w:rPr>
  </w:style>
  <w:style w:type="paragraph" w:customStyle="1" w:styleId="186">
    <w:name w:val="标题5"/>
    <w:basedOn w:val="1"/>
    <w:link w:val="185"/>
    <w:uiPriority w:val="0"/>
    <w:pPr>
      <w:tabs>
        <w:tab w:val="left" w:pos="0"/>
      </w:tabs>
      <w:autoSpaceDE w:val="0"/>
      <w:autoSpaceDN w:val="0"/>
      <w:adjustRightInd w:val="0"/>
      <w:snapToGrid w:val="0"/>
      <w:spacing w:line="320" w:lineRule="atLeast"/>
      <w:ind w:firstLine="0" w:firstLineChars="0"/>
    </w:pPr>
    <w:rPr>
      <w:rFonts w:hAnsi="Times New Roman" w:cs="Times New Roman"/>
      <w:sz w:val="21"/>
      <w:szCs w:val="21"/>
    </w:rPr>
  </w:style>
  <w:style w:type="character" w:customStyle="1" w:styleId="187">
    <w:name w:val="hei16b"/>
    <w:basedOn w:val="67"/>
    <w:uiPriority w:val="0"/>
  </w:style>
  <w:style w:type="character" w:customStyle="1" w:styleId="188">
    <w:name w:val="页脚 Char1"/>
    <w:uiPriority w:val="99"/>
    <w:rPr>
      <w:kern w:val="2"/>
      <w:sz w:val="18"/>
      <w:szCs w:val="18"/>
    </w:rPr>
  </w:style>
  <w:style w:type="character" w:customStyle="1" w:styleId="189">
    <w:name w:val="正文文字 Char2"/>
    <w:aliases w:val="建议书标准 Char2,?y????×? Char2,?y???? Char2,???? Char2, ändrad Char3,?y????? Char2,EHPT Char2,Body Text2 Char2, ändrad Char Char2,ändrad Char Char2"/>
    <w:uiPriority w:val="0"/>
    <w:rPr>
      <w:kern w:val="2"/>
      <w:sz w:val="21"/>
      <w:szCs w:val="24"/>
    </w:rPr>
  </w:style>
  <w:style w:type="character" w:customStyle="1" w:styleId="190">
    <w:name w:val="font141"/>
    <w:uiPriority w:val="0"/>
  </w:style>
  <w:style w:type="character" w:customStyle="1" w:styleId="191">
    <w:name w:val="PIM 6 Char2"/>
    <w:aliases w:val="H6 Char2,BOD 4 Char2,Legal Level 1. Char2,Bullet list Char2,正文六级标题 Char2,L6 Char2,Bullet (Single Lines) Char2,Figure label Char2,h6 Char2,l6 Char2,hsm Char2,cnp Char2,Caption number (page-wide) Char2,list 6 Char2,h61 Char2,heading 6 Char2"/>
    <w:uiPriority w:val="0"/>
    <w:rPr>
      <w:rFonts w:ascii="Arial" w:hAnsi="Arial" w:eastAsia="黑体"/>
      <w:b/>
      <w:kern w:val="2"/>
      <w:sz w:val="24"/>
    </w:rPr>
  </w:style>
  <w:style w:type="character" w:customStyle="1" w:styleId="192">
    <w:name w:val="正文-1 Char"/>
    <w:link w:val="193"/>
    <w:uiPriority w:val="0"/>
    <w:rPr>
      <w:rFonts w:eastAsia="仿宋_GB2312"/>
      <w:kern w:val="2"/>
      <w:sz w:val="28"/>
      <w:szCs w:val="28"/>
      <w:lang w:bidi="ar-SA"/>
    </w:rPr>
  </w:style>
  <w:style w:type="paragraph" w:customStyle="1" w:styleId="193">
    <w:name w:val="正文-1"/>
    <w:basedOn w:val="1"/>
    <w:link w:val="192"/>
    <w:qFormat/>
    <w:uiPriority w:val="0"/>
    <w:pPr>
      <w:spacing w:line="360" w:lineRule="auto"/>
      <w:ind w:firstLine="560"/>
    </w:pPr>
    <w:rPr>
      <w:rFonts w:ascii="Times New Roman" w:hAnsi="Times New Roman" w:eastAsia="仿宋_GB2312" w:cs="Times New Roman"/>
      <w:kern w:val="2"/>
      <w:sz w:val="28"/>
      <w:szCs w:val="28"/>
    </w:rPr>
  </w:style>
  <w:style w:type="character" w:customStyle="1" w:styleId="194">
    <w:name w:val="h Char Char"/>
    <w:uiPriority w:val="0"/>
    <w:rPr>
      <w:kern w:val="2"/>
      <w:sz w:val="18"/>
      <w:szCs w:val="18"/>
    </w:rPr>
  </w:style>
  <w:style w:type="character" w:customStyle="1" w:styleId="195">
    <w:name w:val="批注主题 Char"/>
    <w:uiPriority w:val="0"/>
    <w:rPr>
      <w:rFonts w:eastAsia="宋体"/>
      <w:b/>
      <w:bCs/>
      <w:kern w:val="2"/>
      <w:sz w:val="21"/>
      <w:szCs w:val="24"/>
      <w:lang w:val="en-US" w:eastAsia="zh-CN" w:bidi="ar-SA"/>
    </w:rPr>
  </w:style>
  <w:style w:type="character" w:customStyle="1" w:styleId="196">
    <w:name w:val="style21"/>
    <w:uiPriority w:val="0"/>
    <w:rPr>
      <w:sz w:val="21"/>
      <w:szCs w:val="21"/>
    </w:rPr>
  </w:style>
  <w:style w:type="character" w:customStyle="1" w:styleId="197">
    <w:name w:val="blacklink_text1"/>
    <w:uiPriority w:val="0"/>
    <w:rPr>
      <w:color w:val="0E0E0E"/>
      <w:sz w:val="18"/>
      <w:szCs w:val="18"/>
    </w:rPr>
  </w:style>
  <w:style w:type="character" w:customStyle="1" w:styleId="198">
    <w:name w:val="样式 标题 6第五层条 + 三号 段前: 0.5 行 Char"/>
    <w:link w:val="199"/>
    <w:uiPriority w:val="0"/>
    <w:rPr>
      <w:rFonts w:ascii="Arial" w:hAnsi="Arial" w:eastAsia="黑体" w:cs="宋体"/>
      <w:b/>
      <w:bCs/>
      <w:snapToGrid w:val="0"/>
      <w:kern w:val="24"/>
      <w:sz w:val="28"/>
      <w:szCs w:val="24"/>
      <w:lang w:val="en-US" w:eastAsia="zh-CN" w:bidi="ar-SA"/>
    </w:rPr>
  </w:style>
  <w:style w:type="paragraph" w:customStyle="1" w:styleId="199">
    <w:name w:val="样式 标题 6第五层条 + 三号 段前: 0.5 行"/>
    <w:basedOn w:val="8"/>
    <w:link w:val="198"/>
    <w:uiPriority w:val="0"/>
    <w:pPr>
      <w:widowControl/>
      <w:numPr>
        <w:ilvl w:val="5"/>
        <w:numId w:val="0"/>
      </w:numPr>
      <w:spacing w:before="156" w:beforeLines="50" w:line="319" w:lineRule="auto"/>
      <w:ind w:left="1152" w:hanging="1152"/>
      <w:jc w:val="left"/>
    </w:pPr>
    <w:rPr>
      <w:rFonts w:cs="宋体"/>
      <w:bCs/>
      <w:snapToGrid w:val="0"/>
      <w:kern w:val="24"/>
      <w:sz w:val="28"/>
      <w:szCs w:val="24"/>
      <w:lang w:val="en-US" w:eastAsia="zh-CN"/>
    </w:rPr>
  </w:style>
  <w:style w:type="character" w:customStyle="1" w:styleId="200">
    <w:name w:val="卷标题 Char1"/>
    <w:aliases w:val="合同标题 Char1,featurehead Char1,Title1 Char1,LN Char1,H1 Char1,H11 Char1,H12 Char1,H13 Char1,H14 Char1,H15 Char1,H16 Char1,H17 Char1,H111 Char1,H121 Char1,H131 Char1,H141 Char1,H151 Char1,H161 Char1,H18 Char1,H112 Char1,H122 Char1,H132 Char1"/>
    <w:uiPriority w:val="0"/>
    <w:rPr>
      <w:rFonts w:eastAsia="宋体"/>
      <w:b/>
      <w:bCs/>
      <w:kern w:val="44"/>
      <w:sz w:val="44"/>
      <w:szCs w:val="44"/>
      <w:lang w:val="en-US" w:eastAsia="zh-CN" w:bidi="ar-SA"/>
    </w:rPr>
  </w:style>
  <w:style w:type="character" w:customStyle="1" w:styleId="201">
    <w:name w:val="明显引用 Char1"/>
    <w:uiPriority w:val="0"/>
    <w:rPr>
      <w:rFonts w:ascii="Times New Roman" w:hAnsi="Times New Roman" w:eastAsia="宋体" w:cs="Times New Roman"/>
      <w:b/>
      <w:bCs/>
      <w:i/>
      <w:iCs/>
      <w:color w:val="4F81BD"/>
      <w:szCs w:val="24"/>
    </w:rPr>
  </w:style>
  <w:style w:type="character" w:customStyle="1" w:styleId="202">
    <w:name w:val="Body Char"/>
    <w:link w:val="203"/>
    <w:uiPriority w:val="0"/>
    <w:rPr>
      <w:rFonts w:ascii="宋体" w:hAnsi="宋体" w:eastAsia="宋体"/>
      <w:sz w:val="21"/>
      <w:szCs w:val="21"/>
      <w:lang w:bidi="ar-SA"/>
    </w:rPr>
  </w:style>
  <w:style w:type="paragraph" w:customStyle="1" w:styleId="203">
    <w:name w:val="Body"/>
    <w:basedOn w:val="1"/>
    <w:link w:val="202"/>
    <w:uiPriority w:val="0"/>
    <w:pPr>
      <w:widowControl/>
      <w:numPr>
        <w:ilvl w:val="0"/>
        <w:numId w:val="7"/>
      </w:numPr>
      <w:tabs>
        <w:tab w:val="left" w:pos="420"/>
        <w:tab w:val="left" w:pos="9356"/>
        <w:tab w:val="clear" w:pos="425"/>
      </w:tabs>
      <w:spacing w:before="80" w:after="80" w:line="360" w:lineRule="auto"/>
      <w:ind w:left="420" w:hanging="420" w:firstLineChars="0"/>
    </w:pPr>
    <w:rPr>
      <w:rFonts w:cs="Times New Roman"/>
      <w:sz w:val="21"/>
      <w:szCs w:val="21"/>
    </w:rPr>
  </w:style>
  <w:style w:type="character" w:customStyle="1" w:styleId="204">
    <w:name w:val="H3 Char1"/>
    <w:aliases w:val="h3 Char1,3rd level Char1,Level 3 Head Char1,l3 Char1,CT Char1,Heading 3 - old Char1,ISO2 Char1,L3 Char1,sect1.2.3 Char1,sect1.2.31 Char1,sect1.2.32 Char1,sect1.2.311 Char1,sect1.2.33 Char1,sect1.2.312 Char1,3 Char1,sl3 Char1,- Maj Side Char"/>
    <w:uiPriority w:val="0"/>
    <w:rPr>
      <w:rFonts w:eastAsia="宋体"/>
      <w:b/>
      <w:bCs/>
      <w:kern w:val="2"/>
      <w:sz w:val="21"/>
      <w:szCs w:val="32"/>
      <w:lang w:val="en-US" w:eastAsia="zh-CN" w:bidi="ar-SA"/>
    </w:rPr>
  </w:style>
  <w:style w:type="character" w:customStyle="1" w:styleId="205">
    <w:name w:val=" Char Char22"/>
    <w:uiPriority w:val="0"/>
    <w:rPr>
      <w:rFonts w:ascii="Arial" w:hAnsi="Arial" w:eastAsia="黑体" w:cs="Times New Roman"/>
      <w:b/>
      <w:bCs/>
      <w:sz w:val="32"/>
      <w:szCs w:val="32"/>
    </w:rPr>
  </w:style>
  <w:style w:type="character" w:customStyle="1" w:styleId="206">
    <w:name w:val="正文文本 Char1"/>
    <w:uiPriority w:val="0"/>
    <w:rPr>
      <w:kern w:val="2"/>
      <w:sz w:val="21"/>
      <w:szCs w:val="22"/>
    </w:rPr>
  </w:style>
  <w:style w:type="character" w:customStyle="1" w:styleId="207">
    <w:name w:val="marklong"/>
    <w:uiPriority w:val="0"/>
    <w:rPr>
      <w:rFonts w:ascii="宋体" w:hAnsi="宋体" w:eastAsia="宋体"/>
      <w:kern w:val="2"/>
      <w:sz w:val="28"/>
      <w:szCs w:val="28"/>
      <w:lang w:val="en-US" w:eastAsia="zh-CN" w:bidi="ar-SA"/>
    </w:rPr>
  </w:style>
  <w:style w:type="character" w:customStyle="1" w:styleId="208">
    <w:name w:val="Char Char61"/>
    <w:uiPriority w:val="0"/>
    <w:rPr>
      <w:rFonts w:ascii="Arial" w:hAnsi="Arial" w:eastAsia="黑体"/>
      <w:b/>
      <w:bCs/>
      <w:kern w:val="2"/>
      <w:sz w:val="32"/>
      <w:szCs w:val="32"/>
      <w:lang w:val="en-US" w:eastAsia="zh-CN" w:bidi="ar-SA"/>
    </w:rPr>
  </w:style>
  <w:style w:type="character" w:styleId="209">
    <w:name w:val=""/>
    <w:qFormat/>
    <w:uiPriority w:val="0"/>
    <w:rPr>
      <w:i/>
      <w:iCs/>
      <w:color w:val="808080"/>
    </w:rPr>
  </w:style>
  <w:style w:type="character" w:customStyle="1" w:styleId="210">
    <w:name w:val="Footer-Even Char2"/>
    <w:aliases w:val="FtrF Char2,fo Char2,footer odd Char2,odd Char2,footer Final Char Char2"/>
    <w:uiPriority w:val="0"/>
    <w:rPr>
      <w:rFonts w:eastAsia="宋体"/>
      <w:kern w:val="2"/>
      <w:sz w:val="18"/>
      <w:lang w:val="en-US" w:eastAsia="zh-CN" w:bidi="ar-SA"/>
    </w:rPr>
  </w:style>
  <w:style w:type="character" w:customStyle="1" w:styleId="211">
    <w:name w:val="不用8 Char2"/>
    <w:aliases w:val="正文八级标题 Char2,tt Char2,tt1 Char2,Figure Char2,heading 8 Char2,tt2 Char2,tt11 Char2,Figure1 Char2,heading 81 Char2,tt3 Char2,tt12 Char2,Figure2 Char2,heading 82 Char2,tt4 Char2,tt13 Char2,Figure3 Char2,heading 83 Char2,tt5 Char2,tt14 Char2"/>
    <w:uiPriority w:val="0"/>
    <w:rPr>
      <w:rFonts w:ascii="Arial" w:hAnsi="Arial" w:eastAsia="黑体"/>
      <w:kern w:val="2"/>
      <w:sz w:val="24"/>
    </w:rPr>
  </w:style>
  <w:style w:type="character" w:customStyle="1" w:styleId="212">
    <w:name w:val="fy21"/>
    <w:uiPriority w:val="0"/>
    <w:rPr>
      <w:rFonts w:hint="default" w:ascii="Verdana" w:hAnsi="Verdana"/>
      <w:color w:val="0063C7"/>
      <w:sz w:val="18"/>
      <w:szCs w:val="18"/>
    </w:rPr>
  </w:style>
  <w:style w:type="character" w:customStyle="1" w:styleId="213">
    <w:name w:val="消息标题标签"/>
    <w:uiPriority w:val="0"/>
    <w:rPr>
      <w:rFonts w:ascii="Arial" w:hAnsi="Arial"/>
      <w:b/>
      <w:spacing w:val="-4"/>
      <w:sz w:val="18"/>
      <w:lang w:eastAsia="zh-CN"/>
    </w:rPr>
  </w:style>
  <w:style w:type="character" w:customStyle="1" w:styleId="214">
    <w:name w:val="正文文字 Char1"/>
    <w:aliases w:val="建议书标准 Char1,?y????×? Char1,?y???? Char1,???? Char1, ändrad Char2,?y????? Char1,EHPT Char1,Body Text2 Char1, ändrad Char Char1,ändrad Char Char1"/>
    <w:uiPriority w:val="0"/>
    <w:rPr>
      <w:kern w:val="2"/>
      <w:sz w:val="21"/>
      <w:szCs w:val="24"/>
    </w:rPr>
  </w:style>
  <w:style w:type="character" w:customStyle="1" w:styleId="215">
    <w:name w:val="orange_blod1"/>
    <w:uiPriority w:val="0"/>
    <w:rPr>
      <w:rFonts w:hint="default" w:ascii="Verdana" w:hAnsi="Verdana"/>
      <w:b/>
      <w:bCs/>
      <w:color w:val="FF6600"/>
      <w:sz w:val="17"/>
      <w:szCs w:val="17"/>
      <w:u w:val="none"/>
    </w:rPr>
  </w:style>
  <w:style w:type="character" w:customStyle="1" w:styleId="216">
    <w:name w:val="Table Text Char Char Char Char"/>
    <w:uiPriority w:val="0"/>
    <w:rPr>
      <w:rFonts w:ascii="Arial" w:hAnsi="Arial" w:cs="Arial"/>
      <w:kern w:val="2"/>
      <w:sz w:val="18"/>
      <w:szCs w:val="18"/>
      <w:lang w:val="en-US" w:eastAsia="zh-CN" w:bidi="ar-SA"/>
    </w:rPr>
  </w:style>
  <w:style w:type="character" w:customStyle="1" w:styleId="217">
    <w:name w:val="正文首行缩进 Char Char Char Char Char3"/>
    <w:aliases w:val="正文首行缩进 Char Char Char2,正文首行缩进 Char Char Char Char Char Char Char4,正文首行缩进 Char Char Char Char Char Char Char5"/>
    <w:uiPriority w:val="0"/>
    <w:rPr>
      <w:rFonts w:eastAsia="宋体"/>
      <w:kern w:val="2"/>
      <w:sz w:val="21"/>
      <w:szCs w:val="24"/>
      <w:lang w:val="en-US" w:eastAsia="zh-CN" w:bidi="ar-SA"/>
    </w:rPr>
  </w:style>
  <w:style w:type="character" w:customStyle="1" w:styleId="218">
    <w:name w:val="apple-converted-space"/>
    <w:basedOn w:val="67"/>
    <w:uiPriority w:val="0"/>
  </w:style>
  <w:style w:type="character" w:customStyle="1" w:styleId="219">
    <w:name w:val="标题 2 Char Char Char Char"/>
    <w:uiPriority w:val="0"/>
    <w:rPr>
      <w:rFonts w:hint="eastAsia" w:ascii="黑体" w:hAnsi="Arial" w:eastAsia="黑体"/>
      <w:b/>
      <w:sz w:val="30"/>
      <w:szCs w:val="30"/>
      <w:lang w:val="en-US" w:eastAsia="zh-CN" w:bidi="ar-SA"/>
    </w:rPr>
  </w:style>
  <w:style w:type="character" w:styleId="220">
    <w:name w:val=""/>
    <w:qFormat/>
    <w:uiPriority w:val="0"/>
    <w:rPr>
      <w:b/>
      <w:bCs/>
      <w:i/>
      <w:iCs/>
      <w:color w:val="4F81BD"/>
    </w:rPr>
  </w:style>
  <w:style w:type="character" w:customStyle="1" w:styleId="221">
    <w:name w:val="文档结构图 Char"/>
    <w:uiPriority w:val="0"/>
    <w:rPr>
      <w:kern w:val="2"/>
      <w:sz w:val="21"/>
      <w:szCs w:val="24"/>
      <w:shd w:val="clear" w:color="auto" w:fill="000080"/>
      <w:lang w:bidi="ar-SA"/>
    </w:rPr>
  </w:style>
  <w:style w:type="character" w:styleId="222">
    <w:name w:val=""/>
    <w:qFormat/>
    <w:uiPriority w:val="0"/>
    <w:rPr>
      <w:smallCaps/>
      <w:color w:val="C0504D"/>
      <w:u w:val="single"/>
    </w:rPr>
  </w:style>
  <w:style w:type="character" w:customStyle="1" w:styleId="223">
    <w:name w:val="font1"/>
    <w:uiPriority w:val="0"/>
    <w:rPr>
      <w:color w:val="000000"/>
      <w:sz w:val="18"/>
      <w:szCs w:val="18"/>
    </w:rPr>
  </w:style>
  <w:style w:type="character" w:customStyle="1" w:styleId="224">
    <w:name w:val="Footer-Even Char1"/>
    <w:aliases w:val="FtrF Char1,fo Char1,footer odd Char1,odd Char1,footer Final Char Char1"/>
    <w:uiPriority w:val="0"/>
    <w:rPr>
      <w:rFonts w:eastAsia="宋体"/>
      <w:kern w:val="2"/>
      <w:sz w:val="18"/>
      <w:lang w:val="en-US" w:eastAsia="zh-CN" w:bidi="ar-SA"/>
    </w:rPr>
  </w:style>
  <w:style w:type="character" w:customStyle="1" w:styleId="225">
    <w:name w:val="章节 Char1"/>
    <w:aliases w:val="H1 Char2,章タイトル Char1,H11 Char2,H12 Char2,H111 Char2,H13 Char2,H112 Char2,Head 1 Char1,Head 11 Char1,Head 12 Char1,Head 111 Char1,Head 13 Char1,Head 112 Char1,Head 14 Char1,Head 113 Char1,Head 15 Char1,Head 114 Char1,Head 16 Char1,Head 115 Char1"/>
    <w:uiPriority w:val="0"/>
    <w:rPr>
      <w:rFonts w:ascii="宋体"/>
      <w:b/>
      <w:kern w:val="28"/>
      <w:sz w:val="36"/>
      <w:lang w:val="en-US" w:eastAsia="zh-CN" w:bidi="ar-SA"/>
    </w:rPr>
  </w:style>
  <w:style w:type="character" w:styleId="226">
    <w:name w:val=""/>
    <w:qFormat/>
    <w:uiPriority w:val="0"/>
    <w:rPr>
      <w:b/>
      <w:bCs/>
      <w:smallCaps/>
      <w:spacing w:val="5"/>
    </w:rPr>
  </w:style>
  <w:style w:type="character" w:customStyle="1" w:styleId="227">
    <w:name w:val="正文文本 3 Char"/>
    <w:uiPriority w:val="0"/>
    <w:rPr>
      <w:kern w:val="2"/>
      <w:sz w:val="18"/>
      <w:lang w:bidi="ar-SA"/>
    </w:rPr>
  </w:style>
  <w:style w:type="character" w:customStyle="1" w:styleId="228">
    <w:name w:val="第三层条 Char"/>
    <w:aliases w:val="sect 1.2.3.41 Char,Ref Heading 11 Char,rh11 Char,sect 1.2.3.42 Char,Ref Heading 12 Char,rh12 Char,sect 1.2.3.411 Char,Ref Heading 111 Char"/>
    <w:uiPriority w:val="0"/>
    <w:rPr>
      <w:rFonts w:ascii="Arial" w:hAnsi="Arial" w:eastAsia="黑体"/>
      <w:b/>
      <w:bCs/>
      <w:kern w:val="2"/>
      <w:sz w:val="28"/>
      <w:szCs w:val="28"/>
      <w:lang w:val="en-US" w:eastAsia="zh-CN" w:bidi="ar-SA"/>
    </w:rPr>
  </w:style>
  <w:style w:type="character" w:customStyle="1" w:styleId="229">
    <w:name w:val="Header Char"/>
    <w:uiPriority w:val="0"/>
    <w:rPr>
      <w:rFonts w:ascii="Calibri" w:hAnsi="Calibri" w:eastAsia="宋体"/>
      <w:sz w:val="18"/>
      <w:szCs w:val="18"/>
      <w:lang w:val="en-US" w:eastAsia="zh-CN" w:bidi="ar-SA"/>
    </w:rPr>
  </w:style>
  <w:style w:type="character" w:customStyle="1" w:styleId="230">
    <w:name w:val="批注主题 Char1"/>
    <w:uiPriority w:val="0"/>
    <w:rPr>
      <w:rFonts w:ascii="Times New Roman" w:hAnsi="Times New Roman" w:eastAsia="宋体" w:cs="Times New Roman"/>
      <w:b/>
      <w:bCs/>
      <w:kern w:val="0"/>
      <w:sz w:val="24"/>
      <w:szCs w:val="20"/>
      <w:lang w:bidi="ar-SA"/>
    </w:rPr>
  </w:style>
  <w:style w:type="character" w:customStyle="1" w:styleId="231">
    <w:name w:val="line"/>
    <w:basedOn w:val="67"/>
    <w:uiPriority w:val="0"/>
  </w:style>
  <w:style w:type="character" w:customStyle="1" w:styleId="232">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纯文本 Char Char"/>
    <w:uiPriority w:val="0"/>
    <w:rPr>
      <w:rFonts w:ascii="宋体" w:hAnsi="Courier New"/>
      <w:kern w:val="2"/>
      <w:sz w:val="24"/>
    </w:rPr>
  </w:style>
  <w:style w:type="character" w:customStyle="1" w:styleId="233">
    <w:name w:val="apple-style-span"/>
    <w:basedOn w:val="67"/>
    <w:uiPriority w:val="0"/>
  </w:style>
  <w:style w:type="character" w:customStyle="1" w:styleId="234">
    <w:name w:val="不用8 Char1"/>
    <w:aliases w:val="正文八级标题 Char1,tt Char1,tt1 Char1,Figure Char1,heading 8 Char1,tt2 Char1,tt11 Char1,Figure1 Char1,heading 81 Char1,tt3 Char1,tt12 Char1,Figure2 Char1,heading 82 Char1,tt4 Char1,tt13 Char1,Figure3 Char1,heading 83 Char1,tt5 Char1,tt14 Char1"/>
    <w:uiPriority w:val="0"/>
    <w:rPr>
      <w:rFonts w:ascii="Arial" w:hAnsi="Arial" w:eastAsia="黑体"/>
      <w:kern w:val="2"/>
      <w:sz w:val="24"/>
    </w:rPr>
  </w:style>
  <w:style w:type="character" w:customStyle="1" w:styleId="235">
    <w:name w:val="正文首行缩进 2 Char"/>
    <w:uiPriority w:val="0"/>
    <w:rPr>
      <w:rFonts w:ascii="宋体" w:hAnsi="宋体" w:eastAsia="仿宋_GB2312"/>
      <w:kern w:val="2"/>
      <w:sz w:val="24"/>
      <w:szCs w:val="21"/>
      <w:lang w:bidi="ar-SA"/>
    </w:rPr>
  </w:style>
  <w:style w:type="character" w:customStyle="1" w:styleId="236">
    <w:name w:val="副标题 Char1"/>
    <w:uiPriority w:val="0"/>
    <w:rPr>
      <w:rFonts w:ascii="Cambria" w:hAnsi="Cambria" w:eastAsia="宋体" w:cs="Times New Roman"/>
      <w:b/>
      <w:bCs/>
      <w:kern w:val="28"/>
      <w:sz w:val="32"/>
      <w:szCs w:val="32"/>
    </w:rPr>
  </w:style>
  <w:style w:type="character" w:customStyle="1" w:styleId="237">
    <w:name w:val="引用 Char"/>
    <w:link w:val="238"/>
    <w:uiPriority w:val="0"/>
    <w:rPr>
      <w:i/>
      <w:iCs/>
      <w:color w:val="000000"/>
      <w:lang w:bidi="ar-SA"/>
    </w:rPr>
  </w:style>
  <w:style w:type="paragraph" w:styleId="238">
    <w:name w:val="Quote"/>
    <w:basedOn w:val="1"/>
    <w:next w:val="1"/>
    <w:link w:val="237"/>
    <w:qFormat/>
    <w:uiPriority w:val="0"/>
    <w:pPr>
      <w:spacing w:line="240" w:lineRule="auto"/>
      <w:ind w:firstLine="0" w:firstLineChars="0"/>
    </w:pPr>
    <w:rPr>
      <w:rFonts w:ascii="Times New Roman" w:hAnsi="Times New Roman" w:cs="Times New Roman"/>
      <w:i/>
      <w:iCs/>
      <w:color w:val="000000"/>
      <w:sz w:val="20"/>
      <w:szCs w:val="20"/>
    </w:rPr>
  </w:style>
  <w:style w:type="character" w:customStyle="1" w:styleId="239">
    <w:name w:val=" Char Char20"/>
    <w:uiPriority w:val="0"/>
    <w:rPr>
      <w:rFonts w:ascii="Arial" w:hAnsi="Arial" w:eastAsia="黑体" w:cs="Times New Roman"/>
      <w:b/>
      <w:kern w:val="0"/>
      <w:sz w:val="28"/>
      <w:szCs w:val="20"/>
    </w:rPr>
  </w:style>
  <w:style w:type="character" w:customStyle="1" w:styleId="240">
    <w:name w:val="Table Heading Char Char"/>
    <w:link w:val="241"/>
    <w:uiPriority w:val="0"/>
    <w:rPr>
      <w:rFonts w:ascii="Arial" w:hAnsi="Arial" w:eastAsia="黑体"/>
      <w:kern w:val="2"/>
      <w:sz w:val="18"/>
      <w:szCs w:val="18"/>
      <w:lang w:val="en-US" w:eastAsia="zh-CN" w:bidi="ar-SA"/>
    </w:rPr>
  </w:style>
  <w:style w:type="paragraph" w:customStyle="1" w:styleId="241">
    <w:name w:val="Table Heading Char"/>
    <w:link w:val="240"/>
    <w:uiPriority w:val="0"/>
    <w:pPr>
      <w:keepNext/>
      <w:snapToGrid w:val="0"/>
      <w:spacing w:before="80" w:after="80"/>
      <w:jc w:val="center"/>
    </w:pPr>
    <w:rPr>
      <w:rFonts w:ascii="Arial" w:hAnsi="Arial" w:eastAsia="黑体"/>
      <w:kern w:val="2"/>
      <w:sz w:val="18"/>
      <w:szCs w:val="18"/>
      <w:lang w:val="en-US" w:eastAsia="zh-CN" w:bidi="ar-SA"/>
    </w:rPr>
  </w:style>
  <w:style w:type="character" w:customStyle="1" w:styleId="242">
    <w:name w:val="Placeholder Text"/>
    <w:semiHidden/>
    <w:uiPriority w:val="0"/>
    <w:rPr>
      <w:color w:val="808080"/>
    </w:rPr>
  </w:style>
  <w:style w:type="character" w:customStyle="1" w:styleId="243">
    <w:name w:val="正文首行缩进 Char Char Char Char Char2"/>
    <w:aliases w:val="正文首行缩进 Char Char Char1,正文首行缩进 Char Char Char Char Char Char Char2,正文首行缩进 Char Char Char Char Char Char Char3"/>
    <w:uiPriority w:val="0"/>
    <w:rPr>
      <w:rFonts w:eastAsia="宋体"/>
      <w:kern w:val="2"/>
      <w:sz w:val="21"/>
      <w:szCs w:val="24"/>
      <w:lang w:val="en-US" w:eastAsia="zh-CN" w:bidi="ar-SA"/>
    </w:rPr>
  </w:style>
  <w:style w:type="character" w:customStyle="1" w:styleId="244">
    <w:name w:val="副标题 Char"/>
    <w:uiPriority w:val="0"/>
    <w:rPr>
      <w:rFonts w:ascii="Cambria" w:hAnsi="Cambria"/>
      <w:b/>
      <w:bCs/>
      <w:kern w:val="28"/>
      <w:sz w:val="32"/>
      <w:szCs w:val="32"/>
      <w:lang w:bidi="ar-SA"/>
    </w:rPr>
  </w:style>
  <w:style w:type="character" w:customStyle="1" w:styleId="245">
    <w:name w:val="批注框文本 Char"/>
    <w:uiPriority w:val="99"/>
    <w:rPr>
      <w:kern w:val="2"/>
      <w:sz w:val="18"/>
      <w:szCs w:val="18"/>
      <w:lang w:bidi="ar-SA"/>
    </w:rPr>
  </w:style>
  <w:style w:type="character" w:customStyle="1" w:styleId="246">
    <w:name w:val="PIM 6 Char1"/>
    <w:aliases w:val="H6 Char1,BOD 4 Char1,Legal Level 1. Char1,Bullet list Char1,正文六级标题 Char1,L6 Char1,Bullet (Single Lines) Char1,Figure label Char1,h6 Char1,l6 Char1,hsm Char1,cnp Char1,Caption number (page-wide) Char1,list 6 Char1,h61 Char1,heading 6 Char1"/>
    <w:uiPriority w:val="0"/>
    <w:rPr>
      <w:rFonts w:ascii="Arial" w:hAnsi="Arial" w:eastAsia="黑体"/>
      <w:b/>
      <w:kern w:val="2"/>
      <w:sz w:val="24"/>
    </w:rPr>
  </w:style>
  <w:style w:type="character" w:customStyle="1" w:styleId="247">
    <w:name w:val="标题5 Char Char"/>
    <w:uiPriority w:val="0"/>
    <w:rPr>
      <w:rFonts w:ascii="Arial" w:hAnsi="Arial"/>
      <w:b/>
      <w:bCs/>
      <w:sz w:val="24"/>
      <w:szCs w:val="32"/>
    </w:rPr>
  </w:style>
  <w:style w:type="character" w:customStyle="1" w:styleId="248">
    <w:name w:val="Char Char20"/>
    <w:locked/>
    <w:uiPriority w:val="0"/>
    <w:rPr>
      <w:rFonts w:ascii="宋体" w:hAnsi="Courier New" w:eastAsia="宋体"/>
      <w:kern w:val="2"/>
      <w:sz w:val="24"/>
      <w:szCs w:val="28"/>
      <w:lang w:val="en-US" w:eastAsia="zh-CN" w:bidi="ar-SA"/>
    </w:rPr>
  </w:style>
  <w:style w:type="character" w:customStyle="1" w:styleId="249">
    <w:name w:val="三级标题 Char1"/>
    <w:aliases w:val="不用9 Char1,PIM 9 Char1,正文九级标题 Char1,ft Char1,ft1 Char1,table Char1,heading 9 Char1,table left Char1,tl Char1,HF Char1,figures Char1,9 Char1,ft2 Char1,ft11 Char1,table1 Char1,heading 91 Char1,t1 Char1,table left1 Char1,tl1 Char1,HF1 Char1"/>
    <w:uiPriority w:val="0"/>
    <w:rPr>
      <w:rFonts w:ascii="Arial" w:hAnsi="Arial" w:eastAsia="黑体"/>
      <w:kern w:val="2"/>
      <w:sz w:val="21"/>
    </w:rPr>
  </w:style>
  <w:style w:type="character" w:customStyle="1" w:styleId="250">
    <w:name w:val="标题 2 Char2"/>
    <w:aliases w:val="市检方案标题2 Char,第一层条 Char,h2 Char,2 Char,章标题 Char,节标题 Char,第一章 标题 2 Char,Heading 2 Hidden Char,Heading 2 CCBS Char,heading 2 Char,L2 Char,... Char,Title2 Char,市检方案标题21 Char,市检方案标题22 Char,标题 2 Char Char,市检方案标题23 Char,市检方案标题24 Char,市检方案标题25 Char"/>
    <w:uiPriority w:val="0"/>
    <w:rPr>
      <w:rFonts w:ascii="宋体"/>
      <w:kern w:val="2"/>
      <w:sz w:val="28"/>
    </w:rPr>
  </w:style>
  <w:style w:type="character" w:customStyle="1" w:styleId="251">
    <w:name w:val="gray121"/>
    <w:uiPriority w:val="0"/>
    <w:rPr>
      <w:color w:val="666666"/>
      <w:sz w:val="18"/>
      <w:szCs w:val="18"/>
    </w:rPr>
  </w:style>
  <w:style w:type="character" w:customStyle="1" w:styleId="252">
    <w:name w:val="标题 2 Char"/>
    <w:uiPriority w:val="0"/>
    <w:rPr>
      <w:rFonts w:ascii="Cambria" w:hAnsi="Cambria" w:eastAsia="宋体" w:cs="Times New Roman"/>
      <w:b/>
      <w:bCs/>
      <w:sz w:val="32"/>
      <w:szCs w:val="32"/>
    </w:rPr>
  </w:style>
  <w:style w:type="character" w:customStyle="1" w:styleId="253">
    <w:name w:val="不用 Char2"/>
    <w:aliases w:val="PIM 7 Char2,正文七级标题 Char2,letter list Char2,（1） Char2,h7 Char2,st Char2,SDL title Char2,h71 Char2,st1 Char2,SDL title1 Char2,h72 Char2,st2 Char2,SDL title2 Char2,h73 Char2,st3 Char2,SDL title3 Char2,h74 Char2,st4 Char2,SDL title4 Char2,h75 Char2"/>
    <w:uiPriority w:val="0"/>
    <w:rPr>
      <w:b/>
      <w:kern w:val="2"/>
      <w:sz w:val="24"/>
    </w:rPr>
  </w:style>
  <w:style w:type="character" w:customStyle="1" w:styleId="254">
    <w:name w:val="141"/>
    <w:uiPriority w:val="0"/>
    <w:rPr>
      <w:color w:val="333333"/>
      <w:sz w:val="21"/>
      <w:szCs w:val="21"/>
      <w:u w:val="none"/>
    </w:rPr>
  </w:style>
  <w:style w:type="character" w:customStyle="1" w:styleId="255">
    <w:name w:val="mode1"/>
    <w:uiPriority w:val="0"/>
    <w:rPr>
      <w:color w:val="444444"/>
      <w:sz w:val="18"/>
      <w:szCs w:val="18"/>
    </w:rPr>
  </w:style>
  <w:style w:type="character" w:customStyle="1" w:styleId="256">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uiPriority w:val="0"/>
    <w:rPr>
      <w:rFonts w:ascii="宋体" w:hAnsi="Courier New" w:eastAsia="宋体"/>
      <w:kern w:val="2"/>
      <w:sz w:val="21"/>
      <w:szCs w:val="28"/>
      <w:lang w:val="en-US" w:eastAsia="zh-CN" w:bidi="ar-SA"/>
    </w:rPr>
  </w:style>
  <w:style w:type="character" w:customStyle="1" w:styleId="257">
    <w:name w:val="Table Text Char1"/>
    <w:uiPriority w:val="0"/>
    <w:rPr>
      <w:rFonts w:ascii="Arial" w:hAnsi="Arial" w:eastAsia="宋体" w:cs="Arial"/>
      <w:sz w:val="18"/>
      <w:szCs w:val="18"/>
      <w:lang w:val="en-US" w:eastAsia="zh-CN" w:bidi="ar-SA"/>
    </w:rPr>
  </w:style>
  <w:style w:type="character" w:customStyle="1" w:styleId="258">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uiPriority w:val="0"/>
    <w:rPr>
      <w:rFonts w:ascii="Arial" w:hAnsi="Arial" w:eastAsia="黑体"/>
      <w:kern w:val="2"/>
      <w:sz w:val="21"/>
      <w:szCs w:val="24"/>
      <w:lang w:val="en-US" w:eastAsia="zh-CN" w:bidi="ar-SA"/>
    </w:rPr>
  </w:style>
  <w:style w:type="character" w:customStyle="1" w:styleId="259">
    <w:name w:val="content1"/>
    <w:uiPriority w:val="0"/>
    <w:rPr>
      <w:sz w:val="18"/>
      <w:szCs w:val="18"/>
    </w:rPr>
  </w:style>
  <w:style w:type="character" w:customStyle="1" w:styleId="260">
    <w:name w:val="无间隔 Char"/>
    <w:link w:val="261"/>
    <w:uiPriority w:val="0"/>
    <w:rPr>
      <w:rFonts w:ascii="Calibri" w:hAnsi="Calibri"/>
      <w:sz w:val="24"/>
      <w:szCs w:val="32"/>
      <w:lang w:eastAsia="en-US" w:bidi="en-US"/>
    </w:rPr>
  </w:style>
  <w:style w:type="paragraph" w:styleId="261">
    <w:name w:val="No Spacing"/>
    <w:basedOn w:val="1"/>
    <w:link w:val="260"/>
    <w:qFormat/>
    <w:uiPriority w:val="0"/>
    <w:pPr>
      <w:widowControl/>
      <w:spacing w:line="240" w:lineRule="auto"/>
      <w:ind w:firstLine="0" w:firstLineChars="0"/>
      <w:jc w:val="left"/>
    </w:pPr>
    <w:rPr>
      <w:rFonts w:ascii="Calibri" w:hAnsi="Calibri" w:cs="Times New Roman"/>
      <w:szCs w:val="32"/>
      <w:lang w:eastAsia="en-US" w:bidi="en-US"/>
    </w:rPr>
  </w:style>
  <w:style w:type="character" w:customStyle="1" w:styleId="262">
    <w:name w:val="正文内容 Char"/>
    <w:link w:val="263"/>
    <w:uiPriority w:val="0"/>
    <w:rPr>
      <w:kern w:val="2"/>
      <w:sz w:val="24"/>
      <w:lang w:bidi="ar-SA"/>
    </w:rPr>
  </w:style>
  <w:style w:type="paragraph" w:customStyle="1" w:styleId="263">
    <w:name w:val="正文内容"/>
    <w:basedOn w:val="1"/>
    <w:link w:val="262"/>
    <w:uiPriority w:val="0"/>
    <w:pPr>
      <w:spacing w:before="156" w:beforeLines="50" w:after="156" w:afterLines="50" w:line="360" w:lineRule="auto"/>
      <w:ind w:firstLine="480"/>
    </w:pPr>
    <w:rPr>
      <w:rFonts w:ascii="Times New Roman" w:hAnsi="Times New Roman" w:cs="Times New Roman"/>
      <w:kern w:val="2"/>
      <w:szCs w:val="20"/>
    </w:rPr>
  </w:style>
  <w:style w:type="character" w:customStyle="1" w:styleId="264">
    <w:name w:val="正文文本 2 Char"/>
    <w:uiPriority w:val="0"/>
    <w:rPr>
      <w:kern w:val="2"/>
      <w:sz w:val="21"/>
      <w:lang w:bidi="ar-SA"/>
    </w:rPr>
  </w:style>
  <w:style w:type="paragraph" w:customStyle="1" w:styleId="265">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6">
    <w:name w:val="正文00"/>
    <w:basedOn w:val="17"/>
    <w:uiPriority w:val="0"/>
    <w:pPr>
      <w:tabs>
        <w:tab w:val="left" w:pos="0"/>
      </w:tabs>
      <w:spacing w:line="360" w:lineRule="auto"/>
      <w:ind w:firstLine="480"/>
    </w:pPr>
    <w:rPr>
      <w:rFonts w:hint="eastAsia" w:ascii="宋体" w:hAnsi="宋体" w:eastAsia="Times New Roman"/>
      <w:kern w:val="28"/>
      <w:lang/>
    </w:rPr>
  </w:style>
  <w:style w:type="paragraph" w:customStyle="1" w:styleId="267">
    <w:name w:val="Body Text First Indent 2"/>
    <w:basedOn w:val="1"/>
    <w:qFormat/>
    <w:uiPriority w:val="0"/>
    <w:pPr>
      <w:spacing w:after="120"/>
      <w:ind w:left="420" w:leftChars="200" w:firstLine="420" w:firstLineChars="200"/>
    </w:pPr>
    <w:rPr>
      <w:sz w:val="21"/>
    </w:rPr>
  </w:style>
  <w:style w:type="paragraph" w:customStyle="1" w:styleId="268">
    <w:name w:val="my正文"/>
    <w:uiPriority w:val="0"/>
    <w:pPr>
      <w:snapToGrid w:val="0"/>
      <w:spacing w:before="156" w:beforeLines="50" w:after="156" w:afterLines="50" w:line="300" w:lineRule="auto"/>
      <w:ind w:firstLine="480" w:firstLineChars="200"/>
    </w:pPr>
    <w:rPr>
      <w:rFonts w:ascii="宋体" w:hAnsi="宋体"/>
      <w:sz w:val="24"/>
      <w:szCs w:val="24"/>
      <w:lang w:val="en-US" w:eastAsia="zh-CN" w:bidi="ar-SA"/>
    </w:rPr>
  </w:style>
  <w:style w:type="paragraph" w:customStyle="1" w:styleId="269">
    <w:name w:val="可研正文"/>
    <w:basedOn w:val="24"/>
    <w:uiPriority w:val="0"/>
    <w:pPr>
      <w:adjustRightInd w:val="0"/>
      <w:snapToGrid w:val="0"/>
      <w:spacing w:after="0" w:line="440" w:lineRule="exact"/>
      <w:ind w:firstLine="567" w:firstLineChars="0"/>
    </w:pPr>
    <w:rPr>
      <w:rFonts w:ascii="仿宋_GB2312" w:eastAsia="仿宋_GB2312"/>
      <w:sz w:val="28"/>
      <w:szCs w:val="20"/>
      <w:lang/>
    </w:rPr>
  </w:style>
  <w:style w:type="paragraph" w:customStyle="1" w:styleId="270">
    <w:name w:val="默认段落字体 Para Char Char"/>
    <w:basedOn w:val="1"/>
    <w:uiPriority w:val="0"/>
    <w:pPr>
      <w:spacing w:line="360" w:lineRule="auto"/>
    </w:pPr>
    <w:rPr>
      <w:color w:val="000000"/>
      <w:sz w:val="21"/>
      <w:szCs w:val="20"/>
    </w:rPr>
  </w:style>
  <w:style w:type="paragraph" w:customStyle="1" w:styleId="271">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2">
    <w:name w:val="样式 标题 3列表编号3h33rd level + 段前: 1 行"/>
    <w:basedOn w:val="4"/>
    <w:uiPriority w:val="0"/>
    <w:pPr>
      <w:widowControl w:val="0"/>
      <w:adjustRightInd w:val="0"/>
      <w:snapToGrid w:val="0"/>
      <w:spacing w:before="240" w:after="120" w:line="240" w:lineRule="atLeast"/>
      <w:ind w:left="-540" w:leftChars="-257"/>
    </w:pPr>
    <w:rPr>
      <w:kern w:val="0"/>
      <w:sz w:val="28"/>
      <w:szCs w:val="28"/>
    </w:rPr>
  </w:style>
  <w:style w:type="paragraph" w:customStyle="1" w:styleId="273">
    <w:name w:val="Normal_0"/>
    <w:qFormat/>
    <w:uiPriority w:val="0"/>
    <w:rPr>
      <w:rFonts w:eastAsia="Times New Roman"/>
      <w:sz w:val="24"/>
      <w:szCs w:val="24"/>
      <w:lang w:val="en-US" w:eastAsia="zh-CN" w:bidi="ar-SA"/>
    </w:rPr>
  </w:style>
  <w:style w:type="paragraph" w:customStyle="1" w:styleId="274">
    <w:name w:val="xl12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75">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6">
    <w:name w:val="Char Char Char Char Char1"/>
    <w:basedOn w:val="1"/>
    <w:uiPriority w:val="0"/>
  </w:style>
  <w:style w:type="paragraph" w:customStyle="1" w:styleId="277">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8">
    <w:name w:val="文本框样式1"/>
    <w:basedOn w:val="1"/>
    <w:uiPriority w:val="0"/>
    <w:pPr>
      <w:adjustRightInd w:val="0"/>
      <w:snapToGrid w:val="0"/>
      <w:spacing w:before="60" w:line="180" w:lineRule="exact"/>
      <w:ind w:firstLine="0" w:firstLineChars="0"/>
      <w:jc w:val="center"/>
    </w:pPr>
    <w:rPr>
      <w:sz w:val="21"/>
      <w:szCs w:val="21"/>
    </w:rPr>
  </w:style>
  <w:style w:type="paragraph" w:customStyle="1" w:styleId="279">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80">
    <w:name w:val="xl16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2">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83">
    <w:name w:val="表格内文字"/>
    <w:basedOn w:val="33"/>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84">
    <w:name w:val="xl167"/>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5">
    <w:name w:val="xl207"/>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86">
    <w:name w:val="样式 标题 1 + 居中 段前: 6 磅 段后: 6 磅 行距: 1.5 倍行距"/>
    <w:basedOn w:val="2"/>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287">
    <w:name w:val="正文11"/>
    <w:uiPriority w:val="0"/>
    <w:pPr>
      <w:widowControl w:val="0"/>
      <w:adjustRightInd w:val="0"/>
      <w:spacing w:line="0" w:lineRule="atLeast"/>
      <w:textAlignment w:val="baseline"/>
    </w:pPr>
    <w:rPr>
      <w:lang w:val="en-US" w:eastAsia="zh-CN" w:bidi="ar-SA"/>
    </w:rPr>
  </w:style>
  <w:style w:type="paragraph" w:customStyle="1" w:styleId="288">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9">
    <w:name w:val="DAS列表一"/>
    <w:basedOn w:val="1"/>
    <w:uiPriority w:val="0"/>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290">
    <w:name w:val="小标题 1"/>
    <w:basedOn w:val="1"/>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91">
    <w:name w:val="xl129"/>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92">
    <w:name w:val="xl14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3">
    <w:name w:val=" Char Char Char Char Char1"/>
    <w:basedOn w:val="1"/>
    <w:uiPriority w:val="0"/>
  </w:style>
  <w:style w:type="paragraph" w:customStyle="1" w:styleId="294">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5">
    <w:name w:val="xl205"/>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96">
    <w:name w:val="xl112"/>
    <w:basedOn w:val="1"/>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7">
    <w:name w:val=" Char Char1"/>
    <w:basedOn w:val="1"/>
    <w:uiPriority w:val="0"/>
    <w:pPr>
      <w:widowControl/>
      <w:spacing w:after="160" w:line="240" w:lineRule="exact"/>
      <w:jc w:val="left"/>
    </w:pPr>
    <w:rPr>
      <w:rFonts w:ascii="Verdana" w:hAnsi="Verdana"/>
      <w:kern w:val="0"/>
      <w:sz w:val="20"/>
      <w:szCs w:val="20"/>
      <w:lang w:eastAsia="en-US"/>
    </w:rPr>
  </w:style>
  <w:style w:type="paragraph" w:customStyle="1" w:styleId="298">
    <w:name w:val="xl121"/>
    <w:basedOn w:val="1"/>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299">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300">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1">
    <w:name w:val=" Char Char Char Char Char Char Char Char Char Char"/>
    <w:basedOn w:val="1"/>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302">
    <w:name w:val="xl147"/>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304">
    <w:name w:val="Char Char Char Char Char Char1 Char"/>
    <w:basedOn w:val="1"/>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5">
    <w:name w:val="List Paragraph"/>
    <w:basedOn w:val="1"/>
    <w:qFormat/>
    <w:uiPriority w:val="0"/>
    <w:pPr>
      <w:spacing w:line="240" w:lineRule="auto"/>
      <w:ind w:firstLine="420"/>
    </w:pPr>
    <w:rPr>
      <w:rFonts w:ascii="Calibri" w:hAnsi="Calibri"/>
      <w:sz w:val="21"/>
      <w:szCs w:val="22"/>
    </w:rPr>
  </w:style>
  <w:style w:type="paragraph" w:customStyle="1" w:styleId="306">
    <w:name w:val="font8"/>
    <w:basedOn w:val="1"/>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7">
    <w:name w:val="标准正文1"/>
    <w:basedOn w:val="1"/>
    <w:uiPriority w:val="0"/>
    <w:pPr>
      <w:spacing w:beforeLines="30" w:afterLines="30" w:line="288" w:lineRule="auto"/>
      <w:ind w:firstLine="420"/>
    </w:pPr>
    <w:rPr>
      <w:rFonts w:cs="宋体"/>
      <w:sz w:val="21"/>
      <w:szCs w:val="20"/>
    </w:rPr>
  </w:style>
  <w:style w:type="paragraph" w:customStyle="1" w:styleId="308">
    <w:name w:val="Body Text Indent 2"/>
    <w:basedOn w:val="1"/>
    <w:uiPriority w:val="0"/>
    <w:pPr>
      <w:adjustRightInd w:val="0"/>
      <w:spacing w:before="120" w:line="240" w:lineRule="auto"/>
      <w:ind w:firstLine="420" w:firstLineChars="0"/>
      <w:textAlignment w:val="baseline"/>
    </w:pPr>
    <w:rPr>
      <w:szCs w:val="20"/>
    </w:rPr>
  </w:style>
  <w:style w:type="paragraph" w:customStyle="1" w:styleId="309">
    <w:name w:val="xl6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311">
    <w:name w:val="删除"/>
    <w:basedOn w:val="312"/>
    <w:uiPriority w:val="0"/>
    <w:pPr>
      <w:widowControl w:val="0"/>
      <w:autoSpaceDE/>
      <w:autoSpaceDN/>
      <w:adjustRightInd/>
      <w:snapToGrid w:val="0"/>
      <w:jc w:val="left"/>
    </w:pPr>
    <w:rPr>
      <w:rFonts w:cs="Arial"/>
      <w:strike/>
      <w:color w:val="0000FF"/>
      <w:szCs w:val="18"/>
    </w:rPr>
  </w:style>
  <w:style w:type="paragraph" w:customStyle="1" w:styleId="312">
    <w:name w:val="Table Text"/>
    <w:basedOn w:val="1"/>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1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14">
    <w:name w:val="标题3——2"/>
    <w:basedOn w:val="4"/>
    <w:next w:val="63"/>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lang/>
    </w:rPr>
  </w:style>
  <w:style w:type="paragraph" w:customStyle="1" w:styleId="315">
    <w:name w:val="xl4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7">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18">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19">
    <w:name w:val="自由格式"/>
    <w:uiPriority w:val="0"/>
    <w:pPr>
      <w:spacing w:line="312" w:lineRule="auto"/>
      <w:outlineLvl w:val="0"/>
    </w:pPr>
    <w:rPr>
      <w:rFonts w:ascii="Baskerville" w:hAnsi="Baskerville" w:eastAsia="ヒラギノ角ゴ Pro W3"/>
      <w:color w:val="000000"/>
      <w:sz w:val="18"/>
      <w:lang w:val="en-US" w:eastAsia="zh-CN" w:bidi="ar-SA"/>
    </w:rPr>
  </w:style>
  <w:style w:type="paragraph" w:customStyle="1" w:styleId="320">
    <w:name w:val="xl95"/>
    <w:basedOn w:val="1"/>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21">
    <w:name w:val="样式1"/>
    <w:basedOn w:val="33"/>
    <w:next w:val="25"/>
    <w:uiPriority w:val="0"/>
    <w:pPr>
      <w:ind w:firstLine="1958" w:firstLineChars="650"/>
    </w:pPr>
    <w:rPr>
      <w:rFonts w:ascii="仿宋_GB2312" w:hAnsi="仿宋_GB2312" w:eastAsia="仿宋_GB2312"/>
      <w:sz w:val="32"/>
    </w:rPr>
  </w:style>
  <w:style w:type="paragraph" w:customStyle="1" w:styleId="322">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323">
    <w:name w:val="Item List in Table"/>
    <w:uiPriority w:val="0"/>
    <w:pPr>
      <w:tabs>
        <w:tab w:val="left" w:pos="360"/>
      </w:tabs>
      <w:spacing w:before="40" w:after="40"/>
      <w:ind w:left="360" w:hanging="360"/>
      <w:jc w:val="both"/>
    </w:pPr>
    <w:rPr>
      <w:rFonts w:ascii="Arial" w:hAnsi="Arial" w:cs="Arial"/>
      <w:sz w:val="18"/>
      <w:szCs w:val="18"/>
      <w:lang w:val="en-US" w:eastAsia="zh-CN" w:bidi="ar-SA"/>
    </w:rPr>
  </w:style>
  <w:style w:type="paragraph" w:styleId="324">
    <w:name w:val=""/>
    <w:uiPriority w:val="0"/>
    <w:rPr>
      <w:kern w:val="2"/>
      <w:sz w:val="21"/>
      <w:szCs w:val="24"/>
      <w:lang w:val="en-US" w:eastAsia="zh-CN" w:bidi="ar-SA"/>
    </w:rPr>
  </w:style>
  <w:style w:type="paragraph" w:customStyle="1" w:styleId="325">
    <w:name w:val="xl68"/>
    <w:basedOn w:val="1"/>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26">
    <w:name w:val="xl88"/>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7">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28">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9">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30">
    <w:name w:val="摘要"/>
    <w:basedOn w:val="1"/>
    <w:next w:val="3"/>
    <w:uiPriority w:val="0"/>
    <w:pPr>
      <w:spacing w:line="360" w:lineRule="auto"/>
      <w:ind w:firstLine="0" w:firstLineChars="0"/>
    </w:pPr>
    <w:rPr>
      <w:rFonts w:eastAsia="黑体"/>
      <w:sz w:val="20"/>
    </w:rPr>
  </w:style>
  <w:style w:type="paragraph" w:customStyle="1" w:styleId="331">
    <w:name w:val="xl15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2">
    <w:name w:val="样式 正文缩进正文（首行缩进两字）表正文正文非缩进特点标题4段1 + 首行缩进:  2 字符"/>
    <w:basedOn w:val="17"/>
    <w:uiPriority w:val="0"/>
    <w:pPr>
      <w:adjustRightInd w:val="0"/>
      <w:snapToGrid w:val="0"/>
      <w:spacing w:line="360" w:lineRule="auto"/>
      <w:ind w:firstLine="480"/>
    </w:pPr>
    <w:rPr>
      <w:rFonts w:eastAsia="Times New Roman"/>
      <w:szCs w:val="20"/>
      <w:lang/>
    </w:rPr>
  </w:style>
  <w:style w:type="paragraph" w:customStyle="1" w:styleId="333">
    <w:name w:val="图片文字"/>
    <w:basedOn w:val="1"/>
    <w:uiPriority w:val="0"/>
    <w:pPr>
      <w:spacing w:line="240" w:lineRule="atLeast"/>
      <w:ind w:firstLine="0" w:firstLineChars="0"/>
      <w:jc w:val="center"/>
    </w:pPr>
    <w:rPr>
      <w:sz w:val="21"/>
      <w:szCs w:val="21"/>
    </w:rPr>
  </w:style>
  <w:style w:type="paragraph" w:customStyle="1" w:styleId="334">
    <w:name w:val="Char Char Char"/>
    <w:basedOn w:val="1"/>
    <w:uiPriority w:val="0"/>
    <w:rPr>
      <w:rFonts w:ascii="Tahoma" w:hAnsi="Tahoma"/>
      <w:sz w:val="24"/>
      <w:szCs w:val="20"/>
    </w:rPr>
  </w:style>
  <w:style w:type="paragraph" w:customStyle="1" w:styleId="335">
    <w:name w:val="xl9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6">
    <w:name w:val="样式 正文首行缩进 2 + 首行缩进:  2 字符"/>
    <w:basedOn w:val="1"/>
    <w:uiPriority w:val="0"/>
    <w:pPr>
      <w:numPr>
        <w:ilvl w:val="0"/>
        <w:numId w:val="8"/>
      </w:numPr>
      <w:tabs>
        <w:tab w:val="left" w:pos="987"/>
      </w:tabs>
      <w:adjustRightInd w:val="0"/>
      <w:snapToGrid w:val="0"/>
      <w:spacing w:line="360" w:lineRule="auto"/>
      <w:ind w:firstLineChars="0"/>
    </w:pPr>
    <w:rPr>
      <w:rFonts w:ascii="Arial" w:hAnsi="Arial"/>
      <w:b/>
      <w:bCs/>
    </w:rPr>
  </w:style>
  <w:style w:type="paragraph" w:customStyle="1" w:styleId="337">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8">
    <w:name w:val="编号正文"/>
    <w:basedOn w:val="339"/>
    <w:uiPriority w:val="0"/>
    <w:pPr>
      <w:spacing w:line="360" w:lineRule="auto"/>
      <w:ind w:left="1407" w:hanging="1047" w:firstLineChars="0"/>
      <w:jc w:val="left"/>
    </w:pPr>
    <w:rPr>
      <w:rFonts w:ascii="Arial Narrow" w:hAnsi="Arial Narrow" w:eastAsia="仿宋_GB2312"/>
      <w:sz w:val="24"/>
      <w:szCs w:val="24"/>
    </w:rPr>
  </w:style>
  <w:style w:type="paragraph" w:customStyle="1" w:styleId="339">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40">
    <w:name w:val="Char Char Char1"/>
    <w:basedOn w:val="1"/>
    <w:uiPriority w:val="0"/>
    <w:rPr>
      <w:rFonts w:ascii="Tahoma" w:hAnsi="Tahoma"/>
      <w:szCs w:val="20"/>
    </w:rPr>
  </w:style>
  <w:style w:type="paragraph" w:customStyle="1" w:styleId="34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42">
    <w:name w:val="xl9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43">
    <w:name w:val="xl206"/>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44">
    <w:name w:val="Char Char Char Char Char2 Char2"/>
    <w:basedOn w:val="1"/>
    <w:uiPriority w:val="0"/>
    <w:pPr>
      <w:spacing w:line="240" w:lineRule="auto"/>
      <w:ind w:firstLine="0" w:firstLineChars="0"/>
    </w:pPr>
    <w:rPr>
      <w:sz w:val="21"/>
      <w:szCs w:val="20"/>
    </w:rPr>
  </w:style>
  <w:style w:type="paragraph" w:customStyle="1" w:styleId="345">
    <w:name w:val="样式 标题 2h2sect 1.2H2UNDERRUBRIK 1-2hhHeading TwoProphead 2..."/>
    <w:basedOn w:val="3"/>
    <w:uiPriority w:val="0"/>
    <w:pPr>
      <w:keepLines/>
      <w:widowControl w:val="0"/>
      <w:numPr>
        <w:ilvl w:val="1"/>
        <w:numId w:val="9"/>
      </w:numPr>
      <w:snapToGrid/>
      <w:spacing w:before="312" w:after="312"/>
      <w:jc w:val="left"/>
    </w:pPr>
    <w:rPr>
      <w:rFonts w:ascii="黑体" w:hAnsi="宋体" w:eastAsia="黑体"/>
      <w:bCs/>
      <w:sz w:val="30"/>
      <w:szCs w:val="30"/>
    </w:rPr>
  </w:style>
  <w:style w:type="paragraph" w:customStyle="1" w:styleId="346">
    <w:name w:val="样式5"/>
    <w:basedOn w:val="199"/>
    <w:uiPriority w:val="0"/>
  </w:style>
  <w:style w:type="paragraph" w:customStyle="1" w:styleId="347">
    <w:name w:val="正文字缩2字"/>
    <w:basedOn w:val="1"/>
    <w:uiPriority w:val="0"/>
    <w:pPr>
      <w:spacing w:before="60" w:after="60" w:line="360" w:lineRule="auto"/>
      <w:ind w:left="200" w:leftChars="200"/>
    </w:pPr>
  </w:style>
  <w:style w:type="paragraph" w:customStyle="1" w:styleId="348">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9">
    <w:name w:val="xl83"/>
    <w:basedOn w:val="1"/>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50">
    <w:name w:val="表格1"/>
    <w:basedOn w:val="1"/>
    <w:next w:val="1"/>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51">
    <w:name w:val="Char"/>
    <w:basedOn w:val="1"/>
    <w:uiPriority w:val="0"/>
    <w:pPr>
      <w:widowControl/>
      <w:spacing w:after="160" w:line="240" w:lineRule="exact"/>
      <w:jc w:val="left"/>
    </w:pPr>
    <w:rPr>
      <w:rFonts w:ascii="Verdana" w:hAnsi="Verdana"/>
      <w:kern w:val="0"/>
      <w:szCs w:val="20"/>
      <w:lang w:eastAsia="en-US"/>
    </w:rPr>
  </w:style>
  <w:style w:type="paragraph" w:customStyle="1" w:styleId="352">
    <w:name w:val="样式2"/>
    <w:basedOn w:val="1"/>
    <w:next w:val="1"/>
    <w:uiPriority w:val="0"/>
    <w:rPr>
      <w:sz w:val="28"/>
    </w:rPr>
  </w:style>
  <w:style w:type="paragraph" w:customStyle="1" w:styleId="353">
    <w:name w:val="xl107"/>
    <w:basedOn w:val="1"/>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54">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355">
    <w:name w:val="xl124"/>
    <w:basedOn w:val="1"/>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56">
    <w:name w:val="文本1"/>
    <w:basedOn w:val="1"/>
    <w:uiPriority w:val="0"/>
    <w:pPr>
      <w:adjustRightInd w:val="0"/>
      <w:spacing w:line="312" w:lineRule="atLeast"/>
      <w:ind w:firstLine="0" w:firstLineChars="0"/>
      <w:jc w:val="center"/>
      <w:textAlignment w:val="baseline"/>
    </w:pPr>
    <w:rPr>
      <w:kern w:val="0"/>
      <w:sz w:val="18"/>
      <w:szCs w:val="20"/>
    </w:rPr>
  </w:style>
  <w:style w:type="paragraph" w:customStyle="1" w:styleId="357">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58">
    <w:name w:val="内容正文"/>
    <w:basedOn w:val="1"/>
    <w:uiPriority w:val="0"/>
    <w:pPr>
      <w:spacing w:line="300" w:lineRule="auto"/>
      <w:ind w:firstLine="482" w:firstLineChars="0"/>
    </w:pPr>
    <w:rPr>
      <w:rFonts w:ascii="Georgia" w:hAnsi="Georgia"/>
      <w:szCs w:val="20"/>
    </w:rPr>
  </w:style>
  <w:style w:type="paragraph" w:customStyle="1" w:styleId="359">
    <w:name w:val="操作步骤"/>
    <w:basedOn w:val="1"/>
    <w:uiPriority w:val="0"/>
    <w:pPr>
      <w:numPr>
        <w:ilvl w:val="0"/>
        <w:numId w:val="10"/>
      </w:numPr>
      <w:tabs>
        <w:tab w:val="left" w:pos="425"/>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360">
    <w:name w:val=" Char Char Char Char Char Char1 Char"/>
    <w:basedOn w:val="1"/>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61">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2">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3">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20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65">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366">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7">
    <w:name w:val="xl130"/>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8">
    <w:name w:val="样式 普通正文 + 五号 首行缩进:  2 字符"/>
    <w:basedOn w:val="1"/>
    <w:uiPriority w:val="0"/>
    <w:pPr>
      <w:spacing w:line="360" w:lineRule="auto"/>
      <w:ind w:firstLine="420"/>
    </w:pPr>
    <w:rPr>
      <w:rFonts w:cs="宋体"/>
      <w:sz w:val="21"/>
      <w:szCs w:val="20"/>
    </w:rPr>
  </w:style>
  <w:style w:type="paragraph" w:customStyle="1" w:styleId="369">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0">
    <w:name w:val="Administrator"/>
    <w:uiPriority w:val="0"/>
    <w:pPr>
      <w:widowControl w:val="0"/>
      <w:jc w:val="both"/>
    </w:pPr>
    <w:rPr>
      <w:rFonts w:ascii="Calibri" w:hAnsi="Calibri"/>
      <w:kern w:val="2"/>
      <w:sz w:val="21"/>
      <w:szCs w:val="22"/>
      <w:lang w:val="en-US" w:eastAsia="zh-CN" w:bidi="ar-SA"/>
    </w:rPr>
  </w:style>
  <w:style w:type="paragraph" w:customStyle="1" w:styleId="371">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2">
    <w:name w:val="font14"/>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3">
    <w:name w:val="正文4"/>
    <w:basedOn w:val="1"/>
    <w:uiPriority w:val="0"/>
    <w:pPr>
      <w:numPr>
        <w:ilvl w:val="0"/>
        <w:numId w:val="11"/>
      </w:numPr>
      <w:tabs>
        <w:tab w:val="left" w:pos="425"/>
      </w:tabs>
      <w:spacing w:before="60" w:after="60" w:line="360" w:lineRule="auto"/>
      <w:ind w:left="820" w:leftChars="400" w:firstLineChars="0"/>
    </w:pPr>
  </w:style>
  <w:style w:type="paragraph" w:customStyle="1" w:styleId="37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5">
    <w:name w:val="xl50"/>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6">
    <w:name w:val="黑方框"/>
    <w:basedOn w:val="1"/>
    <w:uiPriority w:val="0"/>
    <w:pPr>
      <w:spacing w:before="60" w:after="60" w:line="288" w:lineRule="auto"/>
      <w:ind w:firstLine="0" w:firstLineChars="0"/>
    </w:pPr>
    <w:rPr>
      <w:rFonts w:cs="宋体"/>
      <w:sz w:val="21"/>
      <w:szCs w:val="21"/>
    </w:rPr>
  </w:style>
  <w:style w:type="paragraph" w:customStyle="1" w:styleId="377">
    <w:name w:val="默认段落字体 Para Char Char Char Char Char Char Char"/>
    <w:basedOn w:val="1"/>
    <w:uiPriority w:val="0"/>
    <w:rPr>
      <w:rFonts w:ascii="Tahoma" w:hAnsi="Tahoma"/>
      <w:b/>
      <w:sz w:val="24"/>
      <w:szCs w:val="20"/>
    </w:rPr>
  </w:style>
  <w:style w:type="paragraph" w:customStyle="1" w:styleId="378">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79">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0">
    <w:name w:val="xl10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1">
    <w:name w:val="xl103"/>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82">
    <w:name w:val="附录4"/>
    <w:basedOn w:val="1"/>
    <w:next w:val="1"/>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83">
    <w:name w:val="xl87"/>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4">
    <w:name w:val="a0"/>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85">
    <w:name w:val="IN Feature"/>
    <w:next w:val="386"/>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86">
    <w:name w:val="IN Step"/>
    <w:basedOn w:val="1"/>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87">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88">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389">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0">
    <w:name w:val=" Char Char Char Char Char Char Char Char Char Char Char Char Char"/>
    <w:basedOn w:val="1"/>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91">
    <w:name w:val="样式 标题 4 + 宋体 五号 行距: 多倍行距 1.25 字行"/>
    <w:basedOn w:val="5"/>
    <w:uiPriority w:val="0"/>
    <w:pPr>
      <w:spacing w:line="300" w:lineRule="auto"/>
      <w:ind w:firstLine="0" w:firstLineChars="0"/>
    </w:pPr>
    <w:rPr>
      <w:rFonts w:hint="eastAsia" w:ascii="宋体" w:hAnsi="宋体" w:eastAsia="宋体"/>
      <w:sz w:val="24"/>
      <w:szCs w:val="20"/>
    </w:rPr>
  </w:style>
  <w:style w:type="paragraph" w:customStyle="1" w:styleId="392">
    <w:name w:val="Char Char Char Char"/>
    <w:basedOn w:val="20"/>
    <w:uiPriority w:val="0"/>
    <w:rPr>
      <w:szCs w:val="20"/>
    </w:rPr>
  </w:style>
  <w:style w:type="paragraph" w:customStyle="1" w:styleId="393">
    <w:name w:val="xl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4">
    <w:name w:val=" Char Char Char Char Char Char Char Char Char Char Char Char Char Char"/>
    <w:basedOn w:val="1"/>
    <w:uiPriority w:val="0"/>
    <w:pPr>
      <w:spacing w:line="240" w:lineRule="auto"/>
      <w:ind w:firstLine="0" w:firstLineChars="0"/>
    </w:pPr>
    <w:rPr>
      <w:rFonts w:ascii="Tahoma" w:hAnsi="Tahoma"/>
      <w:szCs w:val="20"/>
    </w:rPr>
  </w:style>
  <w:style w:type="paragraph" w:customStyle="1" w:styleId="395">
    <w:name w:val="样式 标题 3 + (中文) 黑体 小四 非加粗 段前: 7.8 磅 段后: 0 磅 行距: 固定值 20 磅"/>
    <w:basedOn w:val="4"/>
    <w:uiPriority w:val="0"/>
    <w:pPr>
      <w:keepNext/>
      <w:keepLines/>
      <w:widowControl w:val="0"/>
      <w:spacing w:line="400" w:lineRule="exact"/>
      <w:jc w:val="both"/>
    </w:pPr>
    <w:rPr>
      <w:rFonts w:ascii="Times New Roman" w:eastAsia="黑体"/>
      <w:b w:val="0"/>
      <w:kern w:val="0"/>
    </w:rPr>
  </w:style>
  <w:style w:type="paragraph" w:customStyle="1" w:styleId="396">
    <w:name w:val="xl84"/>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7">
    <w:name w:val="content"/>
    <w:basedOn w:val="1"/>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398">
    <w:name w:val="xl9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9">
    <w:name w:val="默认段落字体 Para Char Char Char Char Char Char Char Char Char1 Char"/>
    <w:basedOn w:val="1"/>
    <w:uiPriority w:val="0"/>
    <w:rPr>
      <w:rFonts w:ascii="Tahoma" w:hAnsi="Tahoma"/>
      <w:sz w:val="24"/>
      <w:szCs w:val="20"/>
    </w:rPr>
  </w:style>
  <w:style w:type="paragraph" w:customStyle="1" w:styleId="400">
    <w:name w:val="xl80"/>
    <w:basedOn w:val="1"/>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01">
    <w:name w:val="xl94"/>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2">
    <w:name w:val="xl45"/>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3">
    <w:name w:val="xl96"/>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0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05">
    <w:name w:val="xl60"/>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6">
    <w:name w:val="(符号)标书正文"/>
    <w:basedOn w:val="1"/>
    <w:uiPriority w:val="0"/>
    <w:pPr>
      <w:spacing w:line="420" w:lineRule="exact"/>
      <w:ind w:firstLine="480"/>
      <w:jc w:val="left"/>
    </w:pPr>
    <w:rPr>
      <w:rFonts w:ascii="宋体" w:hAnsi="宋体" w:cs="宋体"/>
      <w:color w:val="000000"/>
    </w:rPr>
  </w:style>
  <w:style w:type="paragraph" w:customStyle="1" w:styleId="407">
    <w:name w:val="xl89"/>
    <w:basedOn w:val="1"/>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目录标题"/>
    <w:basedOn w:val="1"/>
    <w:uiPriority w:val="0"/>
    <w:pPr>
      <w:spacing w:before="120" w:after="120" w:line="320" w:lineRule="atLeast"/>
      <w:jc w:val="center"/>
    </w:pPr>
    <w:rPr>
      <w:b/>
      <w:sz w:val="32"/>
    </w:rPr>
  </w:style>
  <w:style w:type="paragraph" w:customStyle="1" w:styleId="409">
    <w:name w:val="Char Char Char Char1"/>
    <w:basedOn w:val="20"/>
    <w:uiPriority w:val="0"/>
    <w:rPr>
      <w:szCs w:val="20"/>
    </w:rPr>
  </w:style>
  <w:style w:type="paragraph" w:customStyle="1" w:styleId="410">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411">
    <w:name w:val="xl4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2">
    <w:name w:val="缺省文本"/>
    <w:basedOn w:val="1"/>
    <w:uiPriority w:val="0"/>
    <w:pPr>
      <w:numPr>
        <w:ilvl w:val="2"/>
        <w:numId w:val="2"/>
      </w:numPr>
      <w:tabs>
        <w:tab w:val="left" w:pos="1685"/>
      </w:tabs>
      <w:autoSpaceDE w:val="0"/>
      <w:autoSpaceDN w:val="0"/>
      <w:adjustRightInd w:val="0"/>
      <w:spacing w:line="360" w:lineRule="auto"/>
      <w:ind w:firstLineChars="0"/>
      <w:jc w:val="left"/>
    </w:pPr>
    <w:rPr>
      <w:kern w:val="0"/>
      <w:szCs w:val="20"/>
    </w:rPr>
  </w:style>
  <w:style w:type="paragraph" w:customStyle="1" w:styleId="413">
    <w:name w:val="xl32"/>
    <w:basedOn w:val="1"/>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14">
    <w:name w:val="text1"/>
    <w:basedOn w:val="1"/>
    <w:uiPriority w:val="0"/>
    <w:pPr>
      <w:widowControl/>
      <w:spacing w:before="100" w:beforeAutospacing="1" w:after="100" w:afterAutospacing="1"/>
      <w:jc w:val="left"/>
    </w:pPr>
    <w:rPr>
      <w:rFonts w:ascii="宋体" w:hAnsi="宋体"/>
      <w:kern w:val="0"/>
      <w:sz w:val="24"/>
    </w:rPr>
  </w:style>
  <w:style w:type="paragraph" w:customStyle="1" w:styleId="415">
    <w:name w:val=" Char Char"/>
    <w:basedOn w:val="1"/>
    <w:next w:val="1"/>
    <w:semiHidden/>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16">
    <w:name w:val="xl51"/>
    <w:basedOn w:val="1"/>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417">
    <w:name w:val="Char11"/>
    <w:basedOn w:val="1"/>
    <w:uiPriority w:val="0"/>
    <w:pPr>
      <w:adjustRightInd w:val="0"/>
      <w:spacing w:line="360" w:lineRule="auto"/>
    </w:pPr>
    <w:rPr>
      <w:kern w:val="0"/>
      <w:szCs w:val="20"/>
    </w:rPr>
  </w:style>
  <w:style w:type="paragraph" w:customStyle="1" w:styleId="418">
    <w:name w:val="font13"/>
    <w:basedOn w:val="1"/>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419">
    <w:name w:val="font5"/>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20">
    <w:name w:val="段2"/>
    <w:uiPriority w:val="0"/>
    <w:pPr>
      <w:autoSpaceDE w:val="0"/>
      <w:autoSpaceDN w:val="0"/>
      <w:ind w:firstLine="200" w:firstLineChars="200"/>
      <w:jc w:val="both"/>
    </w:pPr>
    <w:rPr>
      <w:rFonts w:ascii="宋体"/>
      <w:sz w:val="21"/>
      <w:lang w:val="en-US" w:eastAsia="zh-CN" w:bidi="ar-SA"/>
    </w:rPr>
  </w:style>
  <w:style w:type="paragraph" w:customStyle="1" w:styleId="421">
    <w:name w:val="段落正文"/>
    <w:basedOn w:val="1"/>
    <w:uiPriority w:val="0"/>
    <w:pPr>
      <w:spacing w:before="156" w:beforeLines="50" w:line="360" w:lineRule="auto"/>
    </w:pPr>
    <w:rPr>
      <w:spacing w:val="2"/>
    </w:rPr>
  </w:style>
  <w:style w:type="paragraph" w:customStyle="1" w:styleId="422">
    <w:name w:val="tabletextchar"/>
    <w:basedOn w:val="1"/>
    <w:uiPriority w:val="0"/>
    <w:pPr>
      <w:widowControl/>
      <w:spacing w:before="100" w:beforeAutospacing="1" w:after="100" w:afterAutospacing="1"/>
      <w:jc w:val="left"/>
    </w:pPr>
    <w:rPr>
      <w:rFonts w:ascii="宋体" w:hAnsi="宋体" w:cs="宋体"/>
      <w:kern w:val="0"/>
      <w:sz w:val="24"/>
    </w:rPr>
  </w:style>
  <w:style w:type="paragraph" w:customStyle="1" w:styleId="423">
    <w:name w:val="!BECC正文"/>
    <w:basedOn w:val="1"/>
    <w:uiPriority w:val="0"/>
    <w:pPr>
      <w:tabs>
        <w:tab w:val="left" w:pos="0"/>
      </w:tabs>
      <w:spacing w:before="156" w:beforeLines="50" w:after="156" w:afterLines="50" w:line="360" w:lineRule="auto"/>
    </w:pPr>
  </w:style>
  <w:style w:type="paragraph" w:customStyle="1" w:styleId="424">
    <w:name w:val="(符号)五标题1.1.1"/>
    <w:basedOn w:val="1"/>
    <w:uiPriority w:val="0"/>
    <w:pPr>
      <w:tabs>
        <w:tab w:val="left" w:pos="1260"/>
      </w:tabs>
      <w:spacing w:line="500" w:lineRule="exact"/>
      <w:ind w:left="1260" w:firstLine="0" w:firstLineChars="0"/>
    </w:pPr>
    <w:rPr>
      <w:rFonts w:ascii="宋体" w:hAnsi="宋体" w:cs="宋体"/>
      <w:color w:val="000000"/>
      <w:szCs w:val="20"/>
    </w:rPr>
  </w:style>
  <w:style w:type="paragraph" w:customStyle="1" w:styleId="425">
    <w:name w:val="列表内容"/>
    <w:basedOn w:val="1"/>
    <w:next w:val="1"/>
    <w:uiPriority w:val="0"/>
    <w:pPr>
      <w:widowControl/>
      <w:numPr>
        <w:ilvl w:val="0"/>
        <w:numId w:val="12"/>
      </w:numPr>
      <w:jc w:val="left"/>
    </w:pPr>
    <w:rPr>
      <w:kern w:val="0"/>
      <w:sz w:val="18"/>
    </w:rPr>
  </w:style>
  <w:style w:type="paragraph" w:customStyle="1" w:styleId="426">
    <w:name w:val="xl40"/>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27">
    <w:name w:val="DAS列表二"/>
    <w:basedOn w:val="152"/>
    <w:next w:val="152"/>
    <w:uiPriority w:val="0"/>
    <w:pPr>
      <w:numPr>
        <w:ilvl w:val="0"/>
        <w:numId w:val="13"/>
      </w:numPr>
      <w:ind w:firstLineChars="0"/>
    </w:pPr>
  </w:style>
  <w:style w:type="paragraph" w:customStyle="1" w:styleId="428">
    <w:name w:val="正文表格"/>
    <w:basedOn w:val="1"/>
    <w:uiPriority w:val="0"/>
    <w:pPr>
      <w:adjustRightInd w:val="0"/>
      <w:spacing w:before="40" w:after="40" w:line="240" w:lineRule="auto"/>
      <w:ind w:firstLine="0" w:firstLineChars="0"/>
    </w:pPr>
    <w:rPr>
      <w:szCs w:val="20"/>
    </w:rPr>
  </w:style>
  <w:style w:type="paragraph" w:customStyle="1" w:styleId="42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0">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31">
    <w:name w:val="xl85"/>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没有缩进（为图形使用）"/>
    <w:basedOn w:val="1"/>
    <w:uiPriority w:val="0"/>
    <w:pPr>
      <w:spacing w:before="120" w:after="120" w:line="360" w:lineRule="auto"/>
      <w:ind w:firstLine="0" w:firstLineChars="0"/>
    </w:pPr>
    <w:rPr>
      <w:szCs w:val="20"/>
    </w:rPr>
  </w:style>
  <w:style w:type="paragraph" w:customStyle="1" w:styleId="433">
    <w:name w:val="@"/>
    <w:basedOn w:val="1"/>
    <w:uiPriority w:val="0"/>
    <w:pPr>
      <w:tabs>
        <w:tab w:val="left" w:pos="360"/>
      </w:tabs>
      <w:spacing w:after="156" w:afterLines="50" w:line="360" w:lineRule="auto"/>
      <w:ind w:left="360" w:hanging="360" w:firstLineChars="0"/>
    </w:pPr>
  </w:style>
  <w:style w:type="paragraph" w:customStyle="1" w:styleId="434">
    <w:name w:val="样式4"/>
    <w:basedOn w:val="1"/>
    <w:uiPriority w:val="0"/>
    <w:pPr>
      <w:keepNext/>
      <w:keepLines/>
      <w:numPr>
        <w:ilvl w:val="0"/>
        <w:numId w:val="14"/>
      </w:numPr>
      <w:tabs>
        <w:tab w:val="clear" w:pos="360"/>
      </w:tabs>
      <w:spacing w:line="360" w:lineRule="auto"/>
      <w:ind w:left="0" w:firstLine="601"/>
      <w:outlineLvl w:val="1"/>
    </w:pPr>
    <w:rPr>
      <w:rFonts w:ascii="宋体" w:hAnsi="宋体"/>
      <w:b/>
      <w:bCs/>
      <w:sz w:val="30"/>
      <w:szCs w:val="30"/>
    </w:rPr>
  </w:style>
  <w:style w:type="paragraph" w:customStyle="1" w:styleId="435">
    <w:name w:val="正文文本缩进 21"/>
    <w:basedOn w:val="1"/>
    <w:uiPriority w:val="0"/>
    <w:pPr>
      <w:adjustRightInd w:val="0"/>
      <w:spacing w:before="120" w:line="240" w:lineRule="auto"/>
      <w:ind w:firstLine="420" w:firstLineChars="0"/>
      <w:textAlignment w:val="baseline"/>
    </w:pPr>
    <w:rPr>
      <w:szCs w:val="20"/>
    </w:rPr>
  </w:style>
  <w:style w:type="paragraph" w:customStyle="1" w:styleId="436">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7">
    <w:name w:val="font16"/>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3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39">
    <w:name w:val=" Char Char1 Char Char Char Char Char Char Char Char Char Char Char Char Char Char"/>
    <w:basedOn w:val="1"/>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40">
    <w:name w:val="xl5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1">
    <w:name w:val="Char Char Char Char Char Char Char"/>
    <w:basedOn w:val="1"/>
    <w:uiPriority w:val="0"/>
    <w:rPr>
      <w:szCs w:val="20"/>
    </w:rPr>
  </w:style>
  <w:style w:type="paragraph" w:customStyle="1" w:styleId="442">
    <w:name w:val="3"/>
    <w:next w:val="1"/>
    <w:uiPriority w:val="99"/>
    <w:pPr>
      <w:widowControl w:val="0"/>
      <w:spacing w:line="400" w:lineRule="exact"/>
      <w:ind w:firstLine="200" w:firstLineChars="200"/>
      <w:jc w:val="both"/>
    </w:pPr>
    <w:rPr>
      <w:kern w:val="2"/>
      <w:sz w:val="24"/>
      <w:szCs w:val="24"/>
      <w:lang w:val="en-US" w:eastAsia="zh-CN" w:bidi="ar-SA"/>
    </w:rPr>
  </w:style>
  <w:style w:type="paragraph" w:customStyle="1" w:styleId="44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4">
    <w:name w:val="表格标题"/>
    <w:basedOn w:val="445"/>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445">
    <w:name w:val="表格正文"/>
    <w:basedOn w:val="1"/>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446">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447">
    <w:name w:val="xl1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9">
    <w:name w:val="xl9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0">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1">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2">
    <w:name w:val="xl5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3">
    <w:name w:val="表头文本"/>
    <w:uiPriority w:val="0"/>
    <w:pPr>
      <w:jc w:val="center"/>
    </w:pPr>
    <w:rPr>
      <w:rFonts w:ascii="Arial" w:hAnsi="Arial"/>
      <w:b/>
      <w:sz w:val="21"/>
      <w:szCs w:val="21"/>
      <w:lang w:val="en-US" w:eastAsia="zh-CN" w:bidi="ar-SA"/>
    </w:rPr>
  </w:style>
  <w:style w:type="paragraph" w:customStyle="1" w:styleId="454">
    <w:name w:val="xl18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5">
    <w:name w:val="标题1"/>
    <w:basedOn w:val="2"/>
    <w:uiPriority w:val="0"/>
    <w:pPr>
      <w:widowControl w:val="0"/>
      <w:tabs>
        <w:tab w:val="left" w:pos="360"/>
      </w:tabs>
      <w:snapToGrid/>
      <w:spacing w:before="156" w:beforeLines="50" w:after="120" w:line="300" w:lineRule="auto"/>
    </w:pPr>
    <w:rPr>
      <w:rFonts w:ascii="Times New Roman" w:eastAsia="黑体"/>
      <w:b w:val="0"/>
      <w:spacing w:val="6"/>
      <w:kern w:val="44"/>
      <w:szCs w:val="24"/>
    </w:rPr>
  </w:style>
  <w:style w:type="paragraph" w:customStyle="1" w:styleId="456">
    <w:name w:val="正文编码"/>
    <w:basedOn w:val="63"/>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rPr>
  </w:style>
  <w:style w:type="paragraph" w:customStyle="1" w:styleId="457">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58">
    <w:name w:val="正文（首行不缩进）"/>
    <w:basedOn w:val="1"/>
    <w:uiPriority w:val="0"/>
    <w:pPr>
      <w:autoSpaceDE w:val="0"/>
      <w:autoSpaceDN w:val="0"/>
      <w:adjustRightInd w:val="0"/>
      <w:spacing w:line="360" w:lineRule="auto"/>
      <w:ind w:firstLine="0" w:firstLineChars="0"/>
      <w:jc w:val="left"/>
    </w:pPr>
    <w:rPr>
      <w:kern w:val="0"/>
      <w:sz w:val="21"/>
      <w:szCs w:val="20"/>
    </w:rPr>
  </w:style>
  <w:style w:type="paragraph" w:customStyle="1" w:styleId="459">
    <w:name w:val="Item Step"/>
    <w:uiPriority w:val="0"/>
    <w:pPr>
      <w:tabs>
        <w:tab w:val="left" w:pos="1644"/>
      </w:tabs>
      <w:ind w:left="1644" w:hanging="510"/>
      <w:outlineLvl w:val="4"/>
    </w:pPr>
    <w:rPr>
      <w:rFonts w:ascii="Arial" w:hAnsi="Arial" w:cs="Arial"/>
      <w:sz w:val="21"/>
      <w:szCs w:val="21"/>
      <w:lang w:val="en-US" w:eastAsia="zh-CN" w:bidi="ar-SA"/>
    </w:rPr>
  </w:style>
  <w:style w:type="paragraph" w:customStyle="1" w:styleId="460">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6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2">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63">
    <w:name w:val="正文文本 21"/>
    <w:basedOn w:val="1"/>
    <w:uiPriority w:val="0"/>
    <w:pPr>
      <w:adjustRightInd w:val="0"/>
      <w:spacing w:before="120" w:line="360" w:lineRule="auto"/>
      <w:ind w:firstLine="480" w:firstLineChars="0"/>
      <w:textAlignment w:val="baseline"/>
    </w:pPr>
    <w:rPr>
      <w:szCs w:val="20"/>
    </w:rPr>
  </w:style>
  <w:style w:type="paragraph" w:customStyle="1" w:styleId="464">
    <w:name w:val="xl3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5">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66">
    <w:name w:val="CSS1级正文 Char"/>
    <w:basedOn w:val="24"/>
    <w:uiPriority w:val="0"/>
    <w:pPr>
      <w:adjustRightInd w:val="0"/>
      <w:snapToGrid w:val="0"/>
      <w:spacing w:after="0" w:line="360" w:lineRule="auto"/>
      <w:ind w:firstLine="480" w:firstLineChars="0"/>
    </w:pPr>
    <w:rPr>
      <w:rFonts w:eastAsia="Times New Roman"/>
      <w:lang/>
    </w:rPr>
  </w:style>
  <w:style w:type="paragraph" w:customStyle="1" w:styleId="467">
    <w:name w:val="_Style 2"/>
    <w:basedOn w:val="1"/>
    <w:qFormat/>
    <w:uiPriority w:val="0"/>
    <w:pPr>
      <w:ind w:firstLine="420" w:firstLineChars="200"/>
    </w:pPr>
  </w:style>
  <w:style w:type="paragraph" w:customStyle="1" w:styleId="468">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69">
    <w:name w:val="样式 正文文本缩进正文文字首行缩进HD正文1特点标题上海中望标准PI正文普通文字正文小标题正文文字缩进 + 首行..."/>
    <w:basedOn w:val="25"/>
    <w:uiPriority w:val="0"/>
    <w:pPr>
      <w:tabs>
        <w:tab w:val="clear" w:pos="2160"/>
      </w:tabs>
      <w:spacing w:line="360" w:lineRule="auto"/>
      <w:ind w:left="0" w:leftChars="0" w:firstLine="480"/>
    </w:pPr>
    <w:rPr>
      <w:rFonts w:eastAsia="Times New Roman" w:cs="宋体"/>
      <w:color w:val="008000"/>
      <w:szCs w:val="20"/>
      <w:lang/>
    </w:rPr>
  </w:style>
  <w:style w:type="paragraph" w:customStyle="1" w:styleId="470">
    <w:name w:val="xl5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125"/>
    <w:basedOn w:val="1"/>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72">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3">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474">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75">
    <w:name w:val="xl23"/>
    <w:basedOn w:val="1"/>
    <w:uiPriority w:val="0"/>
    <w:pPr>
      <w:widowControl/>
      <w:spacing w:before="100" w:beforeAutospacing="1" w:after="100" w:afterAutospacing="1" w:line="360" w:lineRule="auto"/>
      <w:ind w:firstLine="0" w:firstLineChars="0"/>
      <w:textAlignment w:val="top"/>
    </w:pPr>
    <w:rPr>
      <w:kern w:val="0"/>
    </w:rPr>
  </w:style>
  <w:style w:type="paragraph" w:customStyle="1" w:styleId="476">
    <w:name w:val="Char Char Char Char Char Char Char Char Char Char Char Char Char Char Char Char"/>
    <w:basedOn w:val="1"/>
    <w:uiPriority w:val="0"/>
    <w:pPr>
      <w:widowControl/>
      <w:spacing w:before="100" w:beforeAutospacing="1" w:after="100" w:afterAutospacing="1" w:line="330" w:lineRule="atLeast"/>
      <w:ind w:left="360"/>
      <w:jc w:val="left"/>
    </w:pPr>
    <w:rPr>
      <w:rFonts w:ascii="ˎ̥" w:hAnsi="ˎ̥"/>
      <w:color w:val="51585D"/>
      <w:kern w:val="0"/>
      <w:sz w:val="24"/>
      <w:szCs w:val="20"/>
    </w:rPr>
  </w:style>
  <w:style w:type="paragraph" w:customStyle="1" w:styleId="477">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478">
    <w:name w:val="正文 New"/>
    <w:uiPriority w:val="0"/>
    <w:pPr>
      <w:widowControl w:val="0"/>
      <w:jc w:val="both"/>
    </w:pPr>
    <w:rPr>
      <w:kern w:val="2"/>
      <w:sz w:val="21"/>
      <w:szCs w:val="24"/>
      <w:lang w:val="en-US" w:eastAsia="zh-CN" w:bidi="ar-SA"/>
    </w:rPr>
  </w:style>
  <w:style w:type="paragraph" w:customStyle="1" w:styleId="479">
    <w:name w:val="正文1"/>
    <w:uiPriority w:val="0"/>
    <w:pPr>
      <w:widowControl w:val="0"/>
      <w:adjustRightInd w:val="0"/>
      <w:spacing w:line="0" w:lineRule="atLeast"/>
      <w:textAlignment w:val="baseline"/>
    </w:pPr>
    <w:rPr>
      <w:lang w:val="en-US" w:eastAsia="zh-CN" w:bidi="ar-SA"/>
    </w:rPr>
  </w:style>
  <w:style w:type="paragraph" w:customStyle="1" w:styleId="480">
    <w:name w:val="xl16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81">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2">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3">
    <w:name w:val="xl1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4">
    <w:name w:val="xl18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85">
    <w:name w:val="xl118"/>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6">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7">
    <w:name w:val="xl1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8">
    <w:name w:val="(符号)三标题1.1"/>
    <w:basedOn w:val="1"/>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89">
    <w:name w:val="Item List"/>
    <w:uiPriority w:val="0"/>
    <w:pPr>
      <w:numPr>
        <w:ilvl w:val="0"/>
        <w:numId w:val="15"/>
      </w:numPr>
      <w:tabs>
        <w:tab w:val="left" w:pos="1644"/>
      </w:tabs>
      <w:spacing w:line="300" w:lineRule="auto"/>
      <w:jc w:val="both"/>
    </w:pPr>
    <w:rPr>
      <w:rFonts w:ascii="Arial" w:hAnsi="Arial" w:cs="Arial"/>
      <w:sz w:val="21"/>
      <w:szCs w:val="21"/>
      <w:lang w:val="en-US" w:eastAsia="zh-CN" w:bidi="ar-SA"/>
    </w:rPr>
  </w:style>
  <w:style w:type="paragraph" w:customStyle="1" w:styleId="49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91">
    <w:name w:val="标题3"/>
    <w:basedOn w:val="4"/>
    <w:uiPriority w:val="0"/>
    <w:pPr>
      <w:keepNext/>
      <w:keepLines/>
      <w:widowControl w:val="0"/>
      <w:numPr>
        <w:ilvl w:val="2"/>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92">
    <w:name w:val="xl148"/>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3">
    <w:name w:val="xl6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4">
    <w:name w:val="样式 样式 正文首行缩进 2 + 左  0 字符 + 首行缩进:  2.57 字符"/>
    <w:basedOn w:val="1"/>
    <w:next w:val="1"/>
    <w:uiPriority w:val="0"/>
    <w:pPr>
      <w:adjustRightInd w:val="0"/>
      <w:snapToGrid w:val="0"/>
      <w:spacing w:after="120" w:line="240" w:lineRule="auto"/>
      <w:ind w:firstLine="540" w:firstLineChars="257"/>
    </w:pPr>
    <w:rPr>
      <w:sz w:val="21"/>
      <w:szCs w:val="20"/>
    </w:rPr>
  </w:style>
  <w:style w:type="paragraph" w:customStyle="1" w:styleId="495">
    <w:name w:val="xl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6">
    <w:name w:val="Normal"/>
    <w:uiPriority w:val="0"/>
    <w:pPr>
      <w:widowControl w:val="0"/>
      <w:adjustRightInd w:val="0"/>
      <w:spacing w:line="0" w:lineRule="atLeast"/>
      <w:textAlignment w:val="baseline"/>
    </w:pPr>
    <w:rPr>
      <w:lang w:val="en-US" w:eastAsia="zh-CN" w:bidi="ar-SA"/>
    </w:rPr>
  </w:style>
  <w:style w:type="paragraph" w:customStyle="1" w:styleId="497">
    <w:name w:val="DOT Text"/>
    <w:basedOn w:val="7"/>
    <w:uiPriority w:val="0"/>
    <w:pPr>
      <w:numPr>
        <w:ilvl w:val="0"/>
        <w:numId w:val="16"/>
      </w:numPr>
      <w:tabs>
        <w:tab w:val="left" w:pos="1680"/>
        <w:tab w:val="clear" w:pos="420"/>
      </w:tabs>
      <w:spacing w:before="25" w:beforeLines="25" w:after="25" w:afterLines="25"/>
      <w:ind w:firstLineChars="0"/>
    </w:pPr>
  </w:style>
  <w:style w:type="paragraph" w:customStyle="1" w:styleId="498">
    <w:name w:val="xl1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9">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0">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1">
    <w:name w:val="表身（左）"/>
    <w:uiPriority w:val="0"/>
    <w:pPr>
      <w:adjustRightInd w:val="0"/>
      <w:snapToGrid w:val="0"/>
      <w:spacing w:line="300" w:lineRule="auto"/>
      <w:textAlignment w:val="center"/>
    </w:pPr>
    <w:rPr>
      <w:sz w:val="16"/>
      <w:lang w:val="en-US" w:eastAsia="zh-CN" w:bidi="ar-SA"/>
    </w:rPr>
  </w:style>
  <w:style w:type="paragraph" w:customStyle="1" w:styleId="50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03">
    <w:name w:val="xl109"/>
    <w:basedOn w:val="1"/>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0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05">
    <w:name w:val="目录文字"/>
    <w:basedOn w:val="1"/>
    <w:uiPriority w:val="0"/>
    <w:pPr>
      <w:widowControl/>
      <w:spacing w:line="480" w:lineRule="auto"/>
      <w:ind w:firstLine="0" w:firstLineChars="0"/>
      <w:jc w:val="left"/>
    </w:pPr>
    <w:rPr>
      <w:rFonts w:ascii="宋体" w:hAnsi="宋体"/>
      <w:kern w:val="0"/>
      <w:szCs w:val="20"/>
    </w:rPr>
  </w:style>
  <w:style w:type="paragraph" w:customStyle="1" w:styleId="506">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7">
    <w:name w:val="Body Text 2"/>
    <w:basedOn w:val="1"/>
    <w:uiPriority w:val="0"/>
    <w:pPr>
      <w:adjustRightInd w:val="0"/>
      <w:spacing w:before="120" w:line="360" w:lineRule="auto"/>
      <w:ind w:firstLine="480" w:firstLineChars="0"/>
      <w:textAlignment w:val="baseline"/>
    </w:pPr>
    <w:rPr>
      <w:szCs w:val="20"/>
    </w:rPr>
  </w:style>
  <w:style w:type="paragraph" w:customStyle="1" w:styleId="508">
    <w:name w:val="xl2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09">
    <w:name w:val="xl72"/>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10">
    <w:name w:val="普通正文"/>
    <w:basedOn w:val="1"/>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51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512">
    <w:name w:val="标题无"/>
    <w:basedOn w:val="1"/>
    <w:uiPriority w:val="0"/>
    <w:pPr>
      <w:spacing w:line="360" w:lineRule="auto"/>
      <w:ind w:firstLine="0" w:firstLineChars="0"/>
    </w:pPr>
    <w:rPr>
      <w:lang/>
    </w:rPr>
  </w:style>
  <w:style w:type="paragraph" w:customStyle="1" w:styleId="513">
    <w:name w:val="表项"/>
    <w:next w:val="501"/>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514">
    <w:name w:val="列出段落1"/>
    <w:basedOn w:val="1"/>
    <w:uiPriority w:val="0"/>
    <w:pPr>
      <w:spacing w:line="240" w:lineRule="auto"/>
      <w:ind w:firstLine="420"/>
    </w:pPr>
    <w:rPr>
      <w:rFonts w:ascii="Calibri" w:hAnsi="Calibri"/>
      <w:sz w:val="21"/>
      <w:szCs w:val="22"/>
    </w:rPr>
  </w:style>
  <w:style w:type="paragraph" w:customStyle="1" w:styleId="515">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6">
    <w:name w:val="样式 首行缩进:  0.74 厘米"/>
    <w:basedOn w:val="1"/>
    <w:uiPriority w:val="0"/>
    <w:pPr>
      <w:spacing w:line="360" w:lineRule="auto"/>
      <w:ind w:firstLine="420" w:firstLineChars="0"/>
    </w:pPr>
    <w:rPr>
      <w:szCs w:val="20"/>
    </w:rPr>
  </w:style>
  <w:style w:type="paragraph" w:customStyle="1" w:styleId="517">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18">
    <w:name w:val="1 Char Char Char Char Char"/>
    <w:basedOn w:val="1"/>
    <w:uiPriority w:val="0"/>
    <w:pPr>
      <w:tabs>
        <w:tab w:val="left" w:pos="360"/>
      </w:tabs>
      <w:spacing w:line="240" w:lineRule="auto"/>
      <w:ind w:left="360" w:hanging="360" w:hangingChars="200"/>
    </w:pPr>
    <w:rPr>
      <w:sz w:val="21"/>
      <w:szCs w:val="20"/>
    </w:rPr>
  </w:style>
  <w:style w:type="paragraph" w:customStyle="1" w:styleId="519">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520">
    <w:name w:val="xl53"/>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521">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22">
    <w:name w:val="项目"/>
    <w:basedOn w:val="1"/>
    <w:uiPriority w:val="0"/>
    <w:pPr>
      <w:numPr>
        <w:ilvl w:val="0"/>
        <w:numId w:val="17"/>
      </w:numPr>
      <w:tabs>
        <w:tab w:val="left" w:pos="840"/>
      </w:tabs>
      <w:spacing w:before="120" w:after="120" w:line="360" w:lineRule="auto"/>
      <w:ind w:firstLineChars="0"/>
      <w:jc w:val="left"/>
      <w:textAlignment w:val="baseline"/>
    </w:pPr>
    <w:rPr>
      <w:rFonts w:ascii="宋体"/>
      <w:kern w:val="0"/>
      <w:szCs w:val="20"/>
    </w:rPr>
  </w:style>
  <w:style w:type="paragraph" w:customStyle="1" w:styleId="523">
    <w:name w:val="样式 正文首行缩进 2 + 行距: 2 倍行距"/>
    <w:basedOn w:val="64"/>
    <w:qFormat/>
    <w:uiPriority w:val="0"/>
    <w:pPr>
      <w:spacing w:after="0" w:line="360" w:lineRule="auto"/>
      <w:ind w:left="200" w:leftChars="200" w:firstLine="200"/>
    </w:pPr>
    <w:rPr>
      <w:rFonts w:ascii="宋体" w:hAnsi="宋体" w:eastAsia="宋体"/>
      <w:sz w:val="21"/>
      <w:szCs w:val="24"/>
    </w:rPr>
  </w:style>
  <w:style w:type="paragraph" w:customStyle="1" w:styleId="52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25">
    <w:name w:val="Char Char Char Char Char Char Char Char Char Char Char Char Char Char"/>
    <w:basedOn w:val="1"/>
    <w:uiPriority w:val="0"/>
    <w:rPr>
      <w:rFonts w:ascii="Tahoma" w:hAnsi="Tahoma"/>
      <w:sz w:val="24"/>
      <w:szCs w:val="20"/>
    </w:rPr>
  </w:style>
  <w:style w:type="paragraph" w:customStyle="1" w:styleId="526">
    <w:name w:val=" Char2"/>
    <w:basedOn w:val="1"/>
    <w:uiPriority w:val="0"/>
    <w:pPr>
      <w:adjustRightInd w:val="0"/>
      <w:spacing w:line="360" w:lineRule="auto"/>
    </w:pPr>
    <w:rPr>
      <w:kern w:val="0"/>
      <w:sz w:val="24"/>
      <w:szCs w:val="20"/>
    </w:rPr>
  </w:style>
  <w:style w:type="paragraph" w:customStyle="1" w:styleId="527">
    <w:name w:val="xl204"/>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8">
    <w:name w:val="_Style 198"/>
    <w:next w:val="1"/>
    <w:uiPriority w:val="0"/>
    <w:pPr>
      <w:widowControl w:val="0"/>
      <w:jc w:val="both"/>
    </w:pPr>
    <w:rPr>
      <w:kern w:val="2"/>
      <w:sz w:val="21"/>
      <w:szCs w:val="24"/>
      <w:lang w:val="en-US" w:eastAsia="zh-CN" w:bidi="ar-SA"/>
    </w:rPr>
  </w:style>
  <w:style w:type="paragraph" w:customStyle="1" w:styleId="529">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0">
    <w:name w:val="标四"/>
    <w:next w:val="1"/>
    <w:uiPriority w:val="0"/>
    <w:pPr>
      <w:numPr>
        <w:ilvl w:val="3"/>
        <w:numId w:val="2"/>
      </w:numPr>
      <w:tabs>
        <w:tab w:val="left" w:pos="864"/>
        <w:tab w:val="clear" w:pos="851"/>
      </w:tabs>
      <w:spacing w:line="360" w:lineRule="auto"/>
      <w:outlineLvl w:val="3"/>
    </w:pPr>
    <w:rPr>
      <w:rFonts w:ascii="宋体" w:hAnsi="宋体"/>
      <w:b/>
      <w:color w:val="FF0000"/>
      <w:kern w:val="2"/>
      <w:sz w:val="24"/>
      <w:lang w:val="en-US" w:eastAsia="zh-CN" w:bidi="ar-SA"/>
    </w:rPr>
  </w:style>
  <w:style w:type="paragraph" w:customStyle="1" w:styleId="531">
    <w:name w:val="Char Char Char Char Char Char Char Char Char Char Char Char Char Char Char Char Char Char Char Char Char Char Char Char Char1"/>
    <w:basedOn w:val="1"/>
    <w:uiPriority w:val="0"/>
    <w:rPr>
      <w:rFonts w:ascii="Tahoma" w:hAnsi="Tahoma"/>
      <w:szCs w:val="20"/>
    </w:rPr>
  </w:style>
  <w:style w:type="paragraph" w:customStyle="1" w:styleId="532">
    <w:name w:val="xl17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3">
    <w:name w:val="xl5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4">
    <w:name w:val="简单回函地址"/>
    <w:basedOn w:val="1"/>
    <w:uiPriority w:val="0"/>
    <w:pPr>
      <w:adjustRightInd w:val="0"/>
      <w:snapToGrid w:val="0"/>
      <w:spacing w:line="360" w:lineRule="auto"/>
      <w:ind w:firstLine="0" w:firstLineChars="0"/>
    </w:pPr>
    <w:rPr>
      <w:szCs w:val="20"/>
    </w:rPr>
  </w:style>
  <w:style w:type="paragraph" w:customStyle="1" w:styleId="535">
    <w:name w:val="AA Numbering"/>
    <w:basedOn w:val="1"/>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36">
    <w:name w:val=" Char Char Char Char"/>
    <w:basedOn w:val="20"/>
    <w:uiPriority w:val="0"/>
    <w:rPr>
      <w:szCs w:val="20"/>
    </w:rPr>
  </w:style>
  <w:style w:type="paragraph" w:customStyle="1" w:styleId="537">
    <w:name w:val="style1"/>
    <w:basedOn w:val="1"/>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38">
    <w:name w:val="xl123"/>
    <w:basedOn w:val="1"/>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39">
    <w:name w:val="xl31"/>
    <w:basedOn w:val="1"/>
    <w:uiPriority w:val="0"/>
    <w:pPr>
      <w:widowControl/>
      <w:spacing w:before="100" w:beforeAutospacing="1" w:after="100" w:afterAutospacing="1" w:line="240" w:lineRule="auto"/>
      <w:ind w:firstLine="0" w:firstLineChars="0"/>
    </w:pPr>
    <w:rPr>
      <w:kern w:val="0"/>
      <w:sz w:val="20"/>
      <w:szCs w:val="20"/>
    </w:rPr>
  </w:style>
  <w:style w:type="paragraph" w:customStyle="1" w:styleId="540">
    <w:name w:val="附录1"/>
    <w:basedOn w:val="1"/>
    <w:next w:val="1"/>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41">
    <w:name w:val="xl14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2">
    <w:name w:val="xl208"/>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3">
    <w:name w:val="样式 小四 行距: 1.5 倍行距 首行缩进:  2 字符"/>
    <w:basedOn w:val="1"/>
    <w:uiPriority w:val="0"/>
    <w:pPr>
      <w:spacing w:line="360" w:lineRule="auto"/>
      <w:ind w:firstLine="480"/>
    </w:pPr>
    <w:rPr>
      <w:rFonts w:cs="宋体"/>
      <w:szCs w:val="20"/>
    </w:rPr>
  </w:style>
  <w:style w:type="paragraph" w:customStyle="1" w:styleId="544">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5">
    <w:name w:val="xl108"/>
    <w:basedOn w:val="1"/>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546">
    <w:name w:val="a14"/>
    <w:basedOn w:val="1"/>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4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04"/>
    <w:basedOn w:val="1"/>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49">
    <w:name w:val="tableheading"/>
    <w:basedOn w:val="1"/>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50">
    <w:name w:val="font10"/>
    <w:basedOn w:val="1"/>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51">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552">
    <w:name w:val="标题2"/>
    <w:basedOn w:val="3"/>
    <w:uiPriority w:val="0"/>
    <w:pPr>
      <w:keepNext/>
      <w:keepLines/>
      <w:widowControl w:val="0"/>
      <w:numPr>
        <w:ilvl w:val="1"/>
        <w:numId w:val="0"/>
      </w:numPr>
      <w:tabs>
        <w:tab w:val="left" w:pos="567"/>
        <w:tab w:val="left" w:pos="720"/>
      </w:tabs>
      <w:snapToGrid/>
      <w:spacing w:before="312" w:beforeLines="100" w:after="120" w:line="300" w:lineRule="auto"/>
      <w:jc w:val="both"/>
      <w:outlineLvl w:val="9"/>
    </w:pPr>
    <w:rPr>
      <w:rFonts w:ascii="Times New Roman" w:eastAsia="黑体"/>
      <w:b w:val="0"/>
      <w:snapToGrid w:val="0"/>
      <w:spacing w:val="6"/>
      <w:kern w:val="0"/>
      <w:sz w:val="32"/>
      <w:szCs w:val="24"/>
    </w:rPr>
  </w:style>
  <w:style w:type="paragraph" w:customStyle="1" w:styleId="55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4">
    <w:name w:val="xl102"/>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5">
    <w:name w:val="自动更正"/>
    <w:uiPriority w:val="0"/>
    <w:pPr>
      <w:widowControl w:val="0"/>
      <w:jc w:val="both"/>
    </w:pPr>
    <w:rPr>
      <w:rFonts w:ascii="Calibri" w:hAnsi="Calibri"/>
      <w:kern w:val="2"/>
      <w:sz w:val="21"/>
      <w:szCs w:val="22"/>
      <w:lang w:val="en-US" w:eastAsia="zh-CN" w:bidi="ar-SA"/>
    </w:rPr>
  </w:style>
  <w:style w:type="paragraph" w:customStyle="1" w:styleId="556">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7">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558">
    <w:name w:val="xl9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9">
    <w:name w:val="xl13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60">
    <w:name w:val="xl122"/>
    <w:basedOn w:val="1"/>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561">
    <w:name w:val="Char Char1 Char Char Char Char Char Char Char Char Char Char Char Char Char Char"/>
    <w:basedOn w:val="1"/>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62">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63">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64">
    <w:name w:val="样式 行距: 1.5 倍行距1"/>
    <w:basedOn w:val="1"/>
    <w:uiPriority w:val="0"/>
    <w:pPr>
      <w:snapToGrid w:val="0"/>
      <w:spacing w:line="240" w:lineRule="auto"/>
      <w:ind w:firstLine="0" w:firstLineChars="0"/>
    </w:pPr>
    <w:rPr>
      <w:rFonts w:cs="宋体"/>
      <w:sz w:val="21"/>
      <w:szCs w:val="21"/>
    </w:rPr>
  </w:style>
  <w:style w:type="paragraph" w:customStyle="1" w:styleId="565">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6">
    <w:name w:val="Table Description"/>
    <w:next w:val="1"/>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67">
    <w:name w:val="Title - Revision"/>
    <w:basedOn w:val="61"/>
    <w:uiPriority w:val="0"/>
    <w:pPr>
      <w:spacing w:before="720"/>
      <w:ind w:firstLine="0" w:firstLineChars="0"/>
    </w:pPr>
    <w:rPr>
      <w:rFonts w:eastAsia="Times New Roman"/>
      <w:lang/>
    </w:rPr>
  </w:style>
  <w:style w:type="paragraph" w:customStyle="1" w:styleId="568">
    <w:name w:val="表号"/>
    <w:basedOn w:val="1"/>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69">
    <w:name w:val="Char Char1 Char Char Char Char"/>
    <w:basedOn w:val="1"/>
    <w:next w:val="1"/>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70">
    <w:name w:val="样式 正文文本缩进 + 段前: 2 字符"/>
    <w:basedOn w:val="1"/>
    <w:uiPriority w:val="0"/>
    <w:pPr>
      <w:ind w:left="420" w:leftChars="200"/>
      <w:jc w:val="left"/>
    </w:pPr>
    <w:rPr>
      <w:sz w:val="28"/>
      <w:lang w:eastAsia="zh-TW"/>
    </w:rPr>
  </w:style>
  <w:style w:type="paragraph" w:customStyle="1" w:styleId="571">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2">
    <w:name w:val="xl133"/>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3">
    <w:name w:val="font15"/>
    <w:basedOn w:val="1"/>
    <w:uiPriority w:val="0"/>
    <w:pPr>
      <w:widowControl/>
      <w:spacing w:before="100" w:beforeAutospacing="1" w:after="100" w:afterAutospacing="1" w:line="240" w:lineRule="auto"/>
      <w:ind w:firstLine="0" w:firstLineChars="0"/>
      <w:jc w:val="left"/>
    </w:pPr>
    <w:rPr>
      <w:kern w:val="0"/>
      <w:sz w:val="18"/>
      <w:szCs w:val="18"/>
    </w:rPr>
  </w:style>
  <w:style w:type="paragraph" w:customStyle="1" w:styleId="574">
    <w:name w:val="xl52"/>
    <w:basedOn w:val="1"/>
    <w:uiPriority w:val="0"/>
    <w:pPr>
      <w:widowControl/>
      <w:spacing w:before="100" w:beforeAutospacing="1" w:after="100" w:afterAutospacing="1"/>
      <w:jc w:val="center"/>
      <w:textAlignment w:val="top"/>
    </w:pPr>
    <w:rPr>
      <w:kern w:val="0"/>
      <w:sz w:val="20"/>
      <w:szCs w:val="20"/>
    </w:rPr>
  </w:style>
  <w:style w:type="paragraph" w:customStyle="1" w:styleId="575">
    <w:name w:val="about_main1"/>
    <w:basedOn w:val="1"/>
    <w:uiPriority w:val="0"/>
    <w:pPr>
      <w:widowControl/>
      <w:spacing w:before="30" w:after="100" w:afterAutospacing="1"/>
      <w:jc w:val="left"/>
    </w:pPr>
    <w:rPr>
      <w:rFonts w:ascii="宋体" w:hAnsi="宋体" w:cs="宋体"/>
      <w:kern w:val="0"/>
      <w:sz w:val="24"/>
    </w:rPr>
  </w:style>
  <w:style w:type="paragraph" w:customStyle="1" w:styleId="576">
    <w:name w:val="Char Char11"/>
    <w:basedOn w:val="1"/>
    <w:uiPriority w:val="0"/>
    <w:pPr>
      <w:widowControl/>
      <w:spacing w:after="160" w:line="240" w:lineRule="exact"/>
      <w:jc w:val="left"/>
    </w:pPr>
    <w:rPr>
      <w:rFonts w:ascii="Verdana" w:hAnsi="Verdana"/>
      <w:kern w:val="0"/>
      <w:sz w:val="20"/>
      <w:szCs w:val="20"/>
      <w:lang w:eastAsia="en-US"/>
    </w:rPr>
  </w:style>
  <w:style w:type="paragraph" w:customStyle="1" w:styleId="577">
    <w:name w:val="正文首行缩进两字符"/>
    <w:basedOn w:val="1"/>
    <w:uiPriority w:val="0"/>
    <w:pPr>
      <w:spacing w:line="360" w:lineRule="auto"/>
    </w:pPr>
    <w:rPr>
      <w:sz w:val="21"/>
    </w:rPr>
  </w:style>
  <w:style w:type="paragraph" w:customStyle="1" w:styleId="578">
    <w:name w:val="正文2"/>
    <w:basedOn w:val="1"/>
    <w:uiPriority w:val="0"/>
    <w:pPr>
      <w:spacing w:before="156" w:line="360" w:lineRule="auto"/>
      <w:ind w:firstLine="510"/>
    </w:pPr>
    <w:rPr>
      <w:szCs w:val="20"/>
    </w:rPr>
  </w:style>
  <w:style w:type="paragraph" w:customStyle="1" w:styleId="579">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styleId="580">
    <w:name w:val=""/>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581">
    <w:name w:val="xl81"/>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82">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583">
    <w:name w:val="（符号）三标题1.1"/>
    <w:basedOn w:val="1"/>
    <w:uiPriority w:val="0"/>
    <w:pPr>
      <w:numPr>
        <w:ilvl w:val="1"/>
        <w:numId w:val="18"/>
      </w:numPr>
      <w:spacing w:line="500" w:lineRule="exact"/>
      <w:ind w:firstLine="0" w:firstLineChars="0"/>
    </w:pPr>
    <w:rPr>
      <w:rFonts w:ascii="宋体" w:hAnsi="宋体"/>
    </w:rPr>
  </w:style>
  <w:style w:type="paragraph" w:customStyle="1" w:styleId="584">
    <w:name w:val="xl26"/>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85">
    <w:name w:val="xl5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86">
    <w:name w:val="font12"/>
    <w:basedOn w:val="1"/>
    <w:uiPriority w:val="0"/>
    <w:pPr>
      <w:widowControl/>
      <w:spacing w:before="100" w:beforeAutospacing="1" w:after="100" w:afterAutospacing="1" w:line="240" w:lineRule="auto"/>
      <w:ind w:firstLine="0" w:firstLineChars="0"/>
      <w:jc w:val="left"/>
    </w:pPr>
    <w:rPr>
      <w:kern w:val="0"/>
      <w:sz w:val="20"/>
      <w:szCs w:val="20"/>
    </w:rPr>
  </w:style>
  <w:style w:type="paragraph" w:customStyle="1" w:styleId="587">
    <w:name w:val="xl9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font6"/>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590">
    <w:name w:val="xl4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1">
    <w:name w:val="xl111"/>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2">
    <w:name w:val="xl100"/>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93">
    <w:name w:val="页眉 New New"/>
    <w:basedOn w:val="594"/>
    <w:uiPriority w:val="0"/>
    <w:pPr>
      <w:pBdr>
        <w:bottom w:val="single" w:color="auto" w:sz="6" w:space="1"/>
      </w:pBdr>
      <w:tabs>
        <w:tab w:val="center" w:pos="4153"/>
        <w:tab w:val="right" w:pos="8306"/>
      </w:tabs>
      <w:snapToGrid w:val="0"/>
      <w:jc w:val="center"/>
    </w:pPr>
    <w:rPr>
      <w:sz w:val="18"/>
      <w:szCs w:val="18"/>
    </w:rPr>
  </w:style>
  <w:style w:type="paragraph" w:customStyle="1" w:styleId="594">
    <w:name w:val="正文 New New"/>
    <w:uiPriority w:val="0"/>
    <w:pPr>
      <w:widowControl w:val="0"/>
      <w:jc w:val="both"/>
    </w:pPr>
    <w:rPr>
      <w:kern w:val="2"/>
      <w:sz w:val="21"/>
      <w:szCs w:val="24"/>
      <w:lang w:val="en-US" w:eastAsia="zh-CN" w:bidi="ar-SA"/>
    </w:rPr>
  </w:style>
  <w:style w:type="paragraph" w:customStyle="1" w:styleId="595">
    <w:name w:val="xl16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6">
    <w:name w:val="xl1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97">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209"/>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9">
    <w:name w:val="样式 标题 1章标题Heading 0Section HeadPIM 1H1h11st levell11H1..."/>
    <w:basedOn w:val="2"/>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600">
    <w:name w:val="font7"/>
    <w:basedOn w:val="1"/>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01">
    <w:name w:val="xl9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2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0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60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606">
    <w:name w:val="p0"/>
    <w:basedOn w:val="1"/>
    <w:uiPriority w:val="0"/>
    <w:pPr>
      <w:widowControl/>
    </w:pPr>
    <w:rPr>
      <w:kern w:val="0"/>
      <w:szCs w:val="21"/>
    </w:rPr>
  </w:style>
  <w:style w:type="paragraph" w:customStyle="1" w:styleId="60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08">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609">
    <w:name w:val="首行缩进2小四1"/>
    <w:basedOn w:val="1"/>
    <w:next w:val="1"/>
    <w:uiPriority w:val="0"/>
    <w:pPr>
      <w:ind w:firstLine="480" w:firstLineChars="200"/>
    </w:pPr>
    <w:rPr>
      <w:rFonts w:ascii="Verdana" w:hAnsi="Verdana" w:eastAsia="华文细黑" w:cs="宋体"/>
      <w:sz w:val="24"/>
      <w:szCs w:val="20"/>
    </w:rPr>
  </w:style>
  <w:style w:type="paragraph" w:customStyle="1" w:styleId="610">
    <w:name w:val="正文编号2"/>
    <w:basedOn w:val="1"/>
    <w:uiPriority w:val="0"/>
    <w:pPr>
      <w:spacing w:line="240" w:lineRule="auto"/>
      <w:ind w:firstLine="0" w:firstLineChars="0"/>
    </w:pPr>
    <w:rPr>
      <w:rFonts w:eastAsia="楷体_GB2312"/>
      <w:kern w:val="0"/>
      <w:sz w:val="28"/>
    </w:rPr>
  </w:style>
  <w:style w:type="paragraph" w:customStyle="1" w:styleId="611">
    <w:name w:val="1 Char Char Char Char"/>
    <w:basedOn w:val="1"/>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612">
    <w:name w:val="_"/>
    <w:basedOn w:val="1"/>
    <w:uiPriority w:val="0"/>
    <w:pPr>
      <w:adjustRightInd w:val="0"/>
      <w:spacing w:line="360" w:lineRule="auto"/>
      <w:ind w:left="480"/>
      <w:textAlignment w:val="baseline"/>
    </w:pPr>
    <w:rPr>
      <w:kern w:val="0"/>
      <w:szCs w:val="20"/>
    </w:rPr>
  </w:style>
  <w:style w:type="paragraph" w:customStyle="1" w:styleId="613">
    <w:name w:val="关键词"/>
    <w:basedOn w:val="1"/>
    <w:next w:val="1"/>
    <w:uiPriority w:val="0"/>
    <w:pPr>
      <w:spacing w:line="360" w:lineRule="auto"/>
      <w:ind w:firstLine="0" w:firstLineChars="0"/>
    </w:pPr>
    <w:rPr>
      <w:rFonts w:eastAsia="黑体"/>
      <w:sz w:val="20"/>
    </w:rPr>
  </w:style>
  <w:style w:type="paragraph" w:customStyle="1" w:styleId="614">
    <w:name w:val="图标"/>
    <w:basedOn w:val="1"/>
    <w:next w:val="1"/>
    <w:uiPriority w:val="0"/>
    <w:pPr>
      <w:numPr>
        <w:ilvl w:val="0"/>
        <w:numId w:val="19"/>
      </w:numPr>
      <w:tabs>
        <w:tab w:val="left" w:pos="420"/>
        <w:tab w:val="left" w:pos="567"/>
      </w:tabs>
      <w:autoSpaceDE w:val="0"/>
      <w:autoSpaceDN w:val="0"/>
      <w:adjustRightInd w:val="0"/>
      <w:snapToGrid w:val="0"/>
      <w:spacing w:before="120" w:after="120" w:line="320" w:lineRule="atLeast"/>
      <w:ind w:firstLineChars="0"/>
      <w:jc w:val="center"/>
      <w:textAlignment w:val="baseline"/>
    </w:pPr>
    <w:rPr>
      <w:rFonts w:eastAsia="仿宋_GB2312"/>
      <w:kern w:val="0"/>
      <w:szCs w:val="20"/>
    </w:rPr>
  </w:style>
  <w:style w:type="paragraph" w:customStyle="1" w:styleId="615">
    <w:name w:val="Pa0"/>
    <w:basedOn w:val="1"/>
    <w:next w:val="1"/>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61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617">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618">
    <w:name w:val="È±Ê¡ÎÄ±¾"/>
    <w:basedOn w:val="1"/>
    <w:uiPriority w:val="0"/>
    <w:pPr>
      <w:widowControl/>
      <w:overflowPunct w:val="0"/>
      <w:autoSpaceDE w:val="0"/>
      <w:autoSpaceDN w:val="0"/>
      <w:adjustRightInd w:val="0"/>
      <w:jc w:val="left"/>
    </w:pPr>
    <w:rPr>
      <w:kern w:val="0"/>
      <w:sz w:val="24"/>
      <w:szCs w:val="20"/>
    </w:rPr>
  </w:style>
  <w:style w:type="paragraph" w:customStyle="1" w:styleId="619">
    <w:name w:val="正文格式"/>
    <w:basedOn w:val="1"/>
    <w:uiPriority w:val="0"/>
    <w:pPr>
      <w:widowControl/>
      <w:adjustRightInd w:val="0"/>
      <w:snapToGrid w:val="0"/>
      <w:spacing w:line="360" w:lineRule="atLeast"/>
      <w:ind w:firstLine="482"/>
      <w:textAlignment w:val="baseline"/>
    </w:pPr>
    <w:rPr>
      <w:kern w:val="0"/>
      <w:szCs w:val="20"/>
    </w:rPr>
  </w:style>
  <w:style w:type="paragraph" w:customStyle="1" w:styleId="620">
    <w:name w:val=" Char"/>
    <w:basedOn w:val="20"/>
    <w:uiPriority w:val="0"/>
    <w:rPr>
      <w:rFonts w:ascii="Tahoma" w:hAnsi="Tahoma"/>
      <w:sz w:val="24"/>
    </w:rPr>
  </w:style>
  <w:style w:type="paragraph" w:customStyle="1" w:styleId="621">
    <w:name w:val="首行缩进 1"/>
    <w:basedOn w:val="1"/>
    <w:uiPriority w:val="0"/>
    <w:pPr>
      <w:spacing w:after="120" w:line="360" w:lineRule="auto"/>
    </w:pPr>
  </w:style>
  <w:style w:type="paragraph" w:customStyle="1" w:styleId="622">
    <w:name w:val="xl1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23">
    <w:name w:val="xl86"/>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24">
    <w:name w:val="样式3"/>
    <w:basedOn w:val="321"/>
    <w:uiPriority w:val="0"/>
    <w:pPr>
      <w:ind w:firstLine="2080"/>
    </w:pPr>
    <w:rPr>
      <w:szCs w:val="72"/>
    </w:rPr>
  </w:style>
  <w:style w:type="paragraph" w:customStyle="1" w:styleId="625">
    <w:name w:val="Char3"/>
    <w:basedOn w:val="1"/>
    <w:uiPriority w:val="0"/>
    <w:pPr>
      <w:widowControl/>
      <w:spacing w:after="160" w:line="240" w:lineRule="exact"/>
      <w:jc w:val="left"/>
    </w:pPr>
    <w:rPr>
      <w:rFonts w:ascii="Verdana" w:hAnsi="Verdana"/>
      <w:kern w:val="0"/>
      <w:szCs w:val="20"/>
      <w:lang w:eastAsia="en-US"/>
    </w:rPr>
  </w:style>
  <w:style w:type="paragraph" w:customStyle="1" w:styleId="626">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27">
    <w:name w:val="正文段"/>
    <w:basedOn w:val="1"/>
    <w:uiPriority w:val="0"/>
    <w:pPr>
      <w:spacing w:line="312" w:lineRule="auto"/>
      <w:ind w:firstLine="560" w:firstLineChars="0"/>
    </w:pPr>
    <w:rPr>
      <w:sz w:val="28"/>
      <w:szCs w:val="28"/>
    </w:rPr>
  </w:style>
  <w:style w:type="paragraph" w:customStyle="1" w:styleId="628">
    <w:name w:val="表格文本"/>
    <w:uiPriority w:val="0"/>
    <w:pPr>
      <w:tabs>
        <w:tab w:val="decimal" w:pos="0"/>
      </w:tabs>
    </w:pPr>
    <w:rPr>
      <w:rFonts w:ascii="Arial" w:hAnsi="Arial"/>
      <w:sz w:val="21"/>
      <w:szCs w:val="21"/>
      <w:lang w:val="en-US" w:eastAsia="zh-CN" w:bidi="ar-SA"/>
    </w:rPr>
  </w:style>
  <w:style w:type="paragraph" w:customStyle="1" w:styleId="629">
    <w:name w:val=" Char Char Char"/>
    <w:basedOn w:val="1"/>
    <w:uiPriority w:val="0"/>
    <w:rPr>
      <w:rFonts w:ascii="Tahoma" w:hAnsi="Tahoma"/>
      <w:sz w:val="24"/>
      <w:szCs w:val="20"/>
    </w:rPr>
  </w:style>
  <w:style w:type="paragraph" w:customStyle="1" w:styleId="630">
    <w:name w:val="二级列表"/>
    <w:basedOn w:val="421"/>
    <w:next w:val="421"/>
    <w:uiPriority w:val="0"/>
    <w:pPr>
      <w:tabs>
        <w:tab w:val="left" w:pos="360"/>
        <w:tab w:val="left" w:pos="840"/>
      </w:tabs>
      <w:ind w:firstLine="0" w:firstLineChars="0"/>
    </w:pPr>
    <w:rPr>
      <w:b/>
    </w:rPr>
  </w:style>
  <w:style w:type="paragraph" w:customStyle="1" w:styleId="631">
    <w:name w:val="xl110"/>
    <w:basedOn w:val="1"/>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32">
    <w:name w:val=" Char1"/>
    <w:basedOn w:val="1"/>
    <w:uiPriority w:val="0"/>
    <w:pPr>
      <w:adjustRightInd w:val="0"/>
      <w:spacing w:line="360" w:lineRule="auto"/>
    </w:pPr>
    <w:rPr>
      <w:kern w:val="0"/>
      <w:sz w:val="24"/>
      <w:szCs w:val="20"/>
    </w:rPr>
  </w:style>
  <w:style w:type="paragraph" w:customStyle="1" w:styleId="633">
    <w:name w:val="Microsoft"/>
    <w:uiPriority w:val="0"/>
    <w:pPr>
      <w:widowControl w:val="0"/>
      <w:jc w:val="both"/>
    </w:pPr>
    <w:rPr>
      <w:rFonts w:ascii="Calibri" w:hAnsi="Calibri"/>
      <w:kern w:val="2"/>
      <w:sz w:val="21"/>
      <w:szCs w:val="22"/>
      <w:lang w:val="en-US" w:eastAsia="zh-CN" w:bidi="ar-SA"/>
    </w:rPr>
  </w:style>
  <w:style w:type="paragraph" w:customStyle="1" w:styleId="634">
    <w:name w:val="Table Text Char Char"/>
    <w:uiPriority w:val="0"/>
    <w:pPr>
      <w:snapToGrid w:val="0"/>
      <w:spacing w:before="80" w:after="80"/>
    </w:pPr>
    <w:rPr>
      <w:rFonts w:ascii="Arial" w:hAnsi="Arial" w:cs="Arial"/>
      <w:sz w:val="18"/>
      <w:szCs w:val="18"/>
      <w:lang w:val="en-US" w:eastAsia="zh-CN" w:bidi="ar-SA"/>
    </w:rPr>
  </w:style>
  <w:style w:type="paragraph" w:customStyle="1" w:styleId="635">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6">
    <w:name w:val="Char Char Char Char Char Char Char Char Char"/>
    <w:basedOn w:val="1"/>
    <w:uiPriority w:val="0"/>
    <w:pPr>
      <w:spacing w:line="240" w:lineRule="auto"/>
      <w:ind w:firstLine="0" w:firstLineChars="0"/>
    </w:pPr>
    <w:rPr>
      <w:rFonts w:ascii="TimesNewRomanPSMT" w:hAnsi="TimesNewRomanPSMT" w:cs="TimesNewRomanPSMT"/>
      <w:sz w:val="21"/>
      <w:szCs w:val="20"/>
    </w:rPr>
  </w:style>
  <w:style w:type="paragraph" w:customStyle="1" w:styleId="637">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8">
    <w:name w:val="微软用户"/>
    <w:uiPriority w:val="0"/>
    <w:pPr>
      <w:widowControl w:val="0"/>
      <w:jc w:val="both"/>
    </w:pPr>
    <w:rPr>
      <w:rFonts w:ascii="Calibri" w:hAnsi="Calibri"/>
      <w:kern w:val="2"/>
      <w:sz w:val="21"/>
      <w:szCs w:val="22"/>
      <w:lang w:val="en-US" w:eastAsia="zh-CN" w:bidi="ar-SA"/>
    </w:rPr>
  </w:style>
  <w:style w:type="paragraph" w:customStyle="1" w:styleId="639">
    <w:name w:val="xl115"/>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40">
    <w:name w:val="Char1 Char Char Char Char Char Char Char Char Char"/>
    <w:basedOn w:val="1"/>
    <w:uiPriority w:val="0"/>
    <w:pPr>
      <w:spacing w:line="240" w:lineRule="auto"/>
      <w:ind w:firstLine="0" w:firstLineChars="0"/>
    </w:pPr>
    <w:rPr>
      <w:rFonts w:ascii="Tahoma" w:hAnsi="Tahoma"/>
      <w:szCs w:val="20"/>
    </w:rPr>
  </w:style>
  <w:style w:type="paragraph" w:customStyle="1" w:styleId="641">
    <w:name w:val="xl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2">
    <w:name w:val="Char2"/>
    <w:basedOn w:val="1"/>
    <w:uiPriority w:val="0"/>
    <w:pPr>
      <w:adjustRightInd w:val="0"/>
      <w:spacing w:line="360" w:lineRule="auto"/>
    </w:pPr>
    <w:rPr>
      <w:kern w:val="0"/>
      <w:szCs w:val="20"/>
    </w:rPr>
  </w:style>
  <w:style w:type="paragraph" w:customStyle="1" w:styleId="64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644">
    <w:name w:val="Char1"/>
    <w:basedOn w:val="1"/>
    <w:uiPriority w:val="0"/>
    <w:pPr>
      <w:adjustRightInd w:val="0"/>
      <w:spacing w:line="360" w:lineRule="auto"/>
    </w:pPr>
    <w:rPr>
      <w:kern w:val="0"/>
      <w:sz w:val="24"/>
      <w:szCs w:val="20"/>
    </w:rPr>
  </w:style>
  <w:style w:type="paragraph" w:customStyle="1" w:styleId="645">
    <w:name w:val=" Char1 Char Char Char Char Char Char Char Char Char"/>
    <w:basedOn w:val="1"/>
    <w:uiPriority w:val="0"/>
    <w:pPr>
      <w:spacing w:line="240" w:lineRule="auto"/>
      <w:ind w:firstLine="0" w:firstLineChars="0"/>
    </w:pPr>
    <w:rPr>
      <w:rFonts w:ascii="Tahoma" w:hAnsi="Tahoma"/>
      <w:szCs w:val="20"/>
    </w:rPr>
  </w:style>
  <w:style w:type="paragraph" w:customStyle="1" w:styleId="646">
    <w:name w:val="WPS Plain"/>
    <w:uiPriority w:val="0"/>
    <w:rPr>
      <w:lang w:val="en-US" w:eastAsia="zh-CN" w:bidi="ar-SA"/>
    </w:rPr>
  </w:style>
  <w:style w:type="paragraph" w:customStyle="1" w:styleId="647">
    <w:name w:val="xl1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8">
    <w:name w:val="正文样式 首行缩进:  0.74 厘米"/>
    <w:basedOn w:val="1"/>
    <w:uiPriority w:val="0"/>
    <w:pPr>
      <w:widowControl/>
      <w:tabs>
        <w:tab w:val="right" w:pos="8640"/>
      </w:tabs>
      <w:spacing w:before="156" w:beforeLines="50" w:line="360" w:lineRule="auto"/>
      <w:ind w:firstLine="420" w:firstLineChars="0"/>
    </w:pPr>
    <w:rPr>
      <w:kern w:val="0"/>
      <w:szCs w:val="20"/>
      <w:lang w:bidi="he-IL"/>
    </w:rPr>
  </w:style>
  <w:style w:type="paragraph" w:customStyle="1" w:styleId="649">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0">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51">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52">
    <w:name w:val="font11"/>
    <w:basedOn w:val="1"/>
    <w:uiPriority w:val="0"/>
    <w:pPr>
      <w:widowControl/>
      <w:numPr>
        <w:ilvl w:val="3"/>
        <w:numId w:val="7"/>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653">
    <w:name w:val="Default"/>
    <w:uiPriority w:val="0"/>
    <w:pPr>
      <w:widowControl w:val="0"/>
      <w:autoSpaceDE w:val="0"/>
      <w:autoSpaceDN w:val="0"/>
      <w:adjustRightInd w:val="0"/>
    </w:pPr>
    <w:rPr>
      <w:rFonts w:ascii="Arial Black" w:hAnsi="Arial Black"/>
      <w:color w:val="000000"/>
      <w:sz w:val="24"/>
      <w:lang w:val="en-US" w:eastAsia="zh-CN" w:bidi="ar-SA"/>
    </w:rPr>
  </w:style>
  <w:style w:type="paragraph" w:customStyle="1" w:styleId="654">
    <w:name w:val="样式 标题 2 + 首行缩进:  2 字符"/>
    <w:basedOn w:val="3"/>
    <w:uiPriority w:val="0"/>
    <w:pPr>
      <w:keepNext/>
      <w:keepLines/>
      <w:widowControl w:val="0"/>
      <w:numPr>
        <w:ilvl w:val="1"/>
        <w:numId w:val="0"/>
      </w:numPr>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655">
    <w:name w:val="Char Char1"/>
    <w:basedOn w:val="1"/>
    <w:uiPriority w:val="0"/>
    <w:pPr>
      <w:widowControl/>
      <w:spacing w:after="160" w:line="240" w:lineRule="exact"/>
      <w:jc w:val="left"/>
    </w:pPr>
    <w:rPr>
      <w:rFonts w:ascii="Verdana" w:hAnsi="Verdana"/>
      <w:kern w:val="0"/>
      <w:sz w:val="20"/>
      <w:szCs w:val="20"/>
      <w:lang w:eastAsia="en-US"/>
    </w:rPr>
  </w:style>
  <w:style w:type="paragraph" w:customStyle="1" w:styleId="656">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57">
    <w:name w:val="font9"/>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58">
    <w:name w:val="Title - Date"/>
    <w:basedOn w:val="61"/>
    <w:next w:val="1"/>
    <w:uiPriority w:val="0"/>
    <w:pPr>
      <w:spacing w:before="240" w:after="720"/>
      <w:ind w:firstLine="0" w:firstLineChars="0"/>
    </w:pPr>
    <w:rPr>
      <w:rFonts w:eastAsia="Times New Roman"/>
      <w:sz w:val="28"/>
      <w:lang/>
    </w:rPr>
  </w:style>
  <w:style w:type="paragraph" w:customStyle="1" w:styleId="659">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60">
    <w:name w:val="xl199"/>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61">
    <w:name w:val="xl200"/>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66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663">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table" w:customStyle="1" w:styleId="664">
    <w:name w:val="网格型1"/>
    <w:basedOn w:val="65"/>
    <w:uiPriority w:val="0"/>
    <w:rPr>
      <w:rFonts w:ascii="Calibri" w:hAnsi="Calibri" w:eastAsia="宋体" w:cs="Times New Roman"/>
      <w:kern w:val="2"/>
      <w:sz w:val="21"/>
      <w:szCs w:val="22"/>
    </w:r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网格型3"/>
    <w:basedOn w:val="65"/>
    <w:uiPriority w:val="0"/>
    <w:rPr>
      <w:rFonts w:ascii="Calibri" w:hAnsi="Calibri" w:eastAsia="宋体" w:cs="Times New Roman"/>
      <w:kern w:val="2"/>
      <w:sz w:val="21"/>
      <w:szCs w:val="22"/>
    </w:r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w:basedOn w:val="66"/>
    <w:uiPriority w:val="0"/>
    <w:pPr>
      <w:snapToGrid w:val="0"/>
      <w:jc w:val="left"/>
    </w:pPr>
    <w:tblPr>
      <w:tblStyle w:val="65"/>
      <w:tblInd w:w="1242" w:type="dxa"/>
    </w:tblPr>
    <w:trPr>
      <w:cantSplit/>
    </w:trPr>
    <w:tcPr>
      <w:vAlign w:val="center"/>
    </w:tcPr>
    <w:tblStylePr w:type="firstRow">
      <w:pPr>
        <w:wordWrap/>
        <w:ind w:left="0" w:leftChars="0"/>
      </w:pPr>
      <w:tblPr>
        <w:tblStyle w:val="65"/>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7">
    <w:name w:val="网格型2"/>
    <w:basedOn w:val="65"/>
    <w:uiPriority w:val="0"/>
    <w:rPr>
      <w:rFonts w:ascii="Calibri" w:hAnsi="Calibri" w:eastAsia="宋体" w:cs="Times New Roman"/>
      <w:kern w:val="2"/>
      <w:sz w:val="21"/>
      <w:szCs w:val="22"/>
    </w:r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4"/>
    <w:basedOn w:val="65"/>
    <w:uiPriority w:val="0"/>
    <w:pPr>
      <w:widowControl w:val="0"/>
      <w:jc w:val="both"/>
    </w:p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网格型5"/>
    <w:basedOn w:val="65"/>
    <w:uiPriority w:val="59"/>
    <w:rPr>
      <w:rFonts w:ascii="Calibri" w:hAnsi="Calibri" w:eastAsia="宋体" w:cs="Times New Roman"/>
      <w:kern w:val="2"/>
      <w:sz w:val="21"/>
      <w:szCs w:val="22"/>
    </w:r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60</Pages>
  <Words>19591</Words>
  <Characters>20495</Characters>
  <Lines>172</Lines>
  <Paragraphs>48</Paragraphs>
  <TotalTime>0</TotalTime>
  <ScaleCrop>false</ScaleCrop>
  <LinksUpToDate>false</LinksUpToDate>
  <CharactersWithSpaces>22284</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2022-07-25T17:18:00Z</dcterms:created>
  <dc:creator>lixd</dc:creator>
  <cp:lastModifiedBy>吴一杰</cp:lastModifiedBy>
  <cp:lastPrinted>2023-04-25T15:27:00Z</cp:lastPrinted>
  <dcterms:modified xsi:type="dcterms:W3CDTF">2024-03-26T14:36:06Z</dcterms:modified>
  <dc:title>青海省政府采购</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F033DE0F35A24E15D66C026654D2D6F3_43</vt:lpwstr>
  </property>
</Properties>
</file>