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hAnsi="宋体" w:cs="宋体"/>
          <w:b/>
          <w:color w:val="000000"/>
          <w:sz w:val="24"/>
          <w:szCs w:val="24"/>
          <w:lang w:val="zh-CN"/>
        </w:rPr>
      </w:pPr>
    </w:p>
    <w:p>
      <w:pPr>
        <w:autoSpaceDE w:val="0"/>
        <w:autoSpaceDN w:val="0"/>
        <w:adjustRightInd w:val="0"/>
        <w:spacing w:line="720" w:lineRule="auto"/>
        <w:ind w:firstLine="0" w:firstLineChars="0"/>
        <w:rPr>
          <w:rFonts w:ascii="宋体" w:hAnsi="宋体" w:cs="宋体"/>
          <w:b/>
          <w:color w:val="000000"/>
          <w:sz w:val="24"/>
          <w:szCs w:val="24"/>
          <w:lang w:val="zh-CN"/>
        </w:rPr>
      </w:pPr>
    </w:p>
    <w:p>
      <w:pPr>
        <w:autoSpaceDE w:val="0"/>
        <w:autoSpaceDN w:val="0"/>
        <w:adjustRightInd w:val="0"/>
        <w:spacing w:line="720" w:lineRule="auto"/>
        <w:ind w:firstLine="0" w:firstLineChars="0"/>
        <w:jc w:val="center"/>
        <w:rPr>
          <w:rFonts w:ascii="宋体" w:hAnsi="宋体" w:cs="宋体"/>
          <w:b/>
          <w:color w:val="000000"/>
          <w:sz w:val="84"/>
          <w:szCs w:val="84"/>
        </w:rPr>
      </w:pPr>
      <w:r>
        <w:rPr>
          <w:rFonts w:hint="eastAsia" w:ascii="宋体" w:hAnsi="宋体" w:cs="宋体"/>
          <w:b/>
          <w:color w:val="000000"/>
          <w:sz w:val="84"/>
          <w:szCs w:val="84"/>
          <w:lang w:val="zh-CN"/>
        </w:rPr>
        <w:t>竞争性磋商文件</w:t>
      </w:r>
    </w:p>
    <w:p>
      <w:pPr>
        <w:adjustRightInd w:val="0"/>
        <w:spacing w:line="720" w:lineRule="auto"/>
        <w:ind w:firstLine="0" w:firstLineChars="0"/>
        <w:jc w:val="center"/>
        <w:textAlignment w:val="baseline"/>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 xml:space="preserve"> </w:t>
      </w:r>
    </w:p>
    <w:p>
      <w:pPr>
        <w:adjustRightInd w:val="0"/>
        <w:spacing w:line="720" w:lineRule="auto"/>
        <w:ind w:firstLine="0" w:firstLineChars="0"/>
        <w:textAlignment w:val="baseline"/>
        <w:rPr>
          <w:rFonts w:ascii="宋体" w:hAnsi="宋体" w:cs="宋体"/>
          <w:b/>
          <w:color w:val="000000"/>
          <w:sz w:val="24"/>
          <w:szCs w:val="24"/>
        </w:rPr>
      </w:pPr>
    </w:p>
    <w:p>
      <w:pPr>
        <w:pStyle w:val="7"/>
        <w:spacing w:line="500" w:lineRule="exact"/>
        <w:rPr>
          <w:rFonts w:hint="default" w:ascii="宋体" w:hAnsi="宋体" w:eastAsia="宋体" w:cs="宋体"/>
          <w:b/>
          <w:color w:val="000000"/>
          <w:sz w:val="36"/>
          <w:szCs w:val="36"/>
          <w:lang w:val="en-US" w:eastAsia="zh-CN"/>
        </w:rPr>
      </w:pPr>
      <w:r>
        <w:rPr>
          <w:rFonts w:hint="eastAsia" w:ascii="宋体" w:hAnsi="宋体" w:cs="宋体"/>
          <w:b/>
          <w:color w:val="000000"/>
          <w:sz w:val="36"/>
          <w:szCs w:val="36"/>
        </w:rPr>
        <w:t>采购项目编号</w:t>
      </w:r>
      <w:r>
        <w:rPr>
          <w:rFonts w:hint="eastAsia" w:ascii="宋体" w:hAnsi="宋体" w:eastAsia="宋体" w:cs="宋体"/>
          <w:b/>
          <w:color w:val="000000"/>
          <w:spacing w:val="-45"/>
          <w:kern w:val="0"/>
          <w:sz w:val="36"/>
          <w:szCs w:val="36"/>
          <w:lang w:val="en-US" w:eastAsia="zh-CN" w:bidi="ar-SA"/>
        </w:rPr>
        <w:t>：</w:t>
      </w:r>
      <w:r>
        <w:rPr>
          <w:rFonts w:hint="eastAsia" w:ascii="宋体" w:hAnsi="宋体" w:cs="宋体"/>
          <w:b/>
          <w:color w:val="000000"/>
          <w:sz w:val="36"/>
          <w:szCs w:val="36"/>
          <w:lang w:eastAsia="zh-CN"/>
        </w:rPr>
        <w:t>青海诚鑫竞磋（服务）2023-</w:t>
      </w:r>
      <w:r>
        <w:rPr>
          <w:rFonts w:hint="eastAsia" w:ascii="宋体" w:hAnsi="宋体" w:cs="宋体"/>
          <w:b/>
          <w:color w:val="000000"/>
          <w:sz w:val="36"/>
          <w:szCs w:val="36"/>
          <w:lang w:val="en-US" w:eastAsia="zh-CN"/>
        </w:rPr>
        <w:t>058</w:t>
      </w:r>
    </w:p>
    <w:p>
      <w:pPr>
        <w:adjustRightInd w:val="0"/>
        <w:spacing w:line="720" w:lineRule="auto"/>
        <w:ind w:left="2530" w:hanging="2530" w:hangingChars="700"/>
        <w:textAlignment w:val="baseline"/>
        <w:rPr>
          <w:rFonts w:hint="eastAsia" w:ascii="宋体" w:hAnsi="宋体" w:cs="宋体"/>
          <w:b/>
          <w:color w:val="000000"/>
          <w:sz w:val="36"/>
          <w:szCs w:val="36"/>
          <w:lang w:val="en-US" w:eastAsia="zh-CN"/>
        </w:rPr>
      </w:pPr>
      <w:r>
        <w:rPr>
          <w:rFonts w:hint="eastAsia" w:ascii="宋体" w:hAnsi="宋体" w:cs="宋体"/>
          <w:b/>
          <w:color w:val="000000"/>
          <w:sz w:val="36"/>
          <w:szCs w:val="36"/>
        </w:rPr>
        <w:t>采购项目名称</w:t>
      </w:r>
      <w:r>
        <w:rPr>
          <w:rFonts w:hint="eastAsia" w:ascii="宋体" w:hAnsi="宋体" w:cs="宋体"/>
          <w:b/>
          <w:color w:val="000000"/>
          <w:spacing w:val="-45"/>
          <w:sz w:val="36"/>
          <w:szCs w:val="36"/>
        </w:rPr>
        <w:t>：</w:t>
      </w:r>
      <w:r>
        <w:rPr>
          <w:rFonts w:hint="eastAsia" w:ascii="宋体" w:hAnsi="宋体" w:cs="宋体"/>
          <w:b/>
          <w:color w:val="000000"/>
          <w:sz w:val="36"/>
          <w:szCs w:val="36"/>
          <w:lang w:val="en-US" w:eastAsia="zh-CN"/>
        </w:rPr>
        <w:t>12348公共法律服务热线呼叫运营</w:t>
      </w:r>
    </w:p>
    <w:p>
      <w:pPr>
        <w:adjustRightInd w:val="0"/>
        <w:spacing w:line="720" w:lineRule="auto"/>
        <w:ind w:left="2520" w:leftChars="1200" w:firstLine="0" w:firstLineChars="0"/>
        <w:textAlignment w:val="baseline"/>
        <w:rPr>
          <w:rFonts w:hint="eastAsia" w:ascii="宋体" w:hAnsi="宋体" w:cs="宋体"/>
          <w:b/>
          <w:color w:val="000000"/>
          <w:spacing w:val="-17"/>
          <w:sz w:val="36"/>
          <w:szCs w:val="36"/>
          <w:lang w:val="en-US" w:eastAsia="zh-CN"/>
        </w:rPr>
      </w:pPr>
      <w:r>
        <w:rPr>
          <w:rFonts w:hint="eastAsia" w:ascii="宋体" w:hAnsi="宋体" w:cs="宋体"/>
          <w:b/>
          <w:color w:val="000000"/>
          <w:sz w:val="36"/>
          <w:szCs w:val="36"/>
          <w:lang w:val="en-US" w:eastAsia="zh-CN"/>
        </w:rPr>
        <w:t>服务项目</w:t>
      </w:r>
    </w:p>
    <w:p>
      <w:pPr>
        <w:adjustRightInd w:val="0"/>
        <w:spacing w:line="720" w:lineRule="auto"/>
        <w:ind w:firstLine="0" w:firstLineChars="0"/>
        <w:textAlignment w:val="baseline"/>
        <w:rPr>
          <w:rFonts w:hint="eastAsia" w:ascii="宋体" w:hAnsi="宋体" w:eastAsia="宋体" w:cs="宋体"/>
          <w:b/>
          <w:color w:val="000000"/>
          <w:sz w:val="36"/>
          <w:szCs w:val="36"/>
          <w:lang w:val="en-US" w:eastAsia="zh-CN"/>
        </w:rPr>
      </w:pPr>
      <w:r>
        <w:rPr>
          <w:rFonts w:hint="eastAsia" w:ascii="宋体" w:hAnsi="宋体" w:cs="宋体"/>
          <w:b/>
          <w:color w:val="000000"/>
          <w:sz w:val="36"/>
          <w:szCs w:val="36"/>
        </w:rPr>
        <w:t xml:space="preserve">采 </w:t>
      </w:r>
      <w:r>
        <w:rPr>
          <w:rFonts w:hint="eastAsia" w:ascii="宋体" w:hAnsi="宋体" w:cs="宋体"/>
          <w:b/>
          <w:color w:val="000000"/>
          <w:sz w:val="36"/>
          <w:szCs w:val="36"/>
          <w:lang w:val="en-US" w:eastAsia="zh-CN"/>
        </w:rPr>
        <w:t xml:space="preserve">  </w:t>
      </w:r>
      <w:r>
        <w:rPr>
          <w:rFonts w:hint="eastAsia" w:ascii="宋体" w:hAnsi="宋体" w:cs="宋体"/>
          <w:b/>
          <w:color w:val="000000"/>
          <w:sz w:val="36"/>
          <w:szCs w:val="36"/>
        </w:rPr>
        <w:t>购</w:t>
      </w:r>
      <w:r>
        <w:rPr>
          <w:rFonts w:hint="eastAsia" w:ascii="宋体" w:hAnsi="宋体" w:cs="宋体"/>
          <w:b/>
          <w:color w:val="000000"/>
          <w:sz w:val="36"/>
          <w:szCs w:val="36"/>
          <w:lang w:val="en-US" w:eastAsia="zh-CN"/>
        </w:rPr>
        <w:t xml:space="preserve">  </w:t>
      </w:r>
      <w:r>
        <w:rPr>
          <w:rFonts w:hint="eastAsia" w:ascii="宋体" w:hAnsi="宋体" w:cs="宋体"/>
          <w:b/>
          <w:color w:val="000000"/>
          <w:sz w:val="36"/>
          <w:szCs w:val="36"/>
        </w:rPr>
        <w:t xml:space="preserve"> 人</w:t>
      </w:r>
      <w:r>
        <w:rPr>
          <w:rFonts w:hint="eastAsia" w:ascii="宋体" w:hAnsi="宋体" w:cs="宋体"/>
          <w:b/>
          <w:color w:val="000000"/>
          <w:spacing w:val="-45"/>
          <w:sz w:val="36"/>
          <w:szCs w:val="36"/>
        </w:rPr>
        <w:t>：</w:t>
      </w:r>
      <w:r>
        <w:rPr>
          <w:rFonts w:hint="eastAsia" w:ascii="宋体" w:hAnsi="宋体" w:cs="宋体"/>
          <w:b/>
          <w:color w:val="000000"/>
          <w:sz w:val="36"/>
          <w:szCs w:val="36"/>
        </w:rPr>
        <w:t>青海省</w:t>
      </w:r>
      <w:r>
        <w:rPr>
          <w:rFonts w:hint="eastAsia" w:ascii="宋体" w:hAnsi="宋体" w:cs="宋体"/>
          <w:b/>
          <w:color w:val="000000"/>
          <w:sz w:val="36"/>
          <w:szCs w:val="36"/>
          <w:lang w:eastAsia="zh-CN"/>
        </w:rPr>
        <w:t>司法厅</w:t>
      </w:r>
    </w:p>
    <w:p>
      <w:pPr>
        <w:adjustRightInd w:val="0"/>
        <w:spacing w:line="720" w:lineRule="auto"/>
        <w:ind w:firstLine="0" w:firstLineChars="0"/>
        <w:textAlignment w:val="baseline"/>
        <w:rPr>
          <w:rFonts w:ascii="宋体" w:hAnsi="宋体" w:cs="宋体"/>
          <w:b/>
          <w:color w:val="000000"/>
          <w:sz w:val="36"/>
          <w:szCs w:val="36"/>
        </w:rPr>
      </w:pPr>
      <w:r>
        <w:rPr>
          <w:rFonts w:hint="eastAsia" w:ascii="宋体" w:hAnsi="宋体" w:cs="宋体"/>
          <w:b/>
          <w:color w:val="000000"/>
          <w:sz w:val="36"/>
          <w:szCs w:val="36"/>
        </w:rPr>
        <w:t>采购代理机构</w:t>
      </w:r>
      <w:r>
        <w:rPr>
          <w:rFonts w:hint="eastAsia" w:ascii="宋体" w:hAnsi="宋体" w:cs="宋体"/>
          <w:b/>
          <w:color w:val="000000"/>
          <w:spacing w:val="-45"/>
          <w:sz w:val="36"/>
          <w:szCs w:val="36"/>
        </w:rPr>
        <w:t>：</w:t>
      </w:r>
      <w:r>
        <w:rPr>
          <w:rFonts w:hint="eastAsia" w:ascii="宋体" w:hAnsi="宋体" w:cs="宋体"/>
          <w:b/>
          <w:color w:val="000000"/>
          <w:sz w:val="36"/>
          <w:szCs w:val="36"/>
          <w:lang w:val="en-US" w:eastAsia="zh-CN"/>
        </w:rPr>
        <w:t>青海诚鑫招标有限公司</w:t>
      </w:r>
      <w:r>
        <w:rPr>
          <w:rFonts w:hint="eastAsia" w:ascii="宋体" w:hAnsi="宋体" w:cs="宋体"/>
          <w:b/>
          <w:color w:val="000000"/>
          <w:sz w:val="36"/>
          <w:szCs w:val="36"/>
        </w:rPr>
        <w:t xml:space="preserve">                           </w:t>
      </w:r>
    </w:p>
    <w:p>
      <w:pPr>
        <w:spacing w:line="720" w:lineRule="auto"/>
        <w:ind w:firstLine="0" w:firstLineChars="0"/>
        <w:rPr>
          <w:rFonts w:ascii="宋体" w:hAnsi="宋体" w:cs="宋体"/>
          <w:b/>
          <w:bCs/>
          <w:color w:val="000000"/>
          <w:sz w:val="24"/>
          <w:szCs w:val="24"/>
        </w:rPr>
      </w:pPr>
    </w:p>
    <w:p>
      <w:pPr>
        <w:spacing w:line="720" w:lineRule="auto"/>
        <w:ind w:firstLine="0" w:firstLineChars="0"/>
        <w:rPr>
          <w:rFonts w:ascii="宋体" w:hAnsi="宋体" w:cs="宋体"/>
          <w:b/>
          <w:bCs/>
          <w:color w:val="000000"/>
          <w:sz w:val="24"/>
          <w:szCs w:val="24"/>
        </w:rPr>
      </w:pPr>
    </w:p>
    <w:p>
      <w:pPr>
        <w:spacing w:line="720" w:lineRule="auto"/>
        <w:ind w:firstLine="0" w:firstLineChars="0"/>
        <w:jc w:val="center"/>
        <w:rPr>
          <w:rFonts w:ascii="宋体" w:hAnsi="宋体" w:cs="宋体"/>
          <w:b/>
          <w:bCs/>
          <w:sz w:val="36"/>
          <w:szCs w:val="36"/>
        </w:rPr>
      </w:pPr>
      <w:r>
        <w:rPr>
          <w:rFonts w:hint="eastAsia" w:ascii="宋体" w:hAnsi="宋体" w:cs="宋体"/>
          <w:b/>
          <w:bCs/>
          <w:sz w:val="36"/>
          <w:szCs w:val="36"/>
          <w:lang w:val="en-US" w:eastAsia="zh-CN"/>
        </w:rPr>
        <w:t>2023</w:t>
      </w:r>
      <w:r>
        <w:rPr>
          <w:rFonts w:hint="eastAsia" w:ascii="宋体" w:hAnsi="宋体" w:cs="宋体"/>
          <w:b/>
          <w:bCs/>
          <w:sz w:val="36"/>
          <w:szCs w:val="36"/>
        </w:rPr>
        <w:t>年</w:t>
      </w:r>
      <w:r>
        <w:rPr>
          <w:rFonts w:hint="eastAsia" w:ascii="宋体" w:hAnsi="宋体" w:cs="宋体"/>
          <w:b/>
          <w:bCs/>
          <w:sz w:val="36"/>
          <w:szCs w:val="36"/>
          <w:lang w:val="en-US" w:eastAsia="zh-CN"/>
        </w:rPr>
        <w:t>7</w:t>
      </w:r>
      <w:r>
        <w:rPr>
          <w:rFonts w:hint="eastAsia" w:ascii="宋体" w:hAnsi="宋体" w:cs="宋体"/>
          <w:b/>
          <w:bCs/>
          <w:sz w:val="36"/>
          <w:szCs w:val="36"/>
        </w:rPr>
        <w:t>月</w:t>
      </w:r>
    </w:p>
    <w:p>
      <w:pPr>
        <w:spacing w:line="440" w:lineRule="exact"/>
        <w:ind w:firstLine="0" w:firstLineChars="0"/>
        <w:jc w:val="left"/>
        <w:rPr>
          <w:rFonts w:ascii="宋体" w:hAnsi="宋体" w:cs="宋体"/>
          <w:b/>
          <w:color w:val="000000"/>
          <w:sz w:val="40"/>
          <w:szCs w:val="30"/>
        </w:rPr>
        <w:sectPr>
          <w:footerReference r:id="rId7" w:type="first"/>
          <w:footerReference r:id="rId5" w:type="default"/>
          <w:footerReference r:id="rId6" w:type="even"/>
          <w:pgSz w:w="11906" w:h="16838"/>
          <w:pgMar w:top="1440" w:right="1800" w:bottom="1440" w:left="1800" w:header="851" w:footer="992" w:gutter="0"/>
          <w:pgNumType w:fmt="decimal" w:start="1"/>
          <w:cols w:space="425" w:num="1"/>
          <w:docGrid w:type="lines" w:linePitch="312" w:charSpace="0"/>
        </w:sectPr>
      </w:pPr>
    </w:p>
    <w:p>
      <w:pPr>
        <w:keepNext/>
        <w:pageBreakBefore/>
        <w:adjustRightInd w:val="0"/>
        <w:spacing w:line="720" w:lineRule="auto"/>
        <w:ind w:firstLine="0" w:firstLineChars="0"/>
        <w:jc w:val="center"/>
        <w:textAlignment w:val="baseline"/>
        <w:rPr>
          <w:rFonts w:ascii="宋体" w:hAnsi="宋体" w:cs="宋体"/>
          <w:b/>
          <w:sz w:val="40"/>
          <w:szCs w:val="30"/>
        </w:rPr>
      </w:pPr>
      <w:r>
        <w:rPr>
          <w:rFonts w:hint="eastAsia" w:ascii="宋体" w:hAnsi="宋体" w:cs="宋体"/>
          <w:b/>
          <w:sz w:val="40"/>
          <w:szCs w:val="30"/>
        </w:rPr>
        <w:t>目录</w:t>
      </w:r>
    </w:p>
    <w:p>
      <w:pPr>
        <w:pStyle w:val="18"/>
        <w:tabs>
          <w:tab w:val="right" w:leader="dot" w:pos="9062"/>
        </w:tabs>
        <w:ind w:firstLine="198" w:firstLineChars="66"/>
        <w:rPr>
          <w:rFonts w:ascii="仿宋" w:hAnsi="仿宋" w:eastAsia="仿宋" w:cs="仿宋_GB2312"/>
          <w:b w:val="0"/>
          <w:caps w:val="0"/>
          <w:kern w:val="2"/>
          <w:sz w:val="30"/>
          <w:szCs w:val="30"/>
        </w:rPr>
      </w:pPr>
      <w:r>
        <w:rPr>
          <w:rStyle w:val="33"/>
          <w:rFonts w:hint="eastAsia" w:cs="仿宋_GB2312" w:asciiTheme="minorEastAsia" w:hAnsiTheme="minorEastAsia" w:eastAsiaTheme="minorEastAsia"/>
          <w:b w:val="0"/>
          <w:color w:val="000000"/>
          <w:sz w:val="30"/>
          <w:szCs w:val="30"/>
          <w:lang w:val="zh-CN"/>
        </w:rPr>
        <w:fldChar w:fldCharType="begin"/>
      </w:r>
      <w:r>
        <w:rPr>
          <w:rStyle w:val="33"/>
          <w:rFonts w:hint="eastAsia" w:cs="仿宋_GB2312" w:asciiTheme="minorEastAsia" w:hAnsiTheme="minorEastAsia" w:eastAsiaTheme="minorEastAsia"/>
          <w:b w:val="0"/>
          <w:color w:val="000000"/>
          <w:sz w:val="30"/>
          <w:szCs w:val="30"/>
          <w:lang w:val="zh-CN"/>
        </w:rPr>
        <w:instrText xml:space="preserve"> TOC \o "1-3" \h \z \u </w:instrText>
      </w:r>
      <w:r>
        <w:rPr>
          <w:rStyle w:val="33"/>
          <w:rFonts w:hint="eastAsia" w:cs="仿宋_GB2312" w:asciiTheme="minorEastAsia" w:hAnsiTheme="minorEastAsia" w:eastAsiaTheme="minorEastAsia"/>
          <w:b w:val="0"/>
          <w:color w:val="000000"/>
          <w:sz w:val="30"/>
          <w:szCs w:val="30"/>
          <w:lang w:val="zh-CN"/>
        </w:rPr>
        <w:fldChar w:fldCharType="separate"/>
      </w:r>
      <w:r>
        <w:fldChar w:fldCharType="begin"/>
      </w:r>
      <w:r>
        <w:instrText xml:space="preserve"> HYPERLINK \l "_Toc101710027" </w:instrText>
      </w:r>
      <w:r>
        <w:fldChar w:fldCharType="separate"/>
      </w:r>
      <w:r>
        <w:rPr>
          <w:rStyle w:val="33"/>
          <w:rFonts w:hint="eastAsia" w:ascii="仿宋" w:hAnsi="仿宋" w:eastAsia="仿宋" w:cs="仿宋_GB2312"/>
          <w:b w:val="0"/>
          <w:sz w:val="30"/>
          <w:szCs w:val="30"/>
          <w:lang w:val="zh-CN"/>
        </w:rPr>
        <w:t>第一部分 竞争性磋商公告</w:t>
      </w:r>
      <w:r>
        <w:rPr>
          <w:rFonts w:hint="eastAsia" w:ascii="仿宋" w:hAnsi="仿宋" w:eastAsia="仿宋" w:cs="仿宋_GB2312"/>
          <w:b w:val="0"/>
          <w:sz w:val="30"/>
          <w:szCs w:val="30"/>
        </w:rPr>
        <w:tab/>
      </w:r>
      <w:r>
        <w:rPr>
          <w:rFonts w:hint="eastAsia" w:ascii="仿宋" w:hAnsi="仿宋" w:eastAsia="仿宋" w:cs="仿宋_GB2312"/>
          <w:b w:val="0"/>
          <w:sz w:val="30"/>
          <w:szCs w:val="30"/>
        </w:rPr>
        <w:t>1</w:t>
      </w:r>
      <w:r>
        <w:rPr>
          <w:rFonts w:hint="eastAsia" w:ascii="仿宋" w:hAnsi="仿宋" w:eastAsia="仿宋" w:cs="仿宋_GB2312"/>
          <w:b w:val="0"/>
          <w:sz w:val="30"/>
          <w:szCs w:val="30"/>
        </w:rPr>
        <w:fldChar w:fldCharType="end"/>
      </w:r>
    </w:p>
    <w:p>
      <w:pPr>
        <w:pStyle w:val="18"/>
        <w:tabs>
          <w:tab w:val="right" w:leader="dot" w:pos="9062"/>
        </w:tabs>
        <w:ind w:firstLine="133" w:firstLineChars="66"/>
        <w:rPr>
          <w:rFonts w:ascii="仿宋" w:hAnsi="仿宋" w:eastAsia="仿宋" w:cs="仿宋_GB2312"/>
          <w:b w:val="0"/>
          <w:caps w:val="0"/>
          <w:kern w:val="2"/>
          <w:sz w:val="30"/>
          <w:szCs w:val="30"/>
        </w:rPr>
      </w:pPr>
      <w:r>
        <w:fldChar w:fldCharType="begin"/>
      </w:r>
      <w:r>
        <w:instrText xml:space="preserve"> HYPERLINK \l "_Toc101710028" </w:instrText>
      </w:r>
      <w:r>
        <w:fldChar w:fldCharType="separate"/>
      </w:r>
      <w:r>
        <w:rPr>
          <w:rStyle w:val="33"/>
          <w:rFonts w:hint="eastAsia" w:ascii="仿宋" w:hAnsi="仿宋" w:eastAsia="仿宋" w:cs="仿宋_GB2312"/>
          <w:b w:val="0"/>
          <w:sz w:val="30"/>
          <w:szCs w:val="30"/>
          <w:lang w:val="zh-CN"/>
        </w:rPr>
        <w:t>第二部分 供应商须知</w:t>
      </w:r>
      <w:r>
        <w:rPr>
          <w:rFonts w:hint="eastAsia" w:ascii="仿宋" w:hAnsi="仿宋" w:eastAsia="仿宋" w:cs="仿宋_GB2312"/>
          <w:b w:val="0"/>
          <w:sz w:val="30"/>
          <w:szCs w:val="30"/>
        </w:rPr>
        <w:tab/>
      </w:r>
      <w:r>
        <w:rPr>
          <w:rFonts w:hint="eastAsia" w:ascii="仿宋" w:hAnsi="仿宋" w:eastAsia="仿宋" w:cs="仿宋_GB2312"/>
          <w:b w:val="0"/>
          <w:sz w:val="30"/>
          <w:szCs w:val="30"/>
        </w:rPr>
        <w:t>4</w:t>
      </w:r>
      <w:r>
        <w:rPr>
          <w:rFonts w:hint="eastAsia" w:ascii="仿宋" w:hAnsi="仿宋" w:eastAsia="仿宋" w:cs="仿宋_GB2312"/>
          <w:b w:val="0"/>
          <w:sz w:val="30"/>
          <w:szCs w:val="30"/>
        </w:rPr>
        <w:fldChar w:fldCharType="end"/>
      </w:r>
    </w:p>
    <w:p>
      <w:pPr>
        <w:pStyle w:val="18"/>
        <w:tabs>
          <w:tab w:val="right" w:leader="dot" w:pos="9062"/>
        </w:tabs>
        <w:ind w:firstLine="133" w:firstLineChars="66"/>
        <w:rPr>
          <w:rFonts w:ascii="仿宋" w:hAnsi="仿宋" w:eastAsia="仿宋" w:cs="仿宋_GB2312"/>
          <w:b w:val="0"/>
          <w:caps w:val="0"/>
          <w:kern w:val="2"/>
          <w:sz w:val="30"/>
          <w:szCs w:val="30"/>
        </w:rPr>
      </w:pPr>
      <w:r>
        <w:fldChar w:fldCharType="begin"/>
      </w:r>
      <w:r>
        <w:instrText xml:space="preserve"> HYPERLINK \l "_Toc101710029" </w:instrText>
      </w:r>
      <w:r>
        <w:fldChar w:fldCharType="separate"/>
      </w:r>
      <w:r>
        <w:rPr>
          <w:rStyle w:val="33"/>
          <w:rFonts w:hint="eastAsia" w:ascii="仿宋" w:hAnsi="仿宋" w:eastAsia="仿宋" w:cs="仿宋_GB2312"/>
          <w:b w:val="0"/>
          <w:kern w:val="28"/>
          <w:sz w:val="30"/>
          <w:szCs w:val="30"/>
        </w:rPr>
        <w:t>第三部分 采购项目合同书</w:t>
      </w:r>
      <w:r>
        <w:rPr>
          <w:rFonts w:hint="eastAsia" w:ascii="仿宋" w:hAnsi="仿宋" w:eastAsia="仿宋" w:cs="仿宋_GB2312"/>
          <w:b w:val="0"/>
          <w:sz w:val="30"/>
          <w:szCs w:val="30"/>
        </w:rPr>
        <w:tab/>
      </w:r>
      <w:r>
        <w:rPr>
          <w:rFonts w:hint="eastAsia" w:ascii="仿宋" w:hAnsi="仿宋" w:eastAsia="仿宋" w:cs="仿宋_GB2312"/>
          <w:b w:val="0"/>
          <w:sz w:val="30"/>
          <w:szCs w:val="30"/>
        </w:rPr>
        <w:t>1</w:t>
      </w:r>
      <w:r>
        <w:rPr>
          <w:rFonts w:hint="eastAsia" w:ascii="仿宋" w:hAnsi="仿宋" w:eastAsia="仿宋" w:cs="仿宋_GB2312"/>
          <w:b w:val="0"/>
          <w:sz w:val="30"/>
          <w:szCs w:val="30"/>
        </w:rPr>
        <w:fldChar w:fldCharType="end"/>
      </w:r>
      <w:r>
        <w:rPr>
          <w:rFonts w:hint="eastAsia" w:ascii="仿宋" w:hAnsi="仿宋" w:eastAsia="仿宋" w:cs="仿宋_GB2312"/>
          <w:b w:val="0"/>
          <w:sz w:val="30"/>
          <w:szCs w:val="30"/>
        </w:rPr>
        <w:t>9</w:t>
      </w:r>
    </w:p>
    <w:p>
      <w:pPr>
        <w:pStyle w:val="18"/>
        <w:tabs>
          <w:tab w:val="right" w:leader="dot" w:pos="9062"/>
        </w:tabs>
        <w:ind w:firstLine="133" w:firstLineChars="66"/>
        <w:rPr>
          <w:rFonts w:ascii="仿宋" w:hAnsi="仿宋" w:eastAsia="仿宋" w:cs="仿宋_GB2312"/>
          <w:b w:val="0"/>
          <w:caps w:val="0"/>
          <w:kern w:val="2"/>
          <w:sz w:val="30"/>
          <w:szCs w:val="30"/>
        </w:rPr>
      </w:pPr>
      <w:r>
        <w:fldChar w:fldCharType="begin"/>
      </w:r>
      <w:r>
        <w:instrText xml:space="preserve"> HYPERLINK \l "_Toc101710030" </w:instrText>
      </w:r>
      <w:r>
        <w:fldChar w:fldCharType="separate"/>
      </w:r>
      <w:r>
        <w:rPr>
          <w:rStyle w:val="33"/>
          <w:rFonts w:hint="eastAsia" w:ascii="仿宋" w:hAnsi="仿宋" w:eastAsia="仿宋" w:cs="仿宋_GB2312"/>
          <w:b w:val="0"/>
          <w:kern w:val="28"/>
          <w:sz w:val="30"/>
          <w:szCs w:val="30"/>
        </w:rPr>
        <w:t>第四部分 响应文件格式</w:t>
      </w:r>
      <w:r>
        <w:rPr>
          <w:rFonts w:hint="eastAsia" w:ascii="仿宋" w:hAnsi="仿宋" w:eastAsia="仿宋" w:cs="仿宋_GB2312"/>
          <w:b w:val="0"/>
          <w:sz w:val="30"/>
          <w:szCs w:val="30"/>
        </w:rPr>
        <w:tab/>
      </w:r>
      <w:r>
        <w:rPr>
          <w:rFonts w:hint="eastAsia" w:ascii="仿宋" w:hAnsi="仿宋" w:eastAsia="仿宋" w:cs="仿宋_GB2312"/>
          <w:b w:val="0"/>
          <w:sz w:val="30"/>
          <w:szCs w:val="30"/>
        </w:rPr>
        <w:t>2</w:t>
      </w:r>
      <w:r>
        <w:rPr>
          <w:rFonts w:hint="eastAsia" w:ascii="仿宋" w:hAnsi="仿宋" w:eastAsia="仿宋" w:cs="仿宋_GB2312"/>
          <w:b w:val="0"/>
          <w:sz w:val="30"/>
          <w:szCs w:val="30"/>
        </w:rPr>
        <w:fldChar w:fldCharType="end"/>
      </w:r>
      <w:r>
        <w:rPr>
          <w:rFonts w:hint="eastAsia" w:ascii="仿宋" w:hAnsi="仿宋" w:eastAsia="仿宋" w:cs="仿宋_GB2312"/>
          <w:b w:val="0"/>
          <w:sz w:val="30"/>
          <w:szCs w:val="30"/>
        </w:rPr>
        <w:t>1</w:t>
      </w:r>
    </w:p>
    <w:p>
      <w:pPr>
        <w:pStyle w:val="18"/>
        <w:tabs>
          <w:tab w:val="right" w:leader="dot" w:pos="9062"/>
        </w:tabs>
        <w:ind w:firstLine="133" w:firstLineChars="66"/>
        <w:rPr>
          <w:rFonts w:ascii="仿宋" w:hAnsi="仿宋" w:eastAsia="仿宋" w:cs="仿宋_GB2312"/>
          <w:b w:val="0"/>
          <w:caps w:val="0"/>
          <w:kern w:val="2"/>
          <w:sz w:val="30"/>
          <w:szCs w:val="30"/>
        </w:rPr>
      </w:pPr>
      <w:r>
        <w:fldChar w:fldCharType="begin"/>
      </w:r>
      <w:r>
        <w:instrText xml:space="preserve"> HYPERLINK \l "_Toc101710031" </w:instrText>
      </w:r>
      <w:r>
        <w:fldChar w:fldCharType="separate"/>
      </w:r>
      <w:r>
        <w:rPr>
          <w:rStyle w:val="33"/>
          <w:rFonts w:hint="eastAsia" w:ascii="仿宋" w:hAnsi="仿宋" w:eastAsia="仿宋" w:cs="仿宋_GB2312"/>
          <w:b w:val="0"/>
          <w:sz w:val="30"/>
          <w:szCs w:val="30"/>
          <w:lang w:val="zh-CN"/>
        </w:rPr>
        <w:t>第五部分 服务要求</w:t>
      </w:r>
      <w:r>
        <w:rPr>
          <w:rFonts w:hint="eastAsia" w:ascii="仿宋" w:hAnsi="仿宋" w:eastAsia="仿宋" w:cs="仿宋_GB2312"/>
          <w:b w:val="0"/>
          <w:sz w:val="30"/>
          <w:szCs w:val="30"/>
        </w:rPr>
        <w:tab/>
      </w:r>
      <w:r>
        <w:rPr>
          <w:rFonts w:hint="eastAsia" w:ascii="仿宋" w:hAnsi="仿宋" w:eastAsia="仿宋" w:cs="仿宋_GB2312"/>
          <w:b w:val="0"/>
          <w:sz w:val="30"/>
          <w:szCs w:val="30"/>
        </w:rPr>
        <w:t>4</w:t>
      </w:r>
      <w:r>
        <w:rPr>
          <w:rFonts w:hint="eastAsia" w:ascii="仿宋" w:hAnsi="仿宋" w:eastAsia="仿宋" w:cs="仿宋_GB2312"/>
          <w:b w:val="0"/>
          <w:sz w:val="30"/>
          <w:szCs w:val="30"/>
        </w:rPr>
        <w:fldChar w:fldCharType="end"/>
      </w:r>
      <w:r>
        <w:rPr>
          <w:rFonts w:hint="eastAsia" w:ascii="仿宋" w:hAnsi="仿宋" w:eastAsia="仿宋" w:cs="仿宋_GB2312"/>
          <w:b w:val="0"/>
          <w:sz w:val="30"/>
          <w:szCs w:val="30"/>
        </w:rPr>
        <w:t>2</w:t>
      </w:r>
    </w:p>
    <w:p>
      <w:pPr>
        <w:spacing w:line="720" w:lineRule="auto"/>
        <w:ind w:firstLine="600"/>
        <w:jc w:val="center"/>
        <w:rPr>
          <w:rFonts w:ascii="宋体" w:hAnsi="宋体" w:cs="宋体"/>
          <w:bCs/>
          <w:color w:val="000000"/>
          <w:szCs w:val="24"/>
          <w:lang w:val="zh-CN"/>
        </w:rPr>
      </w:pPr>
      <w:r>
        <w:rPr>
          <w:rStyle w:val="33"/>
          <w:rFonts w:hint="eastAsia" w:cs="仿宋_GB2312" w:asciiTheme="minorEastAsia" w:hAnsiTheme="minorEastAsia" w:eastAsiaTheme="minorEastAsia"/>
          <w:bCs/>
          <w:color w:val="000000"/>
          <w:sz w:val="30"/>
          <w:szCs w:val="30"/>
          <w:lang w:val="zh-CN"/>
        </w:rPr>
        <w:fldChar w:fldCharType="end"/>
      </w:r>
    </w:p>
    <w:p>
      <w:pPr>
        <w:pStyle w:val="4"/>
        <w:spacing w:before="60" w:after="20"/>
        <w:jc w:val="center"/>
        <w:rPr>
          <w:rFonts w:ascii="Microsoft YaHei UI" w:hAnsi="Microsoft YaHei UI" w:eastAsia="Microsoft YaHei UI"/>
          <w:color w:val="333333"/>
          <w:spacing w:val="7"/>
          <w:sz w:val="19"/>
          <w:szCs w:val="19"/>
        </w:rPr>
        <w:sectPr>
          <w:headerReference r:id="rId9" w:type="first"/>
          <w:footerReference r:id="rId11" w:type="first"/>
          <w:headerReference r:id="rId8" w:type="default"/>
          <w:footerReference r:id="rId10" w:type="default"/>
          <w:pgSz w:w="11907" w:h="16840"/>
          <w:pgMar w:top="1701" w:right="1134" w:bottom="1701" w:left="1701" w:header="1134" w:footer="1134" w:gutter="0"/>
          <w:pgNumType w:fmt="decimal"/>
          <w:cols w:space="720" w:num="1"/>
          <w:titlePg/>
          <w:docGrid w:linePitch="319" w:charSpace="-630"/>
        </w:sectPr>
      </w:pPr>
    </w:p>
    <w:p>
      <w:pPr>
        <w:pStyle w:val="4"/>
        <w:spacing w:before="60" w:after="20"/>
        <w:jc w:val="center"/>
        <w:rPr>
          <w:rFonts w:ascii="宋体" w:hAnsi="宋体"/>
          <w:color w:val="000000"/>
        </w:rPr>
      </w:pPr>
      <w:r>
        <w:rPr>
          <w:rFonts w:hint="eastAsia" w:ascii="Microsoft YaHei UI" w:hAnsi="Microsoft YaHei UI" w:eastAsia="Microsoft YaHei UI"/>
          <w:color w:val="333333"/>
          <w:spacing w:val="7"/>
          <w:sz w:val="19"/>
          <w:szCs w:val="19"/>
        </w:rPr>
        <w:t> </w:t>
      </w:r>
      <w:bookmarkStart w:id="0" w:name="_Toc101710027"/>
      <w:r>
        <w:rPr>
          <w:rFonts w:hint="eastAsia" w:ascii="宋体" w:hAnsi="宋体" w:cs="宋体"/>
          <w:bCs w:val="0"/>
          <w:color w:val="000000"/>
          <w:sz w:val="36"/>
          <w:szCs w:val="36"/>
          <w:lang w:val="zh-CN"/>
        </w:rPr>
        <w:t>第一部分竞争性磋商公告</w:t>
      </w:r>
      <w:bookmarkEnd w:id="0"/>
    </w:p>
    <w:p>
      <w:pPr>
        <w:spacing w:line="500" w:lineRule="exact"/>
        <w:ind w:firstLine="508"/>
        <w:rPr>
          <w:rStyle w:val="32"/>
          <w:b w:val="0"/>
          <w:bCs/>
          <w:i w:val="0"/>
          <w:color w:val="333333"/>
          <w:spacing w:val="7"/>
          <w:kern w:val="2"/>
          <w:sz w:val="24"/>
          <w:szCs w:val="24"/>
        </w:rPr>
      </w:pPr>
      <w:r>
        <w:rPr>
          <w:rStyle w:val="32"/>
          <w:rFonts w:hint="eastAsia" w:ascii="宋体" w:hAnsi="宋体" w:eastAsia="宋体" w:cs="宋体"/>
          <w:b w:val="0"/>
          <w:bCs/>
          <w:i w:val="0"/>
          <w:color w:val="333333"/>
          <w:spacing w:val="7"/>
          <w:kern w:val="2"/>
          <w:sz w:val="24"/>
          <w:szCs w:val="24"/>
        </w:rPr>
        <w:t>12348</w:t>
      </w:r>
      <w:r>
        <w:rPr>
          <w:rStyle w:val="32"/>
          <w:rFonts w:hint="eastAsia"/>
          <w:b w:val="0"/>
          <w:bCs/>
          <w:i w:val="0"/>
          <w:color w:val="333333"/>
          <w:spacing w:val="7"/>
          <w:kern w:val="2"/>
          <w:sz w:val="24"/>
          <w:szCs w:val="24"/>
        </w:rPr>
        <w:t>公共法律服务热线呼叫运营服务项目的潜在供应商应在《青海政府采购网》获取采购</w:t>
      </w:r>
      <w:r>
        <w:rPr>
          <w:rStyle w:val="32"/>
          <w:rFonts w:hint="eastAsia"/>
          <w:b w:val="0"/>
          <w:bCs/>
          <w:i w:val="0"/>
          <w:color w:val="000000" w:themeColor="text1"/>
          <w:spacing w:val="7"/>
          <w:kern w:val="2"/>
          <w:sz w:val="24"/>
          <w:szCs w:val="24"/>
          <w14:textFill>
            <w14:solidFill>
              <w14:schemeClr w14:val="tx1"/>
            </w14:solidFill>
          </w14:textFill>
        </w:rPr>
        <w:t>文件，并</w:t>
      </w:r>
      <w:r>
        <w:rPr>
          <w:rStyle w:val="32"/>
          <w:rFonts w:hint="eastAsia"/>
          <w:b w:val="0"/>
          <w:bCs/>
          <w:i w:val="0"/>
          <w:color w:val="auto"/>
          <w:spacing w:val="7"/>
          <w:kern w:val="2"/>
          <w:sz w:val="24"/>
          <w:szCs w:val="24"/>
        </w:rPr>
        <w:t>于</w:t>
      </w:r>
      <w:r>
        <w:rPr>
          <w:rStyle w:val="32"/>
          <w:rFonts w:hint="eastAsia" w:ascii="宋体" w:hAnsi="宋体" w:eastAsia="宋体" w:cs="宋体"/>
          <w:b w:val="0"/>
          <w:bCs/>
          <w:i w:val="0"/>
          <w:color w:val="333333"/>
          <w:spacing w:val="7"/>
          <w:kern w:val="2"/>
          <w:sz w:val="24"/>
          <w:szCs w:val="24"/>
        </w:rPr>
        <w:t>2023年</w:t>
      </w:r>
      <w:r>
        <w:rPr>
          <w:rStyle w:val="32"/>
          <w:rFonts w:hint="eastAsia" w:ascii="宋体" w:hAnsi="宋体" w:eastAsia="宋体" w:cs="宋体"/>
          <w:b w:val="0"/>
          <w:bCs/>
          <w:i w:val="0"/>
          <w:color w:val="333333"/>
          <w:spacing w:val="7"/>
          <w:kern w:val="2"/>
          <w:sz w:val="24"/>
          <w:szCs w:val="24"/>
          <w:highlight w:val="none"/>
          <w:lang w:val="en-US" w:eastAsia="zh-CN"/>
        </w:rPr>
        <w:t>7</w:t>
      </w:r>
      <w:r>
        <w:rPr>
          <w:rStyle w:val="32"/>
          <w:rFonts w:hint="eastAsia" w:ascii="宋体" w:hAnsi="宋体" w:eastAsia="宋体" w:cs="宋体"/>
          <w:b w:val="0"/>
          <w:bCs/>
          <w:i w:val="0"/>
          <w:color w:val="333333"/>
          <w:spacing w:val="7"/>
          <w:kern w:val="2"/>
          <w:sz w:val="24"/>
          <w:szCs w:val="24"/>
          <w:highlight w:val="none"/>
        </w:rPr>
        <w:t>月</w:t>
      </w:r>
      <w:r>
        <w:rPr>
          <w:rStyle w:val="32"/>
          <w:rFonts w:hint="eastAsia" w:ascii="宋体" w:hAnsi="宋体" w:cs="宋体"/>
          <w:b w:val="0"/>
          <w:bCs/>
          <w:i w:val="0"/>
          <w:color w:val="333333"/>
          <w:spacing w:val="7"/>
          <w:kern w:val="2"/>
          <w:sz w:val="24"/>
          <w:szCs w:val="24"/>
          <w:highlight w:val="none"/>
          <w:lang w:val="en-US" w:eastAsia="zh-CN"/>
        </w:rPr>
        <w:t>28</w:t>
      </w:r>
      <w:r>
        <w:rPr>
          <w:rStyle w:val="32"/>
          <w:rFonts w:hint="eastAsia" w:ascii="宋体" w:hAnsi="宋体" w:eastAsia="宋体" w:cs="宋体"/>
          <w:b w:val="0"/>
          <w:bCs/>
          <w:i w:val="0"/>
          <w:color w:val="333333"/>
          <w:spacing w:val="7"/>
          <w:kern w:val="2"/>
          <w:sz w:val="24"/>
          <w:szCs w:val="24"/>
        </w:rPr>
        <w:t>日</w:t>
      </w:r>
      <w:r>
        <w:rPr>
          <w:rStyle w:val="32"/>
          <w:rFonts w:hint="eastAsia" w:ascii="宋体" w:hAnsi="宋体" w:eastAsia="宋体" w:cs="宋体"/>
          <w:b w:val="0"/>
          <w:bCs/>
          <w:i w:val="0"/>
          <w:color w:val="333333"/>
          <w:spacing w:val="7"/>
          <w:kern w:val="2"/>
          <w:sz w:val="24"/>
          <w:szCs w:val="24"/>
          <w:lang w:val="en-US" w:eastAsia="zh-CN"/>
        </w:rPr>
        <w:t>9</w:t>
      </w:r>
      <w:r>
        <w:rPr>
          <w:rStyle w:val="32"/>
          <w:rFonts w:hint="eastAsia" w:ascii="宋体" w:hAnsi="宋体" w:eastAsia="宋体" w:cs="宋体"/>
          <w:b w:val="0"/>
          <w:bCs/>
          <w:i w:val="0"/>
          <w:color w:val="333333"/>
          <w:spacing w:val="7"/>
          <w:kern w:val="2"/>
          <w:sz w:val="24"/>
          <w:szCs w:val="24"/>
        </w:rPr>
        <w:t>点</w:t>
      </w:r>
      <w:r>
        <w:rPr>
          <w:rStyle w:val="32"/>
          <w:rFonts w:hint="eastAsia" w:ascii="宋体" w:hAnsi="宋体" w:eastAsia="宋体" w:cs="宋体"/>
          <w:b w:val="0"/>
          <w:bCs/>
          <w:i w:val="0"/>
          <w:color w:val="333333"/>
          <w:spacing w:val="7"/>
          <w:kern w:val="2"/>
          <w:sz w:val="24"/>
          <w:szCs w:val="24"/>
          <w:lang w:val="en-US" w:eastAsia="zh-CN"/>
        </w:rPr>
        <w:t>30</w:t>
      </w:r>
      <w:r>
        <w:rPr>
          <w:rStyle w:val="32"/>
          <w:rFonts w:hint="eastAsia" w:ascii="宋体" w:hAnsi="宋体" w:eastAsia="宋体" w:cs="宋体"/>
          <w:b w:val="0"/>
          <w:bCs/>
          <w:i w:val="0"/>
          <w:color w:val="333333"/>
          <w:spacing w:val="7"/>
          <w:kern w:val="2"/>
          <w:sz w:val="24"/>
          <w:szCs w:val="24"/>
        </w:rPr>
        <w:t>分</w:t>
      </w:r>
      <w:r>
        <w:rPr>
          <w:rStyle w:val="32"/>
          <w:rFonts w:hint="eastAsia"/>
          <w:b w:val="0"/>
          <w:bCs/>
          <w:i w:val="0"/>
          <w:color w:val="auto"/>
          <w:spacing w:val="7"/>
          <w:kern w:val="2"/>
          <w:sz w:val="24"/>
          <w:szCs w:val="24"/>
        </w:rPr>
        <w:t>（北</w:t>
      </w:r>
      <w:r>
        <w:rPr>
          <w:rStyle w:val="32"/>
          <w:rFonts w:hint="eastAsia"/>
          <w:b w:val="0"/>
          <w:bCs/>
          <w:i w:val="0"/>
          <w:color w:val="000000" w:themeColor="text1"/>
          <w:spacing w:val="7"/>
          <w:kern w:val="2"/>
          <w:sz w:val="24"/>
          <w:szCs w:val="24"/>
          <w14:textFill>
            <w14:solidFill>
              <w14:schemeClr w14:val="tx1"/>
            </w14:solidFill>
          </w14:textFill>
        </w:rPr>
        <w:t>京时</w:t>
      </w:r>
      <w:r>
        <w:rPr>
          <w:rStyle w:val="32"/>
          <w:rFonts w:hint="eastAsia"/>
          <w:b w:val="0"/>
          <w:bCs/>
          <w:i w:val="0"/>
          <w:color w:val="333333"/>
          <w:spacing w:val="7"/>
          <w:kern w:val="2"/>
          <w:sz w:val="24"/>
          <w:szCs w:val="24"/>
        </w:rPr>
        <w:t>间）前提交响应文件。</w:t>
      </w:r>
    </w:p>
    <w:p>
      <w:pPr>
        <w:pStyle w:val="22"/>
        <w:spacing w:line="500" w:lineRule="exact"/>
        <w:ind w:firstLine="510" w:firstLineChars="200"/>
        <w:rPr>
          <w:rFonts w:asciiTheme="minorEastAsia" w:hAnsiTheme="minorEastAsia" w:eastAsiaTheme="minorEastAsia"/>
          <w:color w:val="333333"/>
          <w:spacing w:val="7"/>
        </w:rPr>
      </w:pPr>
      <w:r>
        <w:rPr>
          <w:rFonts w:hint="eastAsia" w:asciiTheme="minorEastAsia" w:hAnsiTheme="minorEastAsia" w:eastAsiaTheme="minorEastAsia"/>
          <w:b/>
          <w:bCs/>
          <w:color w:val="333333"/>
          <w:spacing w:val="7"/>
        </w:rPr>
        <w:t>一、项目基本情况</w:t>
      </w:r>
    </w:p>
    <w:p>
      <w:pPr>
        <w:pStyle w:val="22"/>
        <w:spacing w:line="500" w:lineRule="exact"/>
        <w:ind w:firstLine="444"/>
        <w:rPr>
          <w:rFonts w:hint="eastAsia" w:asciiTheme="minorEastAsia" w:hAnsiTheme="minorEastAsia" w:eastAsiaTheme="minorEastAsia"/>
          <w:b w:val="0"/>
          <w:bCs w:val="0"/>
          <w:color w:val="333333"/>
          <w:spacing w:val="7"/>
        </w:rPr>
      </w:pPr>
      <w:r>
        <w:rPr>
          <w:rFonts w:hint="eastAsia" w:asciiTheme="minorEastAsia" w:hAnsiTheme="minorEastAsia" w:eastAsiaTheme="minorEastAsia"/>
          <w:b w:val="0"/>
          <w:bCs w:val="0"/>
          <w:color w:val="333333"/>
          <w:spacing w:val="7"/>
        </w:rPr>
        <w:t>项目编号：青海诚鑫竞磋（服务）2023-0</w:t>
      </w:r>
      <w:r>
        <w:rPr>
          <w:rFonts w:hint="eastAsia" w:asciiTheme="minorEastAsia" w:hAnsiTheme="minorEastAsia" w:eastAsiaTheme="minorEastAsia"/>
          <w:b w:val="0"/>
          <w:bCs w:val="0"/>
          <w:color w:val="333333"/>
          <w:spacing w:val="7"/>
          <w:lang w:val="en-US" w:eastAsia="zh-CN"/>
        </w:rPr>
        <w:t>58</w:t>
      </w:r>
      <w:r>
        <w:rPr>
          <w:rFonts w:hint="eastAsia" w:asciiTheme="minorEastAsia" w:hAnsiTheme="minorEastAsia" w:eastAsiaTheme="minorEastAsia"/>
          <w:b w:val="0"/>
          <w:bCs w:val="0"/>
          <w:color w:val="333333"/>
          <w:spacing w:val="7"/>
        </w:rPr>
        <w:t>：</w:t>
      </w:r>
    </w:p>
    <w:p>
      <w:pPr>
        <w:pStyle w:val="22"/>
        <w:spacing w:line="500" w:lineRule="exact"/>
        <w:ind w:firstLine="444"/>
        <w:rPr>
          <w:rFonts w:hint="eastAsia" w:asciiTheme="minorEastAsia" w:hAnsiTheme="minorEastAsia" w:eastAsiaTheme="minorEastAsia"/>
          <w:b w:val="0"/>
          <w:bCs w:val="0"/>
          <w:color w:val="333333"/>
          <w:spacing w:val="7"/>
        </w:rPr>
      </w:pPr>
      <w:r>
        <w:rPr>
          <w:rFonts w:hint="eastAsia" w:asciiTheme="minorEastAsia" w:hAnsiTheme="minorEastAsia" w:eastAsiaTheme="minorEastAsia"/>
          <w:b w:val="0"/>
          <w:bCs w:val="0"/>
          <w:color w:val="333333"/>
          <w:spacing w:val="7"/>
        </w:rPr>
        <w:t>项目名称：12348公共法律服务热线呼叫运营服务</w:t>
      </w:r>
      <w:r>
        <w:rPr>
          <w:rFonts w:hint="eastAsia" w:asciiTheme="minorEastAsia" w:hAnsiTheme="minorEastAsia" w:eastAsiaTheme="minorEastAsia"/>
          <w:b w:val="0"/>
          <w:bCs w:val="0"/>
          <w:color w:val="333333"/>
          <w:spacing w:val="7"/>
          <w:lang w:val="en-US" w:eastAsia="zh-CN"/>
        </w:rPr>
        <w:t>项目</w:t>
      </w:r>
    </w:p>
    <w:p>
      <w:pPr>
        <w:pStyle w:val="22"/>
        <w:spacing w:line="500" w:lineRule="exact"/>
        <w:ind w:firstLine="444"/>
        <w:rPr>
          <w:rFonts w:hint="eastAsia" w:asciiTheme="minorEastAsia" w:hAnsiTheme="minorEastAsia" w:eastAsiaTheme="minorEastAsia"/>
          <w:b w:val="0"/>
          <w:bCs w:val="0"/>
          <w:color w:val="333333"/>
          <w:spacing w:val="7"/>
        </w:rPr>
      </w:pPr>
      <w:r>
        <w:rPr>
          <w:rFonts w:hint="eastAsia" w:asciiTheme="minorEastAsia" w:hAnsiTheme="minorEastAsia" w:eastAsiaTheme="minorEastAsia"/>
          <w:b w:val="0"/>
          <w:bCs w:val="0"/>
          <w:color w:val="333333"/>
          <w:spacing w:val="7"/>
        </w:rPr>
        <w:t>采购方式：竞争性磋商</w:t>
      </w:r>
    </w:p>
    <w:p>
      <w:pPr>
        <w:pStyle w:val="22"/>
        <w:spacing w:line="500" w:lineRule="exact"/>
        <w:ind w:firstLine="444"/>
        <w:rPr>
          <w:rFonts w:hint="eastAsia" w:cs="Times New Roman" w:asciiTheme="minorEastAsia" w:hAnsiTheme="minorEastAsia" w:eastAsiaTheme="minorEastAsia"/>
          <w:b w:val="0"/>
          <w:bCs w:val="0"/>
          <w:color w:val="000000" w:themeColor="text1"/>
          <w:spacing w:val="7"/>
          <w:lang w:val="en-US" w:eastAsia="zh-CN"/>
          <w14:textFill>
            <w14:solidFill>
              <w14:schemeClr w14:val="tx1"/>
            </w14:solidFill>
          </w14:textFill>
        </w:rPr>
      </w:pPr>
      <w:r>
        <w:rPr>
          <w:rFonts w:hint="eastAsia" w:asciiTheme="minorEastAsia" w:hAnsiTheme="minorEastAsia" w:eastAsiaTheme="minorEastAsia"/>
          <w:b w:val="0"/>
          <w:bCs w:val="0"/>
          <w:color w:val="333333"/>
          <w:spacing w:val="7"/>
        </w:rPr>
        <w:t>预算金额：</w:t>
      </w:r>
      <w:r>
        <w:rPr>
          <w:rFonts w:hint="eastAsia" w:cs="Times New Roman" w:asciiTheme="minorEastAsia" w:hAnsiTheme="minorEastAsia" w:eastAsiaTheme="minorEastAsia"/>
          <w:b w:val="0"/>
          <w:bCs w:val="0"/>
          <w:color w:val="000000" w:themeColor="text1"/>
          <w:spacing w:val="7"/>
          <w:lang w:val="en-US" w:eastAsia="zh-CN"/>
          <w14:textFill>
            <w14:solidFill>
              <w14:schemeClr w14:val="tx1"/>
            </w14:solidFill>
          </w14:textFill>
        </w:rPr>
        <w:t>208万元</w:t>
      </w:r>
    </w:p>
    <w:p>
      <w:pPr>
        <w:pStyle w:val="22"/>
        <w:spacing w:line="500" w:lineRule="exact"/>
        <w:ind w:firstLine="444"/>
        <w:rPr>
          <w:rFonts w:hint="eastAsia" w:cs="Times New Roman" w:asciiTheme="minorEastAsia" w:hAnsiTheme="minorEastAsia" w:eastAsiaTheme="minorEastAsia"/>
          <w:b w:val="0"/>
          <w:bCs w:val="0"/>
          <w:color w:val="000000" w:themeColor="text1"/>
          <w:spacing w:val="7"/>
          <w:lang w:val="en-US" w:eastAsia="zh-CN"/>
          <w14:textFill>
            <w14:solidFill>
              <w14:schemeClr w14:val="tx1"/>
            </w14:solidFill>
          </w14:textFill>
        </w:rPr>
      </w:pPr>
      <w:r>
        <w:rPr>
          <w:rFonts w:hint="eastAsia" w:asciiTheme="minorEastAsia" w:hAnsiTheme="minorEastAsia" w:eastAsiaTheme="minorEastAsia"/>
          <w:b w:val="0"/>
          <w:bCs w:val="0"/>
          <w:color w:val="000000" w:themeColor="text1"/>
          <w:spacing w:val="7"/>
          <w14:textFill>
            <w14:solidFill>
              <w14:schemeClr w14:val="tx1"/>
            </w14:solidFill>
          </w14:textFill>
        </w:rPr>
        <w:t>最高限价（如有）：</w:t>
      </w:r>
      <w:r>
        <w:rPr>
          <w:rFonts w:hint="eastAsia" w:cs="Times New Roman" w:asciiTheme="minorEastAsia" w:hAnsiTheme="minorEastAsia" w:eastAsiaTheme="minorEastAsia"/>
          <w:b w:val="0"/>
          <w:bCs w:val="0"/>
          <w:color w:val="000000" w:themeColor="text1"/>
          <w:spacing w:val="7"/>
          <w:lang w:val="en-US" w:eastAsia="zh-CN"/>
          <w14:textFill>
            <w14:solidFill>
              <w14:schemeClr w14:val="tx1"/>
            </w14:solidFill>
          </w14:textFill>
        </w:rPr>
        <w:t>208万元</w:t>
      </w:r>
    </w:p>
    <w:p>
      <w:pPr>
        <w:pStyle w:val="22"/>
        <w:spacing w:line="500" w:lineRule="exact"/>
        <w:ind w:firstLine="444"/>
        <w:rPr>
          <w:rFonts w:hint="eastAsia" w:asciiTheme="minorEastAsia" w:hAnsiTheme="minorEastAsia" w:eastAsiaTheme="minorEastAsia"/>
          <w:b w:val="0"/>
          <w:bCs w:val="0"/>
          <w:color w:val="000000" w:themeColor="text1"/>
          <w:spacing w:val="7"/>
          <w14:textFill>
            <w14:solidFill>
              <w14:schemeClr w14:val="tx1"/>
            </w14:solidFill>
          </w14:textFill>
        </w:rPr>
      </w:pPr>
      <w:r>
        <w:rPr>
          <w:rFonts w:hint="eastAsia" w:asciiTheme="minorEastAsia" w:hAnsiTheme="minorEastAsia" w:eastAsiaTheme="minorEastAsia"/>
          <w:b w:val="0"/>
          <w:bCs w:val="0"/>
          <w:color w:val="000000" w:themeColor="text1"/>
          <w:spacing w:val="7"/>
          <w14:textFill>
            <w14:solidFill>
              <w14:schemeClr w14:val="tx1"/>
            </w14:solidFill>
          </w14:textFill>
        </w:rPr>
        <w:t>采购需求：12348公共法律服务热线呼叫运营服务</w:t>
      </w:r>
    </w:p>
    <w:p>
      <w:pPr>
        <w:pStyle w:val="22"/>
        <w:spacing w:line="500" w:lineRule="exact"/>
        <w:ind w:firstLine="444"/>
        <w:rPr>
          <w:rFonts w:hint="default" w:asciiTheme="minorEastAsia" w:hAnsiTheme="minorEastAsia" w:eastAsiaTheme="minorEastAsia"/>
          <w:b/>
          <w:bCs/>
          <w:color w:val="000000" w:themeColor="text1"/>
          <w:spacing w:val="7"/>
          <w:lang w:val="en-US"/>
          <w14:textFill>
            <w14:solidFill>
              <w14:schemeClr w14:val="tx1"/>
            </w14:solidFill>
          </w14:textFill>
        </w:rPr>
      </w:pPr>
      <w:r>
        <w:rPr>
          <w:rFonts w:hint="eastAsia" w:asciiTheme="minorEastAsia" w:hAnsiTheme="minorEastAsia" w:eastAsiaTheme="minorEastAsia"/>
          <w:b w:val="0"/>
          <w:bCs w:val="0"/>
          <w:color w:val="000000" w:themeColor="text1"/>
          <w:spacing w:val="7"/>
          <w14:textFill>
            <w14:solidFill>
              <w14:schemeClr w14:val="tx1"/>
            </w14:solidFill>
          </w14:textFill>
        </w:rPr>
        <w:t>合同履行期限：</w:t>
      </w:r>
      <w:r>
        <w:rPr>
          <w:rFonts w:hint="eastAsia" w:asciiTheme="minorEastAsia" w:hAnsiTheme="minorEastAsia" w:eastAsiaTheme="minorEastAsia"/>
          <w:b w:val="0"/>
          <w:bCs w:val="0"/>
          <w:color w:val="000000" w:themeColor="text1"/>
          <w:spacing w:val="7"/>
          <w:lang w:val="en-US" w:eastAsia="zh-CN"/>
          <w14:textFill>
            <w14:solidFill>
              <w14:schemeClr w14:val="tx1"/>
            </w14:solidFill>
          </w14:textFill>
        </w:rPr>
        <w:t>一年，自2023年12月9日至2024年12月8日</w:t>
      </w:r>
    </w:p>
    <w:p>
      <w:pPr>
        <w:pStyle w:val="22"/>
        <w:spacing w:line="500" w:lineRule="exact"/>
        <w:ind w:firstLine="444"/>
        <w:rPr>
          <w:rFonts w:asciiTheme="minorEastAsia" w:hAnsiTheme="minorEastAsia" w:eastAsiaTheme="minorEastAsia"/>
          <w:color w:val="333333"/>
          <w:spacing w:val="7"/>
        </w:rPr>
      </w:pPr>
      <w:r>
        <w:rPr>
          <w:rFonts w:hint="eastAsia" w:asciiTheme="minorEastAsia" w:hAnsiTheme="minorEastAsia" w:eastAsiaTheme="minorEastAsia"/>
          <w:b/>
          <w:bCs/>
          <w:color w:val="333333"/>
          <w:spacing w:val="7"/>
        </w:rPr>
        <w:t>二、申请人的资格要求：</w:t>
      </w:r>
    </w:p>
    <w:p>
      <w:pPr>
        <w:spacing w:line="560" w:lineRule="exact"/>
        <w:ind w:firstLine="508"/>
        <w:rPr>
          <w:rFonts w:hint="eastAsia" w:asciiTheme="minorEastAsia" w:hAnsiTheme="minorEastAsia" w:eastAsiaTheme="minorEastAsia"/>
          <w:color w:val="333333"/>
          <w:spacing w:val="7"/>
          <w:sz w:val="24"/>
          <w:szCs w:val="24"/>
        </w:rPr>
      </w:pPr>
      <w:r>
        <w:rPr>
          <w:rFonts w:hint="eastAsia" w:asciiTheme="minorEastAsia" w:hAnsiTheme="minorEastAsia" w:eastAsiaTheme="minorEastAsia"/>
          <w:color w:val="333333"/>
          <w:spacing w:val="7"/>
          <w:sz w:val="24"/>
          <w:szCs w:val="24"/>
        </w:rPr>
        <w:t>1.满足《中华人民共和国政府采购法》第二十二条及政府采购法实施条例第十七条的规定；</w:t>
      </w:r>
    </w:p>
    <w:p>
      <w:pPr>
        <w:spacing w:line="560" w:lineRule="exact"/>
        <w:ind w:firstLine="508"/>
        <w:rPr>
          <w:rFonts w:hint="eastAsia" w:asciiTheme="minorEastAsia" w:hAnsiTheme="minorEastAsia" w:eastAsiaTheme="minorEastAsia"/>
          <w:color w:val="333333"/>
          <w:spacing w:val="7"/>
          <w:sz w:val="24"/>
          <w:szCs w:val="24"/>
        </w:rPr>
      </w:pPr>
      <w:r>
        <w:rPr>
          <w:rFonts w:hint="eastAsia" w:asciiTheme="minorEastAsia" w:hAnsiTheme="minorEastAsia" w:eastAsiaTheme="minorEastAsia"/>
          <w:color w:val="333333"/>
          <w:spacing w:val="7"/>
          <w:sz w:val="24"/>
          <w:szCs w:val="24"/>
        </w:rPr>
        <w:t>2.落实政府采购政策需满足的资格要求：/</w:t>
      </w:r>
    </w:p>
    <w:p>
      <w:pPr>
        <w:spacing w:line="560" w:lineRule="exact"/>
        <w:ind w:firstLine="508"/>
        <w:rPr>
          <w:rFonts w:hint="eastAsia" w:asciiTheme="minorEastAsia" w:hAnsiTheme="minorEastAsia" w:eastAsiaTheme="minorEastAsia"/>
          <w:color w:val="333333"/>
          <w:spacing w:val="7"/>
          <w:sz w:val="24"/>
          <w:szCs w:val="24"/>
        </w:rPr>
      </w:pPr>
      <w:r>
        <w:rPr>
          <w:rFonts w:hint="eastAsia" w:asciiTheme="minorEastAsia" w:hAnsiTheme="minorEastAsia" w:eastAsiaTheme="minorEastAsia"/>
          <w:color w:val="333333"/>
          <w:spacing w:val="7"/>
          <w:sz w:val="24"/>
          <w:szCs w:val="24"/>
        </w:rPr>
        <w:t>3.本项目的特定资格要求：供应商须具备有效的营业执照，并在人员、设备、资金等方面具备相应的能力；</w:t>
      </w:r>
    </w:p>
    <w:p>
      <w:pPr>
        <w:spacing w:line="560" w:lineRule="exact"/>
        <w:ind w:firstLine="508"/>
        <w:rPr>
          <w:rFonts w:hint="eastAsia" w:asciiTheme="minorEastAsia" w:hAnsiTheme="minorEastAsia" w:eastAsiaTheme="minorEastAsia"/>
          <w:color w:val="333333"/>
          <w:spacing w:val="7"/>
          <w:sz w:val="24"/>
          <w:szCs w:val="24"/>
        </w:rPr>
      </w:pPr>
      <w:r>
        <w:rPr>
          <w:rFonts w:hint="eastAsia" w:asciiTheme="minorEastAsia" w:hAnsiTheme="minorEastAsia" w:eastAsiaTheme="minorEastAsia"/>
          <w:color w:val="333333"/>
          <w:spacing w:val="7"/>
          <w:sz w:val="24"/>
          <w:szCs w:val="24"/>
        </w:rPr>
        <w:t>4.未被信用中国（www.creditchina.gov.cn）、中国政府采购网（www.ccgp.gov.cn）列入失信被执行人、重大税收违法案件当事人名单、政府采购严重违法失信行为记录名单的；</w:t>
      </w:r>
    </w:p>
    <w:p>
      <w:pPr>
        <w:spacing w:line="560" w:lineRule="exact"/>
        <w:ind w:firstLine="508"/>
        <w:rPr>
          <w:rFonts w:hint="eastAsia" w:asciiTheme="minorEastAsia" w:hAnsiTheme="minorEastAsia" w:eastAsiaTheme="minorEastAsia"/>
          <w:color w:val="333333"/>
          <w:spacing w:val="7"/>
          <w:sz w:val="24"/>
          <w:szCs w:val="24"/>
        </w:rPr>
      </w:pPr>
      <w:r>
        <w:rPr>
          <w:rFonts w:hint="eastAsia" w:asciiTheme="minorEastAsia" w:hAnsiTheme="minorEastAsia" w:eastAsiaTheme="minorEastAsia"/>
          <w:color w:val="333333"/>
          <w:spacing w:val="7"/>
          <w:sz w:val="24"/>
          <w:szCs w:val="24"/>
        </w:rPr>
        <w:t>5.单位负责人为同一人或者存在直接控股、管理关系的不同供应商，不得参加同一合同项下的政府采购活动；</w:t>
      </w:r>
    </w:p>
    <w:p>
      <w:pPr>
        <w:spacing w:line="560" w:lineRule="exact"/>
        <w:ind w:firstLine="508"/>
        <w:rPr>
          <w:rFonts w:hint="eastAsia" w:asciiTheme="minorEastAsia" w:hAnsiTheme="minorEastAsia" w:eastAsiaTheme="minorEastAsia"/>
          <w:color w:val="333333"/>
          <w:spacing w:val="7"/>
          <w:sz w:val="24"/>
          <w:szCs w:val="24"/>
        </w:rPr>
      </w:pPr>
      <w:r>
        <w:rPr>
          <w:rFonts w:hint="eastAsia" w:asciiTheme="minorEastAsia" w:hAnsiTheme="minorEastAsia" w:eastAsiaTheme="minorEastAsia"/>
          <w:color w:val="333333"/>
          <w:spacing w:val="7"/>
          <w:sz w:val="24"/>
          <w:szCs w:val="24"/>
        </w:rPr>
        <w:t>6.为本采购项目提供整体设计、规范编制或者项目管理、监理、检测、代建等服务的供应商，不得再参加该项目的本次采购活动；</w:t>
      </w:r>
    </w:p>
    <w:p>
      <w:pPr>
        <w:spacing w:line="560" w:lineRule="exact"/>
        <w:ind w:firstLine="508"/>
        <w:rPr>
          <w:rFonts w:asciiTheme="minorEastAsia" w:hAnsiTheme="minorEastAsia" w:eastAsiaTheme="minorEastAsia"/>
          <w:color w:val="333333"/>
          <w:spacing w:val="7"/>
        </w:rPr>
      </w:pPr>
      <w:r>
        <w:rPr>
          <w:rFonts w:hint="eastAsia" w:asciiTheme="minorEastAsia" w:hAnsiTheme="minorEastAsia" w:eastAsiaTheme="minorEastAsia"/>
          <w:color w:val="333333"/>
          <w:spacing w:val="7"/>
          <w:sz w:val="24"/>
          <w:szCs w:val="24"/>
        </w:rPr>
        <w:t>7.本项目不接受供应商以联合体方式进行磋商；</w:t>
      </w:r>
    </w:p>
    <w:p>
      <w:pPr>
        <w:pStyle w:val="22"/>
        <w:spacing w:line="560" w:lineRule="exact"/>
        <w:ind w:firstLine="444"/>
        <w:rPr>
          <w:rFonts w:hint="eastAsia" w:asciiTheme="minorEastAsia" w:hAnsiTheme="minorEastAsia" w:eastAsiaTheme="minorEastAsia"/>
          <w:color w:val="333333"/>
          <w:spacing w:val="7"/>
          <w:lang w:val="en-US" w:eastAsia="zh-CN"/>
        </w:rPr>
      </w:pPr>
      <w:r>
        <w:rPr>
          <w:rFonts w:hint="eastAsia" w:asciiTheme="minorEastAsia" w:hAnsiTheme="minorEastAsia" w:eastAsiaTheme="minorEastAsia"/>
          <w:color w:val="333333"/>
          <w:spacing w:val="7"/>
        </w:rPr>
        <w:t>8.其他要求：</w:t>
      </w:r>
      <w:r>
        <w:rPr>
          <w:rFonts w:hint="eastAsia" w:asciiTheme="minorEastAsia" w:hAnsiTheme="minorEastAsia" w:eastAsiaTheme="minorEastAsia"/>
          <w:color w:val="333333"/>
          <w:spacing w:val="7"/>
          <w:lang w:val="en-US" w:eastAsia="zh-CN"/>
        </w:rPr>
        <w:t>/</w:t>
      </w:r>
    </w:p>
    <w:p>
      <w:pPr>
        <w:spacing w:line="560" w:lineRule="exact"/>
        <w:ind w:firstLine="510"/>
        <w:rPr>
          <w:rFonts w:asciiTheme="minorEastAsia" w:hAnsiTheme="minorEastAsia" w:eastAsiaTheme="minorEastAsia"/>
          <w:color w:val="333333"/>
          <w:spacing w:val="7"/>
          <w:sz w:val="24"/>
          <w:szCs w:val="24"/>
        </w:rPr>
      </w:pPr>
      <w:r>
        <w:rPr>
          <w:rFonts w:hint="eastAsia" w:asciiTheme="minorEastAsia" w:hAnsiTheme="minorEastAsia" w:eastAsiaTheme="minorEastAsia"/>
          <w:b/>
          <w:bCs/>
          <w:color w:val="333333"/>
          <w:spacing w:val="7"/>
          <w:sz w:val="24"/>
          <w:szCs w:val="24"/>
        </w:rPr>
        <w:t>三、获取采购文件</w:t>
      </w:r>
    </w:p>
    <w:p>
      <w:pPr>
        <w:spacing w:line="560" w:lineRule="exact"/>
        <w:ind w:firstLine="508"/>
        <w:rPr>
          <w:rFonts w:asciiTheme="minorEastAsia" w:hAnsiTheme="minorEastAsia" w:eastAsiaTheme="minorEastAsia"/>
          <w:color w:val="auto"/>
          <w:spacing w:val="7"/>
          <w:sz w:val="24"/>
          <w:szCs w:val="24"/>
        </w:rPr>
      </w:pPr>
      <w:r>
        <w:rPr>
          <w:rFonts w:hint="eastAsia" w:asciiTheme="minorEastAsia" w:hAnsiTheme="minorEastAsia" w:eastAsiaTheme="minorEastAsia"/>
          <w:color w:val="333333"/>
          <w:spacing w:val="7"/>
          <w:sz w:val="24"/>
          <w:szCs w:val="24"/>
        </w:rPr>
        <w:t>时间：</w:t>
      </w:r>
      <w:r>
        <w:rPr>
          <w:rFonts w:hint="eastAsia" w:asciiTheme="minorEastAsia" w:hAnsiTheme="minorEastAsia" w:eastAsiaTheme="minorEastAsia"/>
          <w:color w:val="auto"/>
          <w:spacing w:val="7"/>
          <w:sz w:val="24"/>
          <w:szCs w:val="24"/>
          <w:u w:val="single"/>
          <w:lang w:val="en-US" w:eastAsia="zh-CN"/>
        </w:rPr>
        <w:t>2023</w:t>
      </w:r>
      <w:r>
        <w:rPr>
          <w:rFonts w:hint="eastAsia" w:asciiTheme="minorEastAsia" w:hAnsiTheme="minorEastAsia" w:eastAsiaTheme="minorEastAsia"/>
          <w:color w:val="auto"/>
          <w:spacing w:val="7"/>
          <w:sz w:val="24"/>
          <w:szCs w:val="24"/>
          <w:u w:val="single"/>
        </w:rPr>
        <w:t>年</w:t>
      </w:r>
      <w:r>
        <w:rPr>
          <w:rFonts w:hint="eastAsia" w:asciiTheme="minorEastAsia" w:hAnsiTheme="minorEastAsia" w:eastAsiaTheme="minorEastAsia"/>
          <w:color w:val="auto"/>
          <w:spacing w:val="7"/>
          <w:sz w:val="24"/>
          <w:szCs w:val="24"/>
          <w:highlight w:val="none"/>
          <w:u w:val="single"/>
          <w:lang w:val="en-US" w:eastAsia="zh-CN"/>
        </w:rPr>
        <w:t>7</w:t>
      </w:r>
      <w:r>
        <w:rPr>
          <w:rFonts w:hint="eastAsia" w:asciiTheme="minorEastAsia" w:hAnsiTheme="minorEastAsia" w:eastAsiaTheme="minorEastAsia"/>
          <w:color w:val="auto"/>
          <w:spacing w:val="7"/>
          <w:sz w:val="24"/>
          <w:szCs w:val="24"/>
          <w:highlight w:val="none"/>
          <w:u w:val="single"/>
        </w:rPr>
        <w:t>月</w:t>
      </w:r>
      <w:r>
        <w:rPr>
          <w:rFonts w:hint="eastAsia" w:asciiTheme="minorEastAsia" w:hAnsiTheme="minorEastAsia" w:eastAsiaTheme="minorEastAsia"/>
          <w:color w:val="auto"/>
          <w:spacing w:val="7"/>
          <w:sz w:val="24"/>
          <w:szCs w:val="24"/>
          <w:highlight w:val="none"/>
          <w:u w:val="single"/>
          <w:lang w:val="en-US" w:eastAsia="zh-CN"/>
        </w:rPr>
        <w:t>17</w:t>
      </w:r>
      <w:r>
        <w:rPr>
          <w:rFonts w:hint="eastAsia" w:asciiTheme="minorEastAsia" w:hAnsiTheme="minorEastAsia" w:eastAsiaTheme="minorEastAsia"/>
          <w:color w:val="auto"/>
          <w:spacing w:val="7"/>
          <w:sz w:val="24"/>
          <w:szCs w:val="24"/>
          <w:highlight w:val="none"/>
          <w:u w:val="single"/>
        </w:rPr>
        <w:t>日</w:t>
      </w:r>
      <w:r>
        <w:rPr>
          <w:rFonts w:hint="eastAsia" w:asciiTheme="minorEastAsia" w:hAnsiTheme="minorEastAsia" w:eastAsiaTheme="minorEastAsia"/>
          <w:color w:val="auto"/>
          <w:spacing w:val="7"/>
          <w:sz w:val="24"/>
          <w:szCs w:val="24"/>
        </w:rPr>
        <w:t>至</w:t>
      </w:r>
      <w:r>
        <w:rPr>
          <w:rFonts w:hint="eastAsia" w:cs="宋体" w:asciiTheme="minorEastAsia" w:hAnsiTheme="minorEastAsia" w:eastAsiaTheme="minorEastAsia"/>
          <w:color w:val="auto"/>
          <w:spacing w:val="7"/>
          <w:sz w:val="24"/>
          <w:szCs w:val="24"/>
          <w:u w:val="single"/>
          <w:lang w:val="en-US" w:eastAsia="zh-CN"/>
        </w:rPr>
        <w:t>2023</w:t>
      </w:r>
      <w:r>
        <w:rPr>
          <w:rFonts w:hint="eastAsia" w:asciiTheme="minorEastAsia" w:hAnsiTheme="minorEastAsia" w:eastAsiaTheme="minorEastAsia"/>
          <w:color w:val="auto"/>
          <w:spacing w:val="7"/>
          <w:sz w:val="24"/>
          <w:szCs w:val="24"/>
          <w:u w:val="single"/>
        </w:rPr>
        <w:t>年</w:t>
      </w:r>
      <w:r>
        <w:rPr>
          <w:rFonts w:hint="eastAsia" w:cs="宋体" w:asciiTheme="minorEastAsia" w:hAnsiTheme="minorEastAsia" w:eastAsiaTheme="minorEastAsia"/>
          <w:color w:val="auto"/>
          <w:spacing w:val="7"/>
          <w:sz w:val="24"/>
          <w:szCs w:val="24"/>
          <w:highlight w:val="none"/>
          <w:u w:val="single"/>
          <w:lang w:val="en-US" w:eastAsia="zh-CN"/>
        </w:rPr>
        <w:t>7</w:t>
      </w:r>
      <w:r>
        <w:rPr>
          <w:rFonts w:hint="eastAsia" w:asciiTheme="minorEastAsia" w:hAnsiTheme="minorEastAsia" w:eastAsiaTheme="minorEastAsia"/>
          <w:color w:val="auto"/>
          <w:spacing w:val="7"/>
          <w:sz w:val="24"/>
          <w:szCs w:val="24"/>
          <w:highlight w:val="none"/>
          <w:u w:val="single"/>
        </w:rPr>
        <w:t>月</w:t>
      </w:r>
      <w:r>
        <w:rPr>
          <w:rFonts w:hint="eastAsia" w:cs="宋体" w:asciiTheme="minorEastAsia" w:hAnsiTheme="minorEastAsia" w:eastAsiaTheme="minorEastAsia"/>
          <w:color w:val="auto"/>
          <w:spacing w:val="7"/>
          <w:sz w:val="24"/>
          <w:szCs w:val="24"/>
          <w:highlight w:val="none"/>
          <w:u w:val="single"/>
          <w:lang w:val="en-US" w:eastAsia="zh-CN"/>
        </w:rPr>
        <w:t>24</w:t>
      </w:r>
      <w:r>
        <w:rPr>
          <w:rFonts w:hint="eastAsia" w:asciiTheme="minorEastAsia" w:hAnsiTheme="minorEastAsia" w:eastAsiaTheme="minorEastAsia"/>
          <w:color w:val="auto"/>
          <w:spacing w:val="7"/>
          <w:sz w:val="24"/>
          <w:szCs w:val="24"/>
          <w:highlight w:val="none"/>
          <w:u w:val="single"/>
        </w:rPr>
        <w:t>日</w:t>
      </w:r>
      <w:r>
        <w:rPr>
          <w:rFonts w:hint="eastAsia" w:asciiTheme="minorEastAsia" w:hAnsiTheme="minorEastAsia" w:eastAsiaTheme="minorEastAsia"/>
          <w:color w:val="auto"/>
          <w:spacing w:val="7"/>
          <w:sz w:val="24"/>
          <w:szCs w:val="24"/>
          <w:u w:val="single"/>
          <w:lang w:val="en-US" w:eastAsia="zh-CN"/>
        </w:rPr>
        <w:t>24时</w:t>
      </w:r>
      <w:r>
        <w:rPr>
          <w:rFonts w:hint="eastAsia" w:asciiTheme="minorEastAsia" w:hAnsiTheme="minorEastAsia" w:eastAsiaTheme="minorEastAsia"/>
          <w:color w:val="auto"/>
          <w:spacing w:val="7"/>
          <w:sz w:val="24"/>
          <w:szCs w:val="24"/>
        </w:rPr>
        <w:t>（北京时间，法定节假日除外）</w:t>
      </w:r>
    </w:p>
    <w:p>
      <w:pPr>
        <w:spacing w:line="560" w:lineRule="exact"/>
        <w:ind w:firstLine="510"/>
        <w:rPr>
          <w:rFonts w:hint="eastAsia" w:asciiTheme="minorEastAsia" w:hAnsiTheme="minorEastAsia" w:eastAsiaTheme="minorEastAsia"/>
          <w:b w:val="0"/>
          <w:bCs/>
          <w:color w:val="333333"/>
          <w:spacing w:val="7"/>
          <w:sz w:val="24"/>
          <w:szCs w:val="24"/>
        </w:rPr>
      </w:pPr>
      <w:r>
        <w:rPr>
          <w:rFonts w:hint="eastAsia" w:asciiTheme="minorEastAsia" w:hAnsiTheme="minorEastAsia" w:eastAsiaTheme="minorEastAsia"/>
          <w:b w:val="0"/>
          <w:bCs/>
          <w:color w:val="333333"/>
          <w:spacing w:val="7"/>
          <w:sz w:val="24"/>
          <w:szCs w:val="24"/>
        </w:rPr>
        <w:t>方式：《青海政府采购网》免费下载磋商文件。</w:t>
      </w:r>
    </w:p>
    <w:p>
      <w:pPr>
        <w:spacing w:line="560" w:lineRule="exact"/>
        <w:ind w:firstLine="510"/>
        <w:rPr>
          <w:rFonts w:hint="eastAsia" w:asciiTheme="minorEastAsia" w:hAnsiTheme="minorEastAsia" w:eastAsiaTheme="minorEastAsia"/>
          <w:b w:val="0"/>
          <w:bCs/>
          <w:color w:val="333333"/>
          <w:spacing w:val="7"/>
          <w:sz w:val="24"/>
          <w:szCs w:val="24"/>
        </w:rPr>
      </w:pPr>
      <w:r>
        <w:rPr>
          <w:rFonts w:hint="eastAsia" w:asciiTheme="minorEastAsia" w:hAnsiTheme="minorEastAsia" w:eastAsiaTheme="minorEastAsia"/>
          <w:b w:val="0"/>
          <w:bCs/>
          <w:color w:val="333333"/>
          <w:spacing w:val="7"/>
          <w:sz w:val="24"/>
          <w:szCs w:val="24"/>
        </w:rPr>
        <w:t>具体流程请咨询线上电子化交易系统；咨询电话：政采云</w:t>
      </w:r>
      <w:r>
        <w:rPr>
          <w:rFonts w:ascii="宋体" w:hAnsi="宋体" w:eastAsia="宋体" w:cs="宋体"/>
          <w:sz w:val="24"/>
          <w:szCs w:val="24"/>
        </w:rPr>
        <w:t>95763</w:t>
      </w:r>
      <w:r>
        <w:rPr>
          <w:rFonts w:hint="eastAsia" w:asciiTheme="minorEastAsia" w:hAnsiTheme="minorEastAsia" w:eastAsiaTheme="minorEastAsia"/>
          <w:b w:val="0"/>
          <w:bCs/>
          <w:color w:val="333333"/>
          <w:spacing w:val="7"/>
          <w:sz w:val="24"/>
          <w:szCs w:val="24"/>
        </w:rPr>
        <w:t>。（提示：请潜在供应商获取文件前务必在政采云平台完成网上企业注册等手续；具体操作详见附件操作指南）</w:t>
      </w:r>
    </w:p>
    <w:p>
      <w:pPr>
        <w:spacing w:line="560" w:lineRule="exact"/>
        <w:ind w:firstLine="510"/>
        <w:rPr>
          <w:rFonts w:asciiTheme="minorEastAsia" w:hAnsiTheme="minorEastAsia" w:eastAsiaTheme="minorEastAsia"/>
          <w:b/>
          <w:color w:val="333333"/>
          <w:spacing w:val="7"/>
          <w:sz w:val="24"/>
          <w:szCs w:val="24"/>
        </w:rPr>
      </w:pPr>
      <w:r>
        <w:rPr>
          <w:rFonts w:hint="eastAsia" w:asciiTheme="minorEastAsia" w:hAnsiTheme="minorEastAsia" w:eastAsiaTheme="minorEastAsia"/>
          <w:b w:val="0"/>
          <w:bCs/>
          <w:color w:val="333333"/>
          <w:spacing w:val="7"/>
          <w:sz w:val="24"/>
          <w:szCs w:val="24"/>
        </w:rPr>
        <w:t>售价：0元</w:t>
      </w:r>
    </w:p>
    <w:p>
      <w:pPr>
        <w:spacing w:line="560" w:lineRule="exact"/>
        <w:ind w:firstLine="510"/>
        <w:rPr>
          <w:rFonts w:asciiTheme="minorEastAsia" w:hAnsiTheme="minorEastAsia" w:eastAsiaTheme="minorEastAsia"/>
          <w:spacing w:val="7"/>
          <w:sz w:val="24"/>
          <w:szCs w:val="24"/>
        </w:rPr>
      </w:pPr>
      <w:r>
        <w:rPr>
          <w:rFonts w:hint="eastAsia" w:asciiTheme="minorEastAsia" w:hAnsiTheme="minorEastAsia" w:eastAsiaTheme="minorEastAsia"/>
          <w:b/>
          <w:bCs/>
          <w:spacing w:val="7"/>
          <w:sz w:val="24"/>
          <w:szCs w:val="24"/>
        </w:rPr>
        <w:t>四、响应文件提交</w:t>
      </w:r>
    </w:p>
    <w:p>
      <w:pPr>
        <w:spacing w:line="560" w:lineRule="exact"/>
        <w:ind w:firstLine="508"/>
        <w:rPr>
          <w:rFonts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截止时间：</w:t>
      </w:r>
      <w:r>
        <w:rPr>
          <w:rFonts w:hint="eastAsia" w:cs="Times New Roman" w:asciiTheme="minorEastAsia" w:hAnsiTheme="minorEastAsia" w:eastAsiaTheme="minorEastAsia"/>
          <w:color w:val="auto"/>
          <w:spacing w:val="7"/>
          <w:sz w:val="24"/>
          <w:szCs w:val="24"/>
          <w:u w:val="single"/>
          <w:lang w:val="en-US" w:eastAsia="zh-CN"/>
        </w:rPr>
        <w:t>2023年</w:t>
      </w:r>
      <w:r>
        <w:rPr>
          <w:rFonts w:hint="eastAsia" w:cs="Times New Roman" w:asciiTheme="minorEastAsia" w:hAnsiTheme="minorEastAsia" w:eastAsiaTheme="minorEastAsia"/>
          <w:color w:val="auto"/>
          <w:spacing w:val="7"/>
          <w:sz w:val="24"/>
          <w:szCs w:val="24"/>
          <w:highlight w:val="none"/>
          <w:u w:val="single"/>
          <w:lang w:val="en-US" w:eastAsia="zh-CN"/>
        </w:rPr>
        <w:t>7月28日</w:t>
      </w:r>
      <w:r>
        <w:rPr>
          <w:rFonts w:hint="eastAsia" w:cs="Times New Roman" w:asciiTheme="minorEastAsia" w:hAnsiTheme="minorEastAsia" w:eastAsiaTheme="minorEastAsia"/>
          <w:color w:val="auto"/>
          <w:spacing w:val="7"/>
          <w:sz w:val="24"/>
          <w:szCs w:val="24"/>
          <w:u w:val="single"/>
          <w:lang w:val="en-US" w:eastAsia="zh-CN"/>
        </w:rPr>
        <w:t>9点30分</w:t>
      </w:r>
      <w:r>
        <w:rPr>
          <w:rFonts w:hint="eastAsia" w:asciiTheme="minorEastAsia" w:hAnsiTheme="minorEastAsia" w:eastAsiaTheme="minorEastAsia"/>
          <w:color w:val="auto"/>
          <w:spacing w:val="7"/>
          <w:sz w:val="24"/>
          <w:szCs w:val="24"/>
        </w:rPr>
        <w:t>（北京时间）</w:t>
      </w:r>
    </w:p>
    <w:p>
      <w:pPr>
        <w:spacing w:line="560" w:lineRule="exact"/>
        <w:ind w:firstLine="508"/>
        <w:rPr>
          <w:rFonts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地点：政采云平台线上提交</w:t>
      </w:r>
    </w:p>
    <w:p>
      <w:pPr>
        <w:spacing w:line="560" w:lineRule="exact"/>
        <w:ind w:firstLine="510"/>
        <w:rPr>
          <w:rFonts w:asciiTheme="minorEastAsia" w:hAnsiTheme="minorEastAsia" w:eastAsiaTheme="minorEastAsia"/>
          <w:color w:val="auto"/>
          <w:spacing w:val="7"/>
          <w:sz w:val="24"/>
          <w:szCs w:val="24"/>
        </w:rPr>
      </w:pPr>
      <w:r>
        <w:rPr>
          <w:rFonts w:hint="eastAsia" w:asciiTheme="minorEastAsia" w:hAnsiTheme="minorEastAsia" w:eastAsiaTheme="minorEastAsia"/>
          <w:b/>
          <w:bCs/>
          <w:color w:val="auto"/>
          <w:spacing w:val="7"/>
          <w:sz w:val="24"/>
          <w:szCs w:val="24"/>
        </w:rPr>
        <w:t>五、开启（</w:t>
      </w:r>
      <w:r>
        <w:rPr>
          <w:rStyle w:val="32"/>
          <w:rFonts w:hint="eastAsia" w:asciiTheme="minorEastAsia" w:hAnsiTheme="minorEastAsia" w:eastAsiaTheme="minorEastAsia"/>
          <w:b/>
          <w:bCs/>
          <w:i w:val="0"/>
          <w:color w:val="auto"/>
          <w:spacing w:val="7"/>
          <w:sz w:val="24"/>
          <w:szCs w:val="24"/>
        </w:rPr>
        <w:t>竞争性磋商方式必须填写</w:t>
      </w:r>
      <w:r>
        <w:rPr>
          <w:rFonts w:hint="eastAsia" w:asciiTheme="minorEastAsia" w:hAnsiTheme="minorEastAsia" w:eastAsiaTheme="minorEastAsia"/>
          <w:b/>
          <w:bCs/>
          <w:color w:val="auto"/>
          <w:spacing w:val="7"/>
          <w:sz w:val="24"/>
          <w:szCs w:val="24"/>
        </w:rPr>
        <w:t>）</w:t>
      </w:r>
    </w:p>
    <w:p>
      <w:pPr>
        <w:spacing w:line="560" w:lineRule="exact"/>
        <w:ind w:firstLine="508"/>
        <w:rPr>
          <w:rFonts w:asciiTheme="minorEastAsia" w:hAnsiTheme="minorEastAsia" w:eastAsiaTheme="minorEastAsia"/>
          <w:color w:val="auto"/>
          <w:spacing w:val="7"/>
          <w:sz w:val="24"/>
          <w:szCs w:val="24"/>
        </w:rPr>
      </w:pPr>
      <w:r>
        <w:rPr>
          <w:rFonts w:hint="eastAsia" w:asciiTheme="minorEastAsia" w:hAnsiTheme="minorEastAsia" w:eastAsiaTheme="minorEastAsia"/>
          <w:color w:val="auto"/>
          <w:spacing w:val="7"/>
          <w:sz w:val="24"/>
          <w:szCs w:val="24"/>
        </w:rPr>
        <w:t>时间：</w:t>
      </w:r>
      <w:r>
        <w:rPr>
          <w:rFonts w:hint="eastAsia" w:cs="Times New Roman" w:asciiTheme="minorEastAsia" w:hAnsiTheme="minorEastAsia" w:eastAsiaTheme="minorEastAsia"/>
          <w:color w:val="auto"/>
          <w:spacing w:val="7"/>
          <w:sz w:val="24"/>
          <w:szCs w:val="24"/>
          <w:u w:val="single"/>
          <w:lang w:val="en-US" w:eastAsia="zh-CN"/>
        </w:rPr>
        <w:t>2023年</w:t>
      </w:r>
      <w:r>
        <w:rPr>
          <w:rFonts w:hint="eastAsia" w:cs="Times New Roman" w:asciiTheme="minorEastAsia" w:hAnsiTheme="minorEastAsia" w:eastAsiaTheme="minorEastAsia"/>
          <w:color w:val="auto"/>
          <w:spacing w:val="7"/>
          <w:sz w:val="24"/>
          <w:szCs w:val="24"/>
          <w:highlight w:val="none"/>
          <w:u w:val="single"/>
          <w:lang w:val="en-US" w:eastAsia="zh-CN"/>
        </w:rPr>
        <w:t>7月28日</w:t>
      </w:r>
      <w:r>
        <w:rPr>
          <w:rFonts w:hint="eastAsia" w:cs="Times New Roman" w:asciiTheme="minorEastAsia" w:hAnsiTheme="minorEastAsia" w:eastAsiaTheme="minorEastAsia"/>
          <w:color w:val="auto"/>
          <w:spacing w:val="7"/>
          <w:sz w:val="24"/>
          <w:szCs w:val="24"/>
          <w:u w:val="single"/>
          <w:lang w:val="en-US" w:eastAsia="zh-CN"/>
        </w:rPr>
        <w:t>9点30分</w:t>
      </w:r>
      <w:r>
        <w:rPr>
          <w:rFonts w:hint="eastAsia" w:asciiTheme="minorEastAsia" w:hAnsiTheme="minorEastAsia" w:eastAsiaTheme="minorEastAsia"/>
          <w:color w:val="auto"/>
          <w:spacing w:val="7"/>
          <w:sz w:val="24"/>
          <w:szCs w:val="24"/>
        </w:rPr>
        <w:t>（北京时间）</w:t>
      </w:r>
    </w:p>
    <w:p>
      <w:pPr>
        <w:spacing w:line="560" w:lineRule="exact"/>
        <w:ind w:firstLine="508"/>
        <w:rPr>
          <w:rFonts w:asciiTheme="minorEastAsia" w:hAnsiTheme="minorEastAsia" w:eastAsiaTheme="minorEastAsia"/>
          <w:b/>
          <w:color w:val="auto"/>
          <w:spacing w:val="7"/>
          <w:sz w:val="24"/>
          <w:szCs w:val="24"/>
        </w:rPr>
      </w:pPr>
      <w:r>
        <w:rPr>
          <w:rFonts w:hint="eastAsia" w:asciiTheme="minorEastAsia" w:hAnsiTheme="minorEastAsia" w:eastAsiaTheme="minorEastAsia"/>
          <w:color w:val="auto"/>
          <w:spacing w:val="7"/>
          <w:sz w:val="24"/>
          <w:szCs w:val="24"/>
        </w:rPr>
        <w:t>地点：青海诚鑫招标有限公司</w:t>
      </w:r>
    </w:p>
    <w:p>
      <w:pPr>
        <w:spacing w:line="560" w:lineRule="exact"/>
        <w:ind w:left="0" w:leftChars="0" w:firstLine="510" w:firstLineChars="200"/>
        <w:rPr>
          <w:rFonts w:asciiTheme="minorEastAsia" w:hAnsiTheme="minorEastAsia" w:eastAsiaTheme="minorEastAsia"/>
          <w:color w:val="333333"/>
          <w:spacing w:val="7"/>
          <w:sz w:val="24"/>
          <w:szCs w:val="24"/>
        </w:rPr>
      </w:pPr>
      <w:r>
        <w:rPr>
          <w:rFonts w:hint="eastAsia" w:asciiTheme="minorEastAsia" w:hAnsiTheme="minorEastAsia" w:eastAsiaTheme="minorEastAsia"/>
          <w:b/>
          <w:bCs/>
          <w:color w:val="333333"/>
          <w:spacing w:val="7"/>
          <w:sz w:val="24"/>
          <w:szCs w:val="24"/>
        </w:rPr>
        <w:t>六、公告期限</w:t>
      </w:r>
    </w:p>
    <w:p>
      <w:pPr>
        <w:spacing w:line="560" w:lineRule="exact"/>
        <w:ind w:firstLine="508"/>
        <w:rPr>
          <w:rFonts w:asciiTheme="minorEastAsia" w:hAnsiTheme="minorEastAsia" w:eastAsiaTheme="minorEastAsia"/>
          <w:color w:val="333333"/>
          <w:spacing w:val="7"/>
          <w:sz w:val="24"/>
          <w:szCs w:val="24"/>
        </w:rPr>
      </w:pPr>
      <w:r>
        <w:rPr>
          <w:rFonts w:hint="eastAsia" w:asciiTheme="minorEastAsia" w:hAnsiTheme="minorEastAsia" w:eastAsiaTheme="minorEastAsia"/>
          <w:color w:val="333333"/>
          <w:spacing w:val="7"/>
          <w:sz w:val="24"/>
          <w:szCs w:val="24"/>
        </w:rPr>
        <w:t>自本公告发布之日起5个工作日。</w:t>
      </w:r>
    </w:p>
    <w:p>
      <w:pPr>
        <w:spacing w:line="560" w:lineRule="exact"/>
        <w:ind w:firstLine="510"/>
        <w:rPr>
          <w:rFonts w:asciiTheme="minorEastAsia" w:hAnsiTheme="minorEastAsia" w:eastAsiaTheme="minorEastAsia"/>
          <w:color w:val="333333"/>
          <w:spacing w:val="7"/>
          <w:sz w:val="24"/>
          <w:szCs w:val="24"/>
        </w:rPr>
      </w:pPr>
      <w:r>
        <w:rPr>
          <w:rFonts w:hint="eastAsia" w:asciiTheme="minorEastAsia" w:hAnsiTheme="minorEastAsia" w:eastAsiaTheme="minorEastAsia"/>
          <w:b/>
          <w:bCs/>
          <w:color w:val="333333"/>
          <w:spacing w:val="7"/>
          <w:sz w:val="24"/>
          <w:szCs w:val="24"/>
        </w:rPr>
        <w:t>七、其他补充事宜</w:t>
      </w:r>
    </w:p>
    <w:p>
      <w:pPr>
        <w:spacing w:line="560" w:lineRule="exact"/>
        <w:ind w:firstLine="508"/>
        <w:rPr>
          <w:rFonts w:hint="eastAsia" w:asciiTheme="minorEastAsia" w:hAnsiTheme="minorEastAsia" w:eastAsiaTheme="minorEastAsia"/>
          <w:color w:val="333333"/>
          <w:spacing w:val="7"/>
          <w:sz w:val="24"/>
          <w:szCs w:val="24"/>
          <w:lang w:eastAsia="zh-CN"/>
        </w:rPr>
      </w:pPr>
      <w:r>
        <w:rPr>
          <w:rFonts w:hint="eastAsia" w:asciiTheme="minorEastAsia" w:hAnsiTheme="minorEastAsia" w:eastAsiaTheme="minorEastAsia"/>
          <w:color w:val="333333"/>
          <w:spacing w:val="7"/>
          <w:sz w:val="24"/>
          <w:szCs w:val="24"/>
        </w:rPr>
        <w:t>本项目公告将在《青海政府采购网》、</w:t>
      </w:r>
      <w:r>
        <w:rPr>
          <w:rFonts w:hint="eastAsia" w:asciiTheme="minorEastAsia" w:hAnsiTheme="minorEastAsia" w:eastAsiaTheme="minorEastAsia"/>
          <w:color w:val="333333"/>
          <w:spacing w:val="7"/>
          <w:sz w:val="24"/>
          <w:szCs w:val="24"/>
          <w:lang w:eastAsia="zh-CN"/>
        </w:rPr>
        <w:t>《青海项目信息网》、</w:t>
      </w:r>
      <w:r>
        <w:rPr>
          <w:rFonts w:hint="eastAsia" w:asciiTheme="minorEastAsia" w:hAnsiTheme="minorEastAsia" w:eastAsiaTheme="minorEastAsia"/>
          <w:color w:val="333333"/>
          <w:spacing w:val="7"/>
          <w:sz w:val="24"/>
          <w:szCs w:val="24"/>
        </w:rPr>
        <w:t>《青海诚鑫招标有限公司》门户网站同时发布。公告期限：自青海政府采购网发布之日起5个工作日</w:t>
      </w:r>
      <w:r>
        <w:rPr>
          <w:rFonts w:hint="eastAsia" w:asciiTheme="minorEastAsia" w:hAnsiTheme="minorEastAsia" w:eastAsiaTheme="minorEastAsia"/>
          <w:color w:val="333333"/>
          <w:spacing w:val="7"/>
          <w:sz w:val="24"/>
          <w:szCs w:val="24"/>
          <w:lang w:eastAsia="zh-CN"/>
        </w:rPr>
        <w:t>。</w:t>
      </w:r>
    </w:p>
    <w:p>
      <w:pPr>
        <w:spacing w:line="560" w:lineRule="exact"/>
        <w:ind w:firstLine="508"/>
        <w:rPr>
          <w:rFonts w:hint="eastAsia" w:asciiTheme="minorEastAsia" w:hAnsiTheme="minorEastAsia" w:eastAsiaTheme="minorEastAsia"/>
          <w:color w:val="333333"/>
          <w:spacing w:val="7"/>
          <w:sz w:val="24"/>
          <w:szCs w:val="24"/>
        </w:rPr>
      </w:pPr>
      <w:r>
        <w:rPr>
          <w:rFonts w:hint="eastAsia" w:asciiTheme="minorEastAsia" w:hAnsiTheme="minorEastAsia" w:eastAsiaTheme="minorEastAsia"/>
          <w:color w:val="333333"/>
          <w:spacing w:val="7"/>
          <w:sz w:val="24"/>
          <w:szCs w:val="24"/>
        </w:rPr>
        <w:t>本次磋商采用政采云平台线上提交响应文件的方式进行采购，线上响应文件必须在响应文件提交截止时间前上传至政采云平台，若未上传响应文件，视为未提交响应文件。</w:t>
      </w:r>
    </w:p>
    <w:p>
      <w:pPr>
        <w:spacing w:line="560" w:lineRule="exact"/>
        <w:ind w:firstLine="508"/>
        <w:rPr>
          <w:rFonts w:asciiTheme="minorEastAsia" w:hAnsiTheme="minorEastAsia" w:eastAsiaTheme="minorEastAsia"/>
          <w:color w:val="333333"/>
          <w:spacing w:val="7"/>
          <w:sz w:val="24"/>
          <w:szCs w:val="24"/>
        </w:rPr>
      </w:pPr>
      <w:r>
        <w:rPr>
          <w:rFonts w:hint="eastAsia" w:asciiTheme="minorEastAsia" w:hAnsiTheme="minorEastAsia" w:eastAsiaTheme="minorEastAsia"/>
          <w:color w:val="333333"/>
          <w:spacing w:val="7"/>
          <w:sz w:val="24"/>
          <w:szCs w:val="24"/>
        </w:rPr>
        <w:t>若对政采云电子交易系统操作有疑问，可登录政采云（https://www.zcygov.cn/），点击右侧咨询小采，获取采小蜜智能服务管家帮助，或拨打政采云服务热线95763获取热线服务帮助。CA问题联系电话（人工）；天谷CA 400-087-8198。</w:t>
      </w:r>
    </w:p>
    <w:p>
      <w:pPr>
        <w:spacing w:line="560" w:lineRule="exact"/>
        <w:ind w:firstLine="510"/>
        <w:rPr>
          <w:rFonts w:asciiTheme="minorEastAsia" w:hAnsiTheme="minorEastAsia" w:eastAsiaTheme="minorEastAsia"/>
          <w:color w:val="333333"/>
          <w:spacing w:val="7"/>
          <w:sz w:val="24"/>
          <w:szCs w:val="24"/>
        </w:rPr>
      </w:pPr>
      <w:r>
        <w:rPr>
          <w:rFonts w:hint="eastAsia" w:asciiTheme="minorEastAsia" w:hAnsiTheme="minorEastAsia" w:eastAsiaTheme="minorEastAsia"/>
          <w:b/>
          <w:bCs/>
          <w:color w:val="333333"/>
          <w:spacing w:val="7"/>
          <w:sz w:val="24"/>
          <w:szCs w:val="24"/>
        </w:rPr>
        <w:t>八、凡对本次采购提出询问，请按以下方式联系。</w:t>
      </w:r>
    </w:p>
    <w:p>
      <w:pPr>
        <w:spacing w:line="560" w:lineRule="exact"/>
        <w:ind w:firstLine="510"/>
        <w:rPr>
          <w:rFonts w:asciiTheme="minorEastAsia" w:hAnsiTheme="minorEastAsia" w:eastAsiaTheme="minorEastAsia"/>
          <w:b/>
          <w:bCs/>
          <w:color w:val="333333"/>
          <w:spacing w:val="7"/>
          <w:sz w:val="24"/>
          <w:szCs w:val="24"/>
        </w:rPr>
      </w:pPr>
      <w:r>
        <w:rPr>
          <w:rFonts w:hint="eastAsia" w:asciiTheme="minorEastAsia" w:hAnsiTheme="minorEastAsia" w:eastAsiaTheme="minorEastAsia"/>
          <w:b/>
          <w:bCs/>
          <w:color w:val="333333"/>
          <w:spacing w:val="7"/>
          <w:sz w:val="24"/>
          <w:szCs w:val="24"/>
        </w:rPr>
        <w:t>1.采购人信息</w:t>
      </w:r>
    </w:p>
    <w:p>
      <w:pPr>
        <w:spacing w:line="560" w:lineRule="exact"/>
        <w:ind w:firstLine="510"/>
        <w:rPr>
          <w:rFonts w:hint="eastAsia" w:cs="Times New Roman" w:asciiTheme="minorEastAsia" w:hAnsiTheme="minorEastAsia" w:eastAsiaTheme="minorEastAsia"/>
          <w:spacing w:val="7"/>
          <w:sz w:val="24"/>
          <w:szCs w:val="24"/>
        </w:rPr>
      </w:pPr>
      <w:r>
        <w:rPr>
          <w:rFonts w:hint="eastAsia" w:cs="Times New Roman" w:asciiTheme="minorEastAsia" w:hAnsiTheme="minorEastAsia" w:eastAsiaTheme="minorEastAsia"/>
          <w:spacing w:val="7"/>
          <w:sz w:val="24"/>
          <w:szCs w:val="24"/>
        </w:rPr>
        <w:t>名  称：　</w:t>
      </w:r>
      <w:r>
        <w:rPr>
          <w:rFonts w:hint="eastAsia" w:cs="Times New Roman" w:asciiTheme="minorEastAsia" w:hAnsiTheme="minorEastAsia" w:eastAsiaTheme="minorEastAsia"/>
          <w:spacing w:val="7"/>
          <w:sz w:val="24"/>
          <w:szCs w:val="24"/>
          <w:lang w:val="zh-CN"/>
        </w:rPr>
        <w:t>青海省司法厅</w:t>
      </w:r>
      <w:r>
        <w:rPr>
          <w:rFonts w:hint="eastAsia" w:cs="Times New Roman" w:asciiTheme="minorEastAsia" w:hAnsiTheme="minorEastAsia" w:eastAsiaTheme="minorEastAsia"/>
          <w:spacing w:val="7"/>
          <w:sz w:val="24"/>
          <w:szCs w:val="24"/>
        </w:rPr>
        <w:t>　</w:t>
      </w:r>
    </w:p>
    <w:p>
      <w:pPr>
        <w:spacing w:line="560" w:lineRule="exact"/>
        <w:ind w:firstLine="510"/>
        <w:rPr>
          <w:rFonts w:hint="eastAsia" w:cs="Times New Roman" w:asciiTheme="minorEastAsia" w:hAnsiTheme="minorEastAsia" w:eastAsiaTheme="minorEastAsia"/>
          <w:spacing w:val="7"/>
          <w:sz w:val="24"/>
          <w:szCs w:val="24"/>
        </w:rPr>
      </w:pPr>
      <w:r>
        <w:rPr>
          <w:rFonts w:hint="eastAsia" w:cs="Times New Roman" w:asciiTheme="minorEastAsia" w:hAnsiTheme="minorEastAsia" w:eastAsiaTheme="minorEastAsia"/>
          <w:spacing w:val="7"/>
          <w:sz w:val="24"/>
          <w:szCs w:val="24"/>
        </w:rPr>
        <w:t>地  址：　西宁市南山路11号　</w:t>
      </w:r>
    </w:p>
    <w:p>
      <w:pPr>
        <w:spacing w:line="560" w:lineRule="exact"/>
        <w:ind w:firstLine="510"/>
        <w:rPr>
          <w:rFonts w:hint="eastAsia"/>
          <w:color w:val="auto"/>
          <w:spacing w:val="7"/>
        </w:rPr>
      </w:pPr>
      <w:r>
        <w:rPr>
          <w:rFonts w:hint="eastAsia" w:cs="Times New Roman" w:asciiTheme="minorEastAsia" w:hAnsiTheme="minorEastAsia" w:eastAsiaTheme="minorEastAsia"/>
          <w:spacing w:val="7"/>
          <w:sz w:val="24"/>
          <w:szCs w:val="24"/>
        </w:rPr>
        <w:t>联系方式：　0971-8247708</w:t>
      </w:r>
    </w:p>
    <w:p>
      <w:pPr>
        <w:spacing w:line="560" w:lineRule="exact"/>
        <w:ind w:firstLine="510"/>
        <w:rPr>
          <w:rFonts w:asciiTheme="minorEastAsia" w:hAnsiTheme="minorEastAsia" w:eastAsiaTheme="minorEastAsia"/>
          <w:color w:val="333333"/>
          <w:spacing w:val="7"/>
          <w:sz w:val="24"/>
          <w:szCs w:val="24"/>
        </w:rPr>
      </w:pPr>
      <w:r>
        <w:rPr>
          <w:rFonts w:hint="eastAsia" w:asciiTheme="minorEastAsia" w:hAnsiTheme="minorEastAsia" w:eastAsiaTheme="minorEastAsia"/>
          <w:b/>
          <w:bCs/>
          <w:color w:val="333333"/>
          <w:spacing w:val="7"/>
          <w:sz w:val="24"/>
          <w:szCs w:val="24"/>
        </w:rPr>
        <w:t>2.采购代理机构信息</w:t>
      </w:r>
    </w:p>
    <w:p>
      <w:pPr>
        <w:spacing w:line="560" w:lineRule="exact"/>
        <w:ind w:firstLine="510"/>
        <w:rPr>
          <w:rFonts w:hint="eastAsia" w:cs="Times New Roman" w:asciiTheme="minorEastAsia" w:hAnsiTheme="minorEastAsia" w:eastAsiaTheme="minorEastAsia"/>
          <w:spacing w:val="7"/>
          <w:sz w:val="24"/>
          <w:szCs w:val="24"/>
        </w:rPr>
      </w:pPr>
      <w:r>
        <w:rPr>
          <w:rFonts w:hint="eastAsia" w:cs="Times New Roman" w:asciiTheme="minorEastAsia" w:hAnsiTheme="minorEastAsia" w:eastAsiaTheme="minorEastAsia"/>
          <w:spacing w:val="7"/>
          <w:sz w:val="24"/>
          <w:szCs w:val="24"/>
        </w:rPr>
        <w:t>名  称：　青海诚鑫招标有限公司　</w:t>
      </w:r>
    </w:p>
    <w:p>
      <w:pPr>
        <w:spacing w:line="560" w:lineRule="exact"/>
        <w:ind w:firstLine="510"/>
        <w:rPr>
          <w:rFonts w:hint="eastAsia" w:cs="Times New Roman" w:asciiTheme="minorEastAsia" w:hAnsiTheme="minorEastAsia" w:eastAsiaTheme="minorEastAsia"/>
          <w:spacing w:val="7"/>
          <w:sz w:val="24"/>
          <w:szCs w:val="24"/>
        </w:rPr>
      </w:pPr>
      <w:r>
        <w:rPr>
          <w:rFonts w:hint="eastAsia" w:cs="Times New Roman" w:asciiTheme="minorEastAsia" w:hAnsiTheme="minorEastAsia" w:eastAsiaTheme="minorEastAsia"/>
          <w:spacing w:val="7"/>
          <w:sz w:val="24"/>
          <w:szCs w:val="24"/>
        </w:rPr>
        <w:t>地　　址：　青海省西宁市城西区文景街14号　</w:t>
      </w:r>
    </w:p>
    <w:p>
      <w:pPr>
        <w:spacing w:line="560" w:lineRule="exact"/>
        <w:ind w:firstLine="510"/>
        <w:rPr>
          <w:rFonts w:hint="eastAsia" w:cs="Times New Roman" w:asciiTheme="minorEastAsia" w:hAnsiTheme="minorEastAsia" w:eastAsiaTheme="minorEastAsia"/>
          <w:spacing w:val="7"/>
          <w:sz w:val="24"/>
          <w:szCs w:val="24"/>
        </w:rPr>
      </w:pPr>
      <w:r>
        <w:rPr>
          <w:rFonts w:hint="eastAsia" w:cs="Times New Roman" w:asciiTheme="minorEastAsia" w:hAnsiTheme="minorEastAsia" w:eastAsiaTheme="minorEastAsia"/>
          <w:spacing w:val="7"/>
          <w:sz w:val="24"/>
          <w:szCs w:val="24"/>
        </w:rPr>
        <w:t>项目联系人：</w:t>
      </w:r>
      <w:r>
        <w:rPr>
          <w:rFonts w:hint="eastAsia" w:cs="Times New Roman" w:asciiTheme="minorEastAsia" w:hAnsiTheme="minorEastAsia" w:eastAsiaTheme="minorEastAsia"/>
          <w:spacing w:val="7"/>
          <w:sz w:val="24"/>
          <w:szCs w:val="24"/>
          <w:lang w:eastAsia="zh-CN"/>
        </w:rPr>
        <w:t>牛春林、康恩重</w:t>
      </w:r>
      <w:r>
        <w:rPr>
          <w:rFonts w:hint="eastAsia" w:cs="Times New Roman" w:asciiTheme="minorEastAsia" w:hAnsiTheme="minorEastAsia" w:eastAsiaTheme="minorEastAsia"/>
          <w:spacing w:val="7"/>
          <w:sz w:val="24"/>
          <w:szCs w:val="24"/>
        </w:rPr>
        <w:t xml:space="preserve">                     </w:t>
      </w:r>
    </w:p>
    <w:p>
      <w:pPr>
        <w:spacing w:line="560" w:lineRule="exact"/>
        <w:ind w:firstLine="510"/>
        <w:rPr>
          <w:rFonts w:ascii="宋体" w:hAnsi="宋体"/>
          <w:color w:val="000000"/>
        </w:rPr>
      </w:pPr>
      <w:r>
        <w:rPr>
          <w:rFonts w:hint="eastAsia" w:cs="Times New Roman" w:asciiTheme="minorEastAsia" w:hAnsiTheme="minorEastAsia" w:eastAsiaTheme="minorEastAsia"/>
          <w:spacing w:val="7"/>
          <w:sz w:val="24"/>
          <w:szCs w:val="24"/>
        </w:rPr>
        <w:t>电　 话：　0971-</w:t>
      </w:r>
      <w:r>
        <w:rPr>
          <w:rFonts w:hint="eastAsia" w:cs="Times New Roman" w:asciiTheme="minorEastAsia" w:hAnsiTheme="minorEastAsia" w:eastAsiaTheme="minorEastAsia"/>
          <w:spacing w:val="7"/>
          <w:sz w:val="24"/>
          <w:szCs w:val="24"/>
          <w:lang w:val="en-US" w:eastAsia="zh-CN"/>
        </w:rPr>
        <w:t>6128259</w:t>
      </w:r>
      <w:r>
        <w:rPr>
          <w:rFonts w:hint="eastAsia" w:cs="Times New Roman" w:asciiTheme="minorEastAsia" w:hAnsiTheme="minorEastAsia" w:eastAsiaTheme="minorEastAsia"/>
          <w:spacing w:val="7"/>
          <w:sz w:val="24"/>
          <w:szCs w:val="24"/>
        </w:rPr>
        <w:t>　</w:t>
      </w:r>
    </w:p>
    <w:p>
      <w:pPr>
        <w:pStyle w:val="65"/>
        <w:jc w:val="right"/>
        <w:rPr>
          <w:rFonts w:hint="eastAsia" w:cs="Times New Roman" w:asciiTheme="minorEastAsia" w:hAnsiTheme="minorEastAsia" w:eastAsiaTheme="minorEastAsia"/>
          <w:color w:val="FF0000"/>
          <w:spacing w:val="7"/>
          <w:sz w:val="24"/>
          <w:szCs w:val="24"/>
          <w:lang w:val="en-US" w:eastAsia="zh-CN" w:bidi="ar-SA"/>
        </w:rPr>
      </w:pPr>
    </w:p>
    <w:p>
      <w:pPr>
        <w:pStyle w:val="65"/>
        <w:jc w:val="right"/>
        <w:rPr>
          <w:rFonts w:hint="eastAsia" w:cs="Times New Roman" w:asciiTheme="minorEastAsia" w:hAnsiTheme="minorEastAsia" w:eastAsiaTheme="minorEastAsia"/>
          <w:spacing w:val="7"/>
          <w:sz w:val="24"/>
          <w:szCs w:val="24"/>
          <w:lang w:val="en-US" w:eastAsia="zh-CN" w:bidi="ar-SA"/>
        </w:rPr>
      </w:pPr>
      <w:r>
        <w:rPr>
          <w:rFonts w:hint="eastAsia" w:cs="Times New Roman" w:asciiTheme="minorEastAsia" w:hAnsiTheme="minorEastAsia" w:eastAsiaTheme="minorEastAsia"/>
          <w:spacing w:val="7"/>
          <w:sz w:val="24"/>
          <w:szCs w:val="24"/>
          <w:lang w:val="en-US" w:eastAsia="zh-CN" w:bidi="ar-SA"/>
        </w:rPr>
        <w:t>2023年</w:t>
      </w:r>
      <w:r>
        <w:rPr>
          <w:rFonts w:hint="eastAsia" w:cs="Times New Roman" w:asciiTheme="minorEastAsia" w:hAnsiTheme="minorEastAsia" w:eastAsiaTheme="minorEastAsia"/>
          <w:spacing w:val="7"/>
          <w:sz w:val="24"/>
          <w:szCs w:val="24"/>
          <w:highlight w:val="none"/>
          <w:lang w:val="en-US" w:eastAsia="zh-CN" w:bidi="ar-SA"/>
        </w:rPr>
        <w:t>7月14日</w:t>
      </w:r>
    </w:p>
    <w:p>
      <w:pPr>
        <w:pStyle w:val="22"/>
        <w:spacing w:line="384" w:lineRule="atLeast"/>
        <w:jc w:val="center"/>
        <w:outlineLvl w:val="0"/>
        <w:rPr>
          <w:rFonts w:ascii="宋体" w:hAnsi="宋体" w:cs="宋体"/>
          <w:b/>
          <w:bCs/>
          <w:color w:val="000000"/>
          <w:sz w:val="36"/>
          <w:szCs w:val="36"/>
          <w:lang w:val="zh-CN"/>
        </w:rPr>
      </w:pPr>
      <w:r>
        <w:rPr>
          <w:rFonts w:ascii="宋体" w:hAnsi="宋体"/>
          <w:color w:val="000000"/>
        </w:rPr>
        <w:br w:type="page"/>
      </w:r>
      <w:bookmarkStart w:id="1" w:name="_Toc101710028"/>
      <w:bookmarkStart w:id="2" w:name="_Toc3201"/>
      <w:r>
        <w:rPr>
          <w:rFonts w:hint="eastAsia" w:ascii="宋体" w:hAnsi="宋体" w:cs="宋体"/>
          <w:b/>
          <w:color w:val="000000"/>
          <w:sz w:val="36"/>
          <w:szCs w:val="36"/>
          <w:lang w:val="zh-CN"/>
        </w:rPr>
        <w:t>第二部分供应商须知</w:t>
      </w:r>
      <w:bookmarkEnd w:id="1"/>
    </w:p>
    <w:p>
      <w:pPr>
        <w:spacing w:line="360" w:lineRule="auto"/>
        <w:ind w:firstLine="0" w:firstLineChars="0"/>
        <w:jc w:val="center"/>
        <w:rPr>
          <w:rFonts w:ascii="宋体" w:hAnsi="宋体" w:cs="宋体"/>
          <w:color w:val="000000"/>
          <w:sz w:val="30"/>
          <w:szCs w:val="30"/>
          <w:lang w:val="zh-CN"/>
        </w:rPr>
      </w:pPr>
      <w:r>
        <w:rPr>
          <w:rFonts w:hint="eastAsia" w:ascii="宋体" w:hAnsi="宋体" w:cs="宋体"/>
          <w:b/>
          <w:bCs/>
          <w:color w:val="000000"/>
          <w:sz w:val="30"/>
          <w:szCs w:val="30"/>
          <w:lang w:val="zh-CN"/>
        </w:rPr>
        <w:t>供应商须知前附表</w:t>
      </w:r>
      <w:bookmarkEnd w:id="2"/>
    </w:p>
    <w:tbl>
      <w:tblPr>
        <w:tblStyle w:val="26"/>
        <w:tblW w:w="9781" w:type="dxa"/>
        <w:jc w:val="center"/>
        <w:tblLayout w:type="fixed"/>
        <w:tblCellMar>
          <w:top w:w="0" w:type="dxa"/>
          <w:left w:w="57" w:type="dxa"/>
          <w:bottom w:w="0" w:type="dxa"/>
          <w:right w:w="57" w:type="dxa"/>
        </w:tblCellMar>
      </w:tblPr>
      <w:tblGrid>
        <w:gridCol w:w="653"/>
        <w:gridCol w:w="2530"/>
        <w:gridCol w:w="6598"/>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00" w:lineRule="exact"/>
              <w:ind w:firstLine="0" w:firstLineChars="0"/>
              <w:jc w:val="center"/>
              <w:rPr>
                <w:rFonts w:ascii="宋体" w:hAnsi="宋体" w:cs="宋体"/>
                <w:color w:val="000000"/>
                <w:sz w:val="24"/>
                <w:lang w:val="zh-CN"/>
              </w:rPr>
            </w:pPr>
            <w:r>
              <w:rPr>
                <w:rFonts w:hint="eastAsia" w:ascii="宋体" w:hAnsi="宋体" w:cs="宋体"/>
                <w:bCs/>
                <w:color w:val="000000"/>
                <w:sz w:val="24"/>
                <w:lang w:val="zh-CN"/>
              </w:rPr>
              <w:t>序号</w:t>
            </w:r>
          </w:p>
        </w:tc>
        <w:tc>
          <w:tcPr>
            <w:tcW w:w="9128" w:type="dxa"/>
            <w:gridSpan w:val="2"/>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00" w:lineRule="exact"/>
              <w:ind w:firstLine="0" w:firstLineChars="0"/>
              <w:jc w:val="center"/>
              <w:rPr>
                <w:rFonts w:ascii="宋体" w:hAnsi="宋体" w:cs="宋体"/>
                <w:color w:val="000000"/>
                <w:sz w:val="24"/>
                <w:lang w:val="zh-CN"/>
              </w:rPr>
            </w:pPr>
            <w:r>
              <w:rPr>
                <w:rFonts w:hint="eastAsia" w:ascii="宋体" w:hAnsi="宋体" w:cs="宋体"/>
                <w:bCs/>
                <w:color w:val="000000"/>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ascii="宋体" w:hAnsi="宋体" w:cs="宋体"/>
                <w:bCs/>
                <w:color w:val="000000"/>
                <w:sz w:val="24"/>
                <w:lang w:val="zh-CN"/>
              </w:rPr>
            </w:pPr>
            <w:r>
              <w:rPr>
                <w:rFonts w:hint="eastAsia" w:ascii="宋体" w:hAnsi="宋体" w:cs="宋体"/>
                <w:bCs/>
                <w:color w:val="000000"/>
                <w:sz w:val="24"/>
                <w:lang w:val="zh-CN"/>
              </w:rPr>
              <w:t>采购项目编号</w:t>
            </w:r>
          </w:p>
        </w:tc>
        <w:tc>
          <w:tcPr>
            <w:tcW w:w="65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hint="default" w:ascii="宋体" w:hAnsi="宋体" w:eastAsia="宋体" w:cs="宋体"/>
                <w:color w:val="000000"/>
                <w:sz w:val="24"/>
                <w:lang w:val="en-US" w:eastAsia="zh-CN"/>
              </w:rPr>
            </w:pPr>
            <w:r>
              <w:rPr>
                <w:rFonts w:hint="eastAsia" w:ascii="宋体" w:hAnsi="宋体" w:cs="宋体"/>
                <w:color w:val="000000"/>
                <w:sz w:val="24"/>
                <w:lang w:val="zh-CN"/>
              </w:rPr>
              <w:t>青海诚鑫竞磋（服务）2023-0</w:t>
            </w:r>
            <w:r>
              <w:rPr>
                <w:rFonts w:hint="eastAsia" w:ascii="宋体" w:hAnsi="宋体" w:cs="宋体"/>
                <w:color w:val="000000"/>
                <w:sz w:val="24"/>
                <w:lang w:val="en-US" w:eastAsia="zh-CN"/>
              </w:rPr>
              <w:t>58</w:t>
            </w:r>
          </w:p>
        </w:tc>
      </w:tr>
      <w:tr>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采购项目名称</w:t>
            </w:r>
          </w:p>
        </w:tc>
        <w:tc>
          <w:tcPr>
            <w:tcW w:w="6598"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eastAsia="zh-CN"/>
              </w:rPr>
              <w:t>12348公共法律服务热线呼叫运营服务项目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采购人</w:t>
            </w:r>
          </w:p>
        </w:tc>
        <w:tc>
          <w:tcPr>
            <w:tcW w:w="6598"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青海省司法厅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采购代理机构</w:t>
            </w:r>
          </w:p>
        </w:tc>
        <w:tc>
          <w:tcPr>
            <w:tcW w:w="6598"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青海诚鑫招标有限公司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r>
              <w:rPr>
                <w:rFonts w:hint="eastAsia" w:ascii="宋体" w:hAnsi="宋体" w:cs="宋体"/>
                <w:bCs/>
                <w:color w:val="000000"/>
                <w:sz w:val="24"/>
                <w:lang w:val="zh-CN"/>
              </w:rPr>
              <w:t>2.1</w:t>
            </w: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采购方式</w:t>
            </w:r>
          </w:p>
        </w:tc>
        <w:tc>
          <w:tcPr>
            <w:tcW w:w="6598"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lang w:val="zh-CN"/>
              </w:rPr>
              <w:t>评审办法</w:t>
            </w:r>
          </w:p>
        </w:tc>
        <w:tc>
          <w:tcPr>
            <w:tcW w:w="6598"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sz w:val="24"/>
                <w:lang w:val="zh-CN"/>
              </w:rPr>
            </w:pPr>
            <w:r>
              <w:rPr>
                <w:rFonts w:hint="eastAsia" w:ascii="宋体" w:hAnsi="宋体" w:cs="宋体"/>
                <w:color w:val="000000"/>
                <w:sz w:val="24"/>
                <w:szCs w:val="24"/>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szCs w:val="24"/>
                <w:lang w:val="zh-CN"/>
              </w:rPr>
              <w:t>采购预算</w:t>
            </w:r>
          </w:p>
        </w:tc>
        <w:tc>
          <w:tcPr>
            <w:tcW w:w="6598"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en-US" w:eastAsia="zh-CN"/>
              </w:rPr>
              <w:t>208万元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szCs w:val="24"/>
                <w:lang w:val="zh-CN"/>
              </w:rPr>
            </w:pPr>
            <w:r>
              <w:rPr>
                <w:rFonts w:hint="eastAsia" w:ascii="宋体" w:hAnsi="宋体" w:cs="宋体"/>
                <w:bCs/>
                <w:color w:val="000000"/>
                <w:sz w:val="24"/>
                <w:szCs w:val="24"/>
                <w:lang w:val="zh-CN"/>
              </w:rPr>
              <w:t>最高限价（元）</w:t>
            </w:r>
          </w:p>
        </w:tc>
        <w:tc>
          <w:tcPr>
            <w:tcW w:w="6598"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en-US" w:eastAsia="zh-CN"/>
              </w:rPr>
              <w:t>208万元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采购要求</w:t>
            </w:r>
          </w:p>
        </w:tc>
        <w:tc>
          <w:tcPr>
            <w:tcW w:w="65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ascii="宋体" w:hAnsi="宋体" w:cs="宋体"/>
                <w:color w:val="000000"/>
                <w:sz w:val="24"/>
                <w:lang w:val="zh-CN"/>
              </w:rPr>
            </w:pPr>
            <w:r>
              <w:rPr>
                <w:rFonts w:hint="eastAsia" w:ascii="宋体" w:hAnsi="宋体" w:cs="宋体"/>
                <w:color w:val="000000"/>
                <w:sz w:val="24"/>
                <w:lang w:val="zh-CN"/>
              </w:rPr>
              <w:t>详见磋商文件第五部分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r>
              <w:rPr>
                <w:rFonts w:hint="eastAsia" w:ascii="宋体" w:hAnsi="宋体" w:cs="宋体"/>
                <w:bCs/>
                <w:color w:val="000000"/>
                <w:sz w:val="24"/>
                <w:lang w:val="zh-CN"/>
              </w:rPr>
              <w:t>2.2</w:t>
            </w: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bCs/>
                <w:color w:val="000000"/>
                <w:sz w:val="24"/>
                <w:lang w:val="zh-CN"/>
              </w:rPr>
              <w:t>供应商资格条件</w:t>
            </w:r>
          </w:p>
        </w:tc>
        <w:tc>
          <w:tcPr>
            <w:tcW w:w="65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宋体" w:hAnsi="宋体" w:cs="宋体"/>
                <w:bCs/>
                <w:color w:val="000000"/>
                <w:sz w:val="24"/>
                <w:lang w:val="zh-CN"/>
              </w:rPr>
            </w:pPr>
            <w:r>
              <w:rPr>
                <w:rFonts w:hint="eastAsia" w:ascii="宋体" w:hAnsi="宋体" w:cs="宋体"/>
                <w:bCs/>
                <w:color w:val="000000"/>
                <w:sz w:val="24"/>
                <w:lang w:val="zh-CN"/>
              </w:rPr>
              <w:t>1.满足《中华人民共和国政府采购法》第二十二条及</w:t>
            </w:r>
            <w:r>
              <w:rPr>
                <w:rFonts w:hint="eastAsia" w:ascii="宋体" w:hAnsi="宋体" w:cs="宋体"/>
                <w:bCs/>
                <w:color w:val="000000"/>
                <w:sz w:val="24"/>
                <w:lang w:val="zh-CN" w:eastAsia="zh-CN"/>
              </w:rPr>
              <w:t>《</w:t>
            </w:r>
            <w:r>
              <w:rPr>
                <w:rFonts w:hint="eastAsia" w:ascii="宋体" w:hAnsi="宋体" w:cs="宋体"/>
                <w:bCs/>
                <w:color w:val="000000"/>
                <w:sz w:val="24"/>
                <w:lang w:val="zh-CN"/>
              </w:rPr>
              <w:t>政府采购法实施条例</w:t>
            </w:r>
            <w:r>
              <w:rPr>
                <w:rFonts w:hint="eastAsia" w:ascii="宋体" w:hAnsi="宋体" w:cs="宋体"/>
                <w:bCs/>
                <w:color w:val="000000"/>
                <w:sz w:val="24"/>
                <w:lang w:val="zh-CN" w:eastAsia="zh-CN"/>
              </w:rPr>
              <w:t>》</w:t>
            </w:r>
            <w:r>
              <w:rPr>
                <w:rFonts w:hint="eastAsia" w:ascii="宋体" w:hAnsi="宋体" w:cs="宋体"/>
                <w:bCs/>
                <w:color w:val="000000"/>
                <w:sz w:val="24"/>
                <w:lang w:val="zh-CN"/>
              </w:rPr>
              <w:t>第十七条的规定；</w:t>
            </w:r>
          </w:p>
          <w:p>
            <w:pPr>
              <w:autoSpaceDE w:val="0"/>
              <w:autoSpaceDN w:val="0"/>
              <w:spacing w:line="500" w:lineRule="exact"/>
              <w:ind w:firstLine="0" w:firstLineChars="0"/>
              <w:jc w:val="left"/>
              <w:rPr>
                <w:rFonts w:hint="eastAsia" w:ascii="宋体" w:hAnsi="宋体" w:cs="宋体"/>
                <w:bCs/>
                <w:color w:val="000000"/>
                <w:sz w:val="24"/>
                <w:lang w:val="zh-CN"/>
              </w:rPr>
            </w:pPr>
            <w:r>
              <w:rPr>
                <w:rFonts w:hint="eastAsia" w:ascii="宋体" w:hAnsi="宋体" w:cs="宋体"/>
                <w:bCs/>
                <w:color w:val="000000"/>
                <w:sz w:val="24"/>
                <w:lang w:val="zh-CN"/>
              </w:rPr>
              <w:t>2.落实政府采购政策需满足的资格要求：/</w:t>
            </w:r>
          </w:p>
          <w:p>
            <w:pPr>
              <w:autoSpaceDE w:val="0"/>
              <w:autoSpaceDN w:val="0"/>
              <w:spacing w:line="500" w:lineRule="exact"/>
              <w:ind w:firstLine="0" w:firstLineChars="0"/>
              <w:jc w:val="left"/>
              <w:rPr>
                <w:rFonts w:hint="eastAsia" w:ascii="宋体" w:hAnsi="宋体" w:cs="宋体"/>
                <w:bCs/>
                <w:color w:val="000000"/>
                <w:sz w:val="24"/>
                <w:lang w:val="zh-CN"/>
              </w:rPr>
            </w:pPr>
            <w:r>
              <w:rPr>
                <w:rFonts w:hint="eastAsia" w:ascii="宋体" w:hAnsi="宋体" w:cs="宋体"/>
                <w:bCs/>
                <w:color w:val="000000"/>
                <w:sz w:val="24"/>
                <w:lang w:val="zh-CN"/>
              </w:rPr>
              <w:t>3.本项目的特定资格要求：供应商须具备有效的营业执照，并在人员、设备、资金等方面具备相应的能力；</w:t>
            </w:r>
          </w:p>
          <w:p>
            <w:pPr>
              <w:autoSpaceDE w:val="0"/>
              <w:autoSpaceDN w:val="0"/>
              <w:spacing w:line="500" w:lineRule="exact"/>
              <w:ind w:firstLine="0" w:firstLineChars="0"/>
              <w:jc w:val="left"/>
              <w:rPr>
                <w:rFonts w:hint="eastAsia" w:ascii="宋体" w:hAnsi="宋体" w:cs="宋体"/>
                <w:bCs/>
                <w:color w:val="000000"/>
                <w:sz w:val="24"/>
                <w:lang w:val="zh-CN"/>
              </w:rPr>
            </w:pPr>
            <w:r>
              <w:rPr>
                <w:rFonts w:hint="eastAsia" w:ascii="宋体" w:hAnsi="宋体" w:cs="宋体"/>
                <w:bCs/>
                <w:color w:val="000000"/>
                <w:sz w:val="24"/>
                <w:lang w:val="zh-CN"/>
              </w:rPr>
              <w:t>4.未被信用中国（www.creditchina.gov.cn）、中国政府采购网（www.ccgp.gov.cn）列入失信被执行人、重大税收违法案件当事人名单、政府采购严重违法失信行为记录名单的；</w:t>
            </w:r>
          </w:p>
          <w:p>
            <w:pPr>
              <w:autoSpaceDE w:val="0"/>
              <w:autoSpaceDN w:val="0"/>
              <w:spacing w:line="500" w:lineRule="exact"/>
              <w:ind w:firstLine="0" w:firstLineChars="0"/>
              <w:jc w:val="left"/>
              <w:rPr>
                <w:rFonts w:hint="eastAsia" w:ascii="宋体" w:hAnsi="宋体" w:cs="宋体"/>
                <w:bCs/>
                <w:color w:val="000000"/>
                <w:sz w:val="24"/>
                <w:lang w:val="zh-CN"/>
              </w:rPr>
            </w:pPr>
            <w:r>
              <w:rPr>
                <w:rFonts w:hint="eastAsia" w:ascii="宋体" w:hAnsi="宋体" w:cs="宋体"/>
                <w:bCs/>
                <w:color w:val="000000"/>
                <w:sz w:val="24"/>
                <w:lang w:val="zh-CN"/>
              </w:rPr>
              <w:t>5.单位负责人为同一人或者存在直接控股、管理关系的不同供应商，不得参加同一合同项下的政府采购活动；</w:t>
            </w:r>
          </w:p>
          <w:p>
            <w:pPr>
              <w:autoSpaceDE w:val="0"/>
              <w:autoSpaceDN w:val="0"/>
              <w:spacing w:line="500" w:lineRule="exact"/>
              <w:ind w:firstLine="0" w:firstLineChars="0"/>
              <w:jc w:val="left"/>
              <w:rPr>
                <w:rFonts w:hint="eastAsia" w:ascii="宋体" w:hAnsi="宋体" w:cs="宋体"/>
                <w:bCs/>
                <w:color w:val="000000"/>
                <w:sz w:val="24"/>
                <w:lang w:val="zh-CN"/>
              </w:rPr>
            </w:pPr>
            <w:r>
              <w:rPr>
                <w:rFonts w:hint="eastAsia" w:ascii="宋体" w:hAnsi="宋体" w:cs="宋体"/>
                <w:bCs/>
                <w:color w:val="000000"/>
                <w:sz w:val="24"/>
                <w:lang w:val="zh-CN"/>
              </w:rPr>
              <w:t>6.为本采购项目提供整体设计、规范编制或者项目管理、监理、检测、代建等服务的供应商，不得再参加该项目的本次采购活动；</w:t>
            </w:r>
          </w:p>
          <w:p>
            <w:pPr>
              <w:autoSpaceDE w:val="0"/>
              <w:autoSpaceDN w:val="0"/>
              <w:spacing w:line="500" w:lineRule="exact"/>
              <w:ind w:firstLine="0" w:firstLineChars="0"/>
              <w:jc w:val="left"/>
              <w:rPr>
                <w:rFonts w:hint="eastAsia" w:ascii="宋体" w:hAnsi="宋体" w:cs="宋体"/>
                <w:bCs/>
                <w:color w:val="000000"/>
                <w:sz w:val="24"/>
                <w:lang w:val="zh-CN"/>
              </w:rPr>
            </w:pPr>
            <w:r>
              <w:rPr>
                <w:rFonts w:hint="eastAsia" w:ascii="宋体" w:hAnsi="宋体" w:cs="宋体"/>
                <w:bCs/>
                <w:color w:val="000000"/>
                <w:sz w:val="24"/>
                <w:lang w:val="zh-CN"/>
              </w:rPr>
              <w:t>7.本项目不接受供应商以联合体方式进行磋商；</w:t>
            </w:r>
          </w:p>
          <w:p>
            <w:pPr>
              <w:autoSpaceDE w:val="0"/>
              <w:autoSpaceDN w:val="0"/>
              <w:spacing w:line="500" w:lineRule="exact"/>
              <w:ind w:firstLine="0" w:firstLineChars="0"/>
              <w:jc w:val="left"/>
              <w:rPr>
                <w:rFonts w:hint="eastAsia" w:ascii="宋体" w:hAnsi="宋体" w:cs="Arial" w:eastAsiaTheme="minorEastAsia"/>
                <w:color w:val="000000"/>
                <w:sz w:val="24"/>
                <w:szCs w:val="24"/>
                <w:lang w:val="en-US" w:eastAsia="zh-CN"/>
              </w:rPr>
            </w:pPr>
            <w:r>
              <w:rPr>
                <w:rFonts w:hint="eastAsia" w:ascii="宋体" w:hAnsi="宋体" w:cs="宋体"/>
                <w:bCs/>
                <w:color w:val="000000"/>
                <w:sz w:val="24"/>
                <w:lang w:val="zh-CN"/>
              </w:rPr>
              <w:t>8.其他要求：</w:t>
            </w:r>
            <w:r>
              <w:rPr>
                <w:rFonts w:hint="eastAsia" w:ascii="宋体" w:hAnsi="宋体" w:cs="宋体"/>
                <w:bCs/>
                <w:color w:val="000000"/>
                <w:sz w:val="24"/>
                <w:lang w:val="en-US" w:eastAsia="zh-CN"/>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rPr>
            </w:pPr>
            <w:r>
              <w:rPr>
                <w:rFonts w:hint="eastAsia" w:ascii="宋体" w:hAnsi="宋体" w:cs="宋体"/>
                <w:bCs/>
                <w:color w:val="000000"/>
                <w:sz w:val="24"/>
              </w:rPr>
              <w:t>9</w:t>
            </w: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磋商保证金</w:t>
            </w:r>
          </w:p>
        </w:tc>
        <w:tc>
          <w:tcPr>
            <w:tcW w:w="6598" w:type="dxa"/>
            <w:tcBorders>
              <w:top w:val="single" w:color="000000" w:sz="6" w:space="0"/>
              <w:left w:val="single" w:color="000000" w:sz="6" w:space="0"/>
              <w:bottom w:val="single" w:color="000000" w:sz="6" w:space="0"/>
              <w:right w:val="single" w:color="000000" w:sz="6" w:space="0"/>
            </w:tcBorders>
            <w:vAlign w:val="top"/>
          </w:tcPr>
          <w:p>
            <w:pPr>
              <w:ind w:firstLine="0" w:firstLineChars="0"/>
              <w:rPr>
                <w:rFonts w:ascii="宋体" w:hAnsi="宋体" w:cs="宋体"/>
                <w:color w:val="000000"/>
                <w:sz w:val="24"/>
                <w:szCs w:val="24"/>
              </w:rPr>
            </w:pPr>
            <w:r>
              <w:rPr>
                <w:rFonts w:hint="eastAsia" w:ascii="宋体" w:hAnsi="宋体" w:cs="宋体"/>
                <w:color w:val="000000"/>
                <w:sz w:val="24"/>
                <w:szCs w:val="24"/>
              </w:rPr>
              <w:t>磋商保证金：大写：</w:t>
            </w:r>
            <w:r>
              <w:rPr>
                <w:rFonts w:hint="eastAsia" w:ascii="宋体" w:hAnsi="宋体" w:cs="宋体"/>
                <w:color w:val="000000"/>
                <w:sz w:val="24"/>
                <w:szCs w:val="24"/>
                <w:lang w:val="en-US" w:eastAsia="zh-CN"/>
              </w:rPr>
              <w:t>肆万壹仟</w:t>
            </w:r>
            <w:r>
              <w:rPr>
                <w:rFonts w:hint="eastAsia" w:ascii="宋体" w:hAnsi="宋体" w:cs="宋体"/>
                <w:color w:val="000000"/>
                <w:sz w:val="24"/>
                <w:szCs w:val="24"/>
              </w:rPr>
              <w:t>元</w:t>
            </w:r>
            <w:r>
              <w:rPr>
                <w:rFonts w:hint="eastAsia" w:ascii="宋体" w:hAnsi="宋体" w:cs="宋体"/>
                <w:color w:val="000000"/>
                <w:sz w:val="24"/>
                <w:szCs w:val="24"/>
                <w:lang w:val="en-US" w:eastAsia="zh-CN"/>
              </w:rPr>
              <w:t>整</w:t>
            </w:r>
          </w:p>
          <w:p>
            <w:pPr>
              <w:ind w:firstLine="0" w:firstLineChars="0"/>
              <w:rPr>
                <w:rFonts w:hint="eastAsia" w:ascii="宋体" w:hAnsi="宋体" w:cs="宋体"/>
                <w:color w:val="000000"/>
                <w:sz w:val="24"/>
                <w:szCs w:val="24"/>
                <w:lang w:val="en-US" w:eastAsia="zh-CN"/>
              </w:rPr>
            </w:pPr>
            <w:r>
              <w:rPr>
                <w:rFonts w:hint="eastAsia" w:ascii="宋体" w:hAnsi="宋体" w:cs="宋体"/>
                <w:color w:val="000000"/>
                <w:sz w:val="24"/>
                <w:szCs w:val="24"/>
              </w:rPr>
              <w:t xml:space="preserve">            小写：</w:t>
            </w:r>
            <w:r>
              <w:rPr>
                <w:rFonts w:hint="eastAsia" w:ascii="宋体" w:hAnsi="宋体" w:cs="宋体"/>
                <w:color w:val="000000"/>
                <w:sz w:val="24"/>
                <w:szCs w:val="24"/>
                <w:lang w:val="en-US" w:eastAsia="zh-CN"/>
              </w:rPr>
              <w:t>41000.00</w:t>
            </w:r>
            <w:r>
              <w:rPr>
                <w:rFonts w:hint="eastAsia" w:ascii="宋体" w:hAnsi="宋体" w:cs="宋体"/>
                <w:color w:val="000000"/>
                <w:sz w:val="24"/>
                <w:szCs w:val="24"/>
              </w:rPr>
              <w:t>元</w:t>
            </w:r>
          </w:p>
          <w:p>
            <w:pPr>
              <w:ind w:firstLine="0" w:firstLineChars="0"/>
              <w:rPr>
                <w:rFonts w:hint="eastAsia" w:ascii="宋体" w:hAnsi="宋体" w:cs="宋体"/>
                <w:color w:val="000000"/>
                <w:sz w:val="24"/>
                <w:szCs w:val="24"/>
              </w:rPr>
            </w:pPr>
            <w:r>
              <w:rPr>
                <w:rFonts w:hint="eastAsia" w:ascii="宋体" w:hAnsi="宋体" w:cs="宋体"/>
                <w:color w:val="000000"/>
                <w:sz w:val="24"/>
                <w:szCs w:val="24"/>
              </w:rPr>
              <w:t>收款单位：青海诚鑫招标有限公司</w:t>
            </w:r>
          </w:p>
          <w:p>
            <w:pPr>
              <w:ind w:firstLine="0" w:firstLineChars="0"/>
              <w:rPr>
                <w:rFonts w:hint="eastAsia" w:ascii="宋体" w:hAnsi="宋体" w:cs="宋体"/>
                <w:color w:val="000000"/>
                <w:sz w:val="24"/>
                <w:szCs w:val="24"/>
              </w:rPr>
            </w:pPr>
            <w:r>
              <w:rPr>
                <w:rFonts w:hint="eastAsia" w:ascii="宋体" w:hAnsi="宋体" w:cs="宋体"/>
                <w:color w:val="000000"/>
                <w:sz w:val="24"/>
                <w:szCs w:val="24"/>
              </w:rPr>
              <w:t>开 户 行：中国民生银行西宁分行营业部</w:t>
            </w:r>
          </w:p>
          <w:p>
            <w:pPr>
              <w:ind w:firstLine="0" w:firstLineChars="0"/>
              <w:rPr>
                <w:rFonts w:hint="eastAsia" w:ascii="宋体" w:hAnsi="宋体" w:cs="宋体"/>
                <w:color w:val="000000"/>
                <w:sz w:val="24"/>
                <w:szCs w:val="24"/>
              </w:rPr>
            </w:pPr>
            <w:r>
              <w:rPr>
                <w:rFonts w:hint="eastAsia" w:ascii="宋体" w:hAnsi="宋体" w:cs="宋体"/>
                <w:color w:val="000000"/>
                <w:sz w:val="24"/>
                <w:szCs w:val="24"/>
              </w:rPr>
              <w:t>银行账号：6347 7445 0</w:t>
            </w:r>
          </w:p>
          <w:p>
            <w:pPr>
              <w:ind w:firstLine="0" w:firstLineChars="0"/>
              <w:rPr>
                <w:rFonts w:ascii="宋体" w:hAnsi="宋体" w:cs="宋体"/>
                <w:color w:val="000000"/>
                <w:sz w:val="24"/>
                <w:szCs w:val="24"/>
              </w:rPr>
            </w:pPr>
            <w:r>
              <w:rPr>
                <w:rFonts w:hint="eastAsia" w:ascii="宋体" w:hAnsi="宋体" w:cs="宋体"/>
                <w:color w:val="000000"/>
                <w:sz w:val="24"/>
                <w:szCs w:val="24"/>
              </w:rPr>
              <w:t>提交时间：供应商在提交响应文件截止日期前，以银行到账时间为准。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jc w:val="center"/>
              <w:rPr>
                <w:rFonts w:ascii="宋体" w:hAnsi="宋体" w:cs="宋体"/>
                <w:bCs/>
                <w:color w:val="000000"/>
                <w:sz w:val="24"/>
                <w:lang w:val="zh-CN"/>
              </w:rPr>
            </w:pPr>
            <w:r>
              <w:rPr>
                <w:rFonts w:hint="eastAsia" w:ascii="宋体" w:hAnsi="宋体" w:cs="宋体"/>
                <w:bCs/>
                <w:color w:val="000000"/>
                <w:sz w:val="24"/>
                <w:lang w:val="zh-CN"/>
              </w:rPr>
              <w:t>9.1</w:t>
            </w: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提交方式</w:t>
            </w:r>
          </w:p>
        </w:tc>
        <w:tc>
          <w:tcPr>
            <w:tcW w:w="6598" w:type="dxa"/>
            <w:tcBorders>
              <w:top w:val="single" w:color="000000" w:sz="6" w:space="0"/>
              <w:left w:val="single" w:color="000000" w:sz="6" w:space="0"/>
              <w:bottom w:val="single" w:color="000000" w:sz="6" w:space="0"/>
              <w:right w:val="single" w:color="000000" w:sz="6" w:space="0"/>
            </w:tcBorders>
          </w:tcPr>
          <w:p>
            <w:pPr>
              <w:spacing w:line="500" w:lineRule="exact"/>
              <w:ind w:firstLine="0" w:firstLineChars="0"/>
              <w:rPr>
                <w:rFonts w:ascii="宋体" w:hAnsi="宋体" w:cs="宋体"/>
                <w:color w:val="000000"/>
                <w:sz w:val="24"/>
                <w:szCs w:val="24"/>
              </w:rPr>
            </w:pPr>
            <w:r>
              <w:rPr>
                <w:rFonts w:hint="eastAsia" w:ascii="宋体" w:hAnsi="宋体" w:cs="宋体"/>
                <w:color w:val="000000"/>
                <w:sz w:val="24"/>
                <w:szCs w:val="24"/>
              </w:rPr>
              <w:t>提交方式：1.磋商保证金应当以支票、汇票、本票或者金融机构、担保机构出具的保函等非现金形式提交。通过银行转账的，必须由供应商从其账户汇（转）入采购代理机构指定账户。</w:t>
            </w:r>
          </w:p>
          <w:p>
            <w:pPr>
              <w:spacing w:line="500" w:lineRule="exact"/>
              <w:ind w:firstLine="0" w:firstLineChars="0"/>
              <w:rPr>
                <w:rFonts w:ascii="宋体" w:hAnsi="宋体" w:cs="宋体"/>
                <w:color w:val="000000"/>
                <w:sz w:val="24"/>
                <w:szCs w:val="24"/>
              </w:rPr>
            </w:pPr>
            <w:r>
              <w:rPr>
                <w:rFonts w:hint="eastAsia" w:ascii="宋体" w:hAnsi="宋体" w:cs="宋体"/>
                <w:color w:val="000000"/>
                <w:sz w:val="24"/>
                <w:szCs w:val="24"/>
              </w:rPr>
              <w:t>2.采用银行保函形式提交的，格式由金融机构提供。</w:t>
            </w:r>
          </w:p>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szCs w:val="24"/>
              </w:rPr>
              <w:t>供应商未按照磋商文件要求提交磋商保证金的，响应无效。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r>
              <w:rPr>
                <w:rFonts w:hint="eastAsia" w:ascii="宋体" w:hAnsi="宋体" w:cs="宋体"/>
                <w:bCs/>
                <w:color w:val="000000"/>
                <w:sz w:val="24"/>
                <w:lang w:val="zh-CN"/>
              </w:rPr>
              <w:t>9.2</w:t>
            </w: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磋商保证金退还</w:t>
            </w:r>
          </w:p>
        </w:tc>
        <w:tc>
          <w:tcPr>
            <w:tcW w:w="6598" w:type="dxa"/>
            <w:tcBorders>
              <w:top w:val="single" w:color="000000" w:sz="6" w:space="0"/>
              <w:left w:val="single" w:color="000000" w:sz="6" w:space="0"/>
              <w:bottom w:val="single" w:color="000000" w:sz="6" w:space="0"/>
              <w:right w:val="single" w:color="000000" w:sz="6" w:space="0"/>
            </w:tcBorders>
          </w:tcPr>
          <w:p>
            <w:pPr>
              <w:spacing w:line="500" w:lineRule="exact"/>
              <w:ind w:firstLine="0" w:firstLineChars="0"/>
              <w:rPr>
                <w:rFonts w:ascii="宋体" w:hAnsi="宋体" w:cs="宋体"/>
                <w:color w:val="000000"/>
                <w:sz w:val="24"/>
                <w:lang w:val="zh-CN"/>
              </w:rPr>
            </w:pPr>
            <w:r>
              <w:rPr>
                <w:rFonts w:hint="eastAsia" w:ascii="宋体" w:hAnsi="宋体" w:cs="宋体"/>
                <w:color w:val="000000"/>
                <w:sz w:val="24"/>
                <w:szCs w:val="24"/>
                <w:lang w:val="zh-CN"/>
              </w:rPr>
              <w:t>未成交供应商的磋商保证金自成交通知书发出之日起5个工作日内退还；成交供应商的磋商保证金，自采购合同签订之日起5个工作日内退还。</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sz w:val="24"/>
                <w:lang w:val="zh-CN"/>
              </w:rPr>
            </w:pPr>
            <w:r>
              <w:rPr>
                <w:rFonts w:hint="eastAsia" w:ascii="宋体" w:hAnsi="宋体" w:cs="宋体"/>
                <w:bCs/>
                <w:sz w:val="24"/>
                <w:lang w:val="zh-CN"/>
              </w:rPr>
              <w:t>提交响应文件方式</w:t>
            </w:r>
          </w:p>
        </w:tc>
        <w:tc>
          <w:tcPr>
            <w:tcW w:w="6598" w:type="dxa"/>
            <w:tcBorders>
              <w:top w:val="single" w:color="000000" w:sz="6" w:space="0"/>
              <w:left w:val="single" w:color="000000" w:sz="6" w:space="0"/>
              <w:bottom w:val="single" w:color="000000" w:sz="6" w:space="0"/>
              <w:right w:val="single" w:color="000000" w:sz="6" w:space="0"/>
            </w:tcBorders>
            <w:vAlign w:val="center"/>
          </w:tcPr>
          <w:p>
            <w:pPr>
              <w:spacing w:line="380" w:lineRule="exact"/>
              <w:ind w:firstLine="0" w:firstLineChars="0"/>
              <w:rPr>
                <w:iCs/>
                <w:spacing w:val="7"/>
                <w:kern w:val="2"/>
                <w:sz w:val="24"/>
                <w:szCs w:val="24"/>
              </w:rPr>
            </w:pPr>
            <w:r>
              <w:rPr>
                <w:rFonts w:hint="eastAsia"/>
                <w:iCs/>
                <w:spacing w:val="7"/>
                <w:kern w:val="2"/>
                <w:sz w:val="24"/>
                <w:szCs w:val="24"/>
              </w:rPr>
              <w:t>本次磋商采用线上提交响应文件的方式进行采购，线上响应文件必须在响应文件提交截止时间前上传平台，若未上传响应文件，视为未提交响应文件。</w:t>
            </w:r>
          </w:p>
        </w:tc>
      </w:tr>
      <w:tr>
        <w:tblPrEx>
          <w:tblCellMar>
            <w:top w:w="0" w:type="dxa"/>
            <w:left w:w="57" w:type="dxa"/>
            <w:bottom w:w="0" w:type="dxa"/>
            <w:right w:w="57" w:type="dxa"/>
          </w:tblCellMar>
        </w:tblPrEx>
        <w:trPr>
          <w:trHeight w:val="646"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r>
              <w:rPr>
                <w:rFonts w:hint="eastAsia" w:ascii="宋体" w:hAnsi="宋体" w:cs="宋体"/>
                <w:bCs/>
                <w:color w:val="000000"/>
                <w:sz w:val="24"/>
                <w:lang w:val="zh-CN"/>
              </w:rPr>
              <w:t>14.1</w:t>
            </w: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bCs/>
                <w:color w:val="auto"/>
                <w:sz w:val="24"/>
                <w:lang w:val="zh-CN"/>
              </w:rPr>
            </w:pPr>
            <w:r>
              <w:rPr>
                <w:rFonts w:hint="eastAsia" w:ascii="宋体" w:hAnsi="宋体" w:cs="宋体"/>
                <w:bCs/>
                <w:color w:val="auto"/>
                <w:sz w:val="24"/>
                <w:szCs w:val="24"/>
              </w:rPr>
              <w:t>提交响应文件截止时间</w:t>
            </w:r>
          </w:p>
        </w:tc>
        <w:tc>
          <w:tcPr>
            <w:tcW w:w="65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color w:val="auto"/>
                <w:sz w:val="24"/>
                <w:lang w:val="zh-CN"/>
              </w:rPr>
            </w:pPr>
            <w:r>
              <w:rPr>
                <w:rFonts w:hint="eastAsia" w:ascii="宋体" w:hAnsi="宋体" w:cs="Arial"/>
                <w:color w:val="auto"/>
                <w:sz w:val="24"/>
                <w:lang w:val="en-US" w:eastAsia="zh-CN"/>
              </w:rPr>
              <w:t>2023</w:t>
            </w:r>
            <w:r>
              <w:rPr>
                <w:rFonts w:hint="eastAsia" w:ascii="宋体" w:hAnsi="宋体" w:cs="Arial"/>
                <w:color w:val="auto"/>
                <w:sz w:val="24"/>
              </w:rPr>
              <w:t>年</w:t>
            </w:r>
            <w:r>
              <w:rPr>
                <w:rFonts w:hint="eastAsia" w:ascii="宋体" w:hAnsi="宋体" w:cs="Arial"/>
                <w:color w:val="auto"/>
                <w:sz w:val="24"/>
                <w:highlight w:val="none"/>
                <w:lang w:val="en-US" w:eastAsia="zh-CN"/>
              </w:rPr>
              <w:t>7</w:t>
            </w:r>
            <w:r>
              <w:rPr>
                <w:rFonts w:hint="eastAsia" w:ascii="宋体" w:hAnsi="宋体" w:cs="Arial"/>
                <w:color w:val="auto"/>
                <w:sz w:val="24"/>
                <w:highlight w:val="none"/>
              </w:rPr>
              <w:t>月</w:t>
            </w:r>
            <w:r>
              <w:rPr>
                <w:rFonts w:hint="eastAsia" w:ascii="宋体" w:hAnsi="宋体" w:cs="Arial"/>
                <w:color w:val="auto"/>
                <w:sz w:val="24"/>
                <w:highlight w:val="none"/>
                <w:lang w:val="en-US" w:eastAsia="zh-CN"/>
              </w:rPr>
              <w:t>28</w:t>
            </w:r>
            <w:r>
              <w:rPr>
                <w:rFonts w:hint="eastAsia" w:ascii="宋体" w:hAnsi="宋体" w:cs="Arial"/>
                <w:color w:val="auto"/>
                <w:sz w:val="24"/>
                <w:highlight w:val="none"/>
              </w:rPr>
              <w:t>日</w:t>
            </w:r>
            <w:r>
              <w:rPr>
                <w:rFonts w:hint="eastAsia" w:ascii="宋体" w:hAnsi="宋体" w:cs="Arial"/>
                <w:color w:val="auto"/>
                <w:sz w:val="24"/>
              </w:rPr>
              <w:t>上午</w:t>
            </w:r>
            <w:r>
              <w:rPr>
                <w:rFonts w:hint="eastAsia" w:ascii="宋体" w:hAnsi="宋体" w:cs="Arial"/>
                <w:color w:val="auto"/>
                <w:sz w:val="24"/>
                <w:lang w:val="en-US" w:eastAsia="zh-CN"/>
              </w:rPr>
              <w:t>9</w:t>
            </w:r>
            <w:r>
              <w:rPr>
                <w:rFonts w:hint="eastAsia" w:ascii="宋体" w:hAnsi="宋体" w:cs="Arial"/>
                <w:color w:val="auto"/>
                <w:sz w:val="24"/>
              </w:rPr>
              <w:t>时</w:t>
            </w:r>
            <w:r>
              <w:rPr>
                <w:rFonts w:hint="eastAsia" w:ascii="宋体" w:hAnsi="宋体" w:cs="Arial"/>
                <w:color w:val="auto"/>
                <w:sz w:val="24"/>
                <w:lang w:val="en-US" w:eastAsia="zh-CN"/>
              </w:rPr>
              <w:t>30</w:t>
            </w:r>
            <w:r>
              <w:rPr>
                <w:rFonts w:hint="eastAsia" w:ascii="宋体" w:hAnsi="宋体" w:cs="Arial"/>
                <w:color w:val="auto"/>
                <w:sz w:val="24"/>
              </w:rPr>
              <w:t>分</w:t>
            </w:r>
            <w:r>
              <w:rPr>
                <w:rFonts w:hint="eastAsia" w:ascii="宋体" w:hAnsi="宋体" w:cs="宋体"/>
                <w:bCs/>
                <w:color w:val="auto"/>
                <w:sz w:val="24"/>
                <w:lang w:val="zh-CN"/>
              </w:rPr>
              <w:t>（北京时间）</w:t>
            </w:r>
          </w:p>
        </w:tc>
      </w:tr>
      <w:tr>
        <w:tblPrEx>
          <w:tblCellMar>
            <w:top w:w="0" w:type="dxa"/>
            <w:left w:w="57" w:type="dxa"/>
            <w:bottom w:w="0" w:type="dxa"/>
            <w:right w:w="57" w:type="dxa"/>
          </w:tblCellMar>
        </w:tblPrEx>
        <w:trPr>
          <w:trHeight w:val="2715"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代理服务费收取</w:t>
            </w:r>
          </w:p>
        </w:tc>
        <w:tc>
          <w:tcPr>
            <w:tcW w:w="6598" w:type="dxa"/>
            <w:tcBorders>
              <w:top w:val="single" w:color="000000" w:sz="6" w:space="0"/>
              <w:left w:val="single" w:color="000000" w:sz="6" w:space="0"/>
              <w:bottom w:val="single" w:color="000000" w:sz="6" w:space="0"/>
              <w:right w:val="single" w:color="000000" w:sz="6" w:space="0"/>
            </w:tcBorders>
            <w:vAlign w:val="top"/>
          </w:tcPr>
          <w:p>
            <w:pPr>
              <w:spacing w:line="380" w:lineRule="exact"/>
              <w:ind w:firstLine="0" w:firstLineChars="0"/>
              <w:rPr>
                <w:rFonts w:hint="eastAsia" w:cs="Times New Roman"/>
                <w:iCs/>
                <w:spacing w:val="7"/>
                <w:kern w:val="2"/>
                <w:sz w:val="24"/>
                <w:szCs w:val="24"/>
                <w:lang w:val="zh-CN"/>
              </w:rPr>
            </w:pPr>
            <w:r>
              <w:rPr>
                <w:rFonts w:hint="eastAsia" w:cs="Times New Roman"/>
                <w:iCs/>
                <w:spacing w:val="7"/>
                <w:kern w:val="2"/>
                <w:sz w:val="24"/>
                <w:szCs w:val="24"/>
                <w:lang w:val="zh-CN"/>
              </w:rPr>
              <w:t>收取对象：成交供应商</w:t>
            </w:r>
          </w:p>
          <w:p>
            <w:pPr>
              <w:spacing w:line="380" w:lineRule="exact"/>
              <w:ind w:firstLine="0" w:firstLineChars="0"/>
              <w:rPr>
                <w:rFonts w:hint="eastAsia" w:cs="Times New Roman"/>
                <w:iCs/>
                <w:spacing w:val="7"/>
                <w:kern w:val="2"/>
                <w:sz w:val="24"/>
                <w:szCs w:val="24"/>
                <w:lang w:val="zh-CN"/>
              </w:rPr>
            </w:pPr>
            <w:r>
              <w:rPr>
                <w:rFonts w:hint="eastAsia" w:cs="Times New Roman"/>
                <w:iCs/>
                <w:spacing w:val="7"/>
                <w:kern w:val="2"/>
                <w:sz w:val="24"/>
                <w:szCs w:val="24"/>
                <w:lang w:val="zh-CN"/>
              </w:rPr>
              <w:t>成交供应商须向采购代理机构支付代理服务费：</w:t>
            </w:r>
          </w:p>
          <w:p>
            <w:pPr>
              <w:spacing w:line="380" w:lineRule="exact"/>
              <w:ind w:firstLine="0" w:firstLineChars="0"/>
              <w:rPr>
                <w:rFonts w:hint="eastAsia" w:cs="Times New Roman"/>
                <w:iCs/>
                <w:spacing w:val="7"/>
                <w:kern w:val="2"/>
                <w:sz w:val="24"/>
                <w:szCs w:val="24"/>
                <w:lang w:val="zh-CN"/>
              </w:rPr>
            </w:pPr>
            <w:r>
              <w:rPr>
                <w:rFonts w:hint="eastAsia" w:cs="Times New Roman"/>
                <w:iCs/>
                <w:spacing w:val="7"/>
                <w:kern w:val="2"/>
                <w:sz w:val="24"/>
                <w:szCs w:val="24"/>
                <w:lang w:val="en-US" w:eastAsia="zh-CN"/>
              </w:rPr>
              <w:t>小</w:t>
            </w:r>
            <w:r>
              <w:rPr>
                <w:rFonts w:hint="eastAsia" w:cs="Times New Roman"/>
                <w:iCs/>
                <w:spacing w:val="7"/>
                <w:kern w:val="2"/>
                <w:sz w:val="24"/>
                <w:szCs w:val="24"/>
                <w:lang w:val="zh-CN"/>
              </w:rPr>
              <w:t>写</w:t>
            </w:r>
            <w:r>
              <w:rPr>
                <w:rFonts w:hint="eastAsia" w:ascii="宋体" w:hAnsi="宋体" w:eastAsia="宋体" w:cs="宋体"/>
                <w:iCs/>
                <w:spacing w:val="7"/>
                <w:kern w:val="2"/>
                <w:sz w:val="24"/>
                <w:szCs w:val="24"/>
                <w:lang w:val="zh-CN" w:eastAsia="zh-CN"/>
              </w:rPr>
              <w:t>：</w:t>
            </w:r>
            <w:r>
              <w:rPr>
                <w:rFonts w:hint="eastAsia" w:ascii="宋体" w:hAnsi="宋体" w:eastAsia="宋体" w:cs="宋体"/>
                <w:iCs/>
                <w:spacing w:val="7"/>
                <w:kern w:val="2"/>
                <w:sz w:val="24"/>
                <w:szCs w:val="24"/>
                <w:lang w:val="en-US" w:eastAsia="zh-CN"/>
              </w:rPr>
              <w:t>28368.00</w:t>
            </w:r>
            <w:r>
              <w:rPr>
                <w:rFonts w:hint="eastAsia" w:cs="Times New Roman"/>
                <w:iCs/>
                <w:spacing w:val="7"/>
                <w:kern w:val="2"/>
                <w:sz w:val="24"/>
                <w:szCs w:val="24"/>
                <w:lang w:val="zh-CN"/>
              </w:rPr>
              <w:t>元</w:t>
            </w:r>
          </w:p>
          <w:p>
            <w:pPr>
              <w:spacing w:line="380" w:lineRule="exact"/>
              <w:ind w:firstLine="0" w:firstLineChars="0"/>
              <w:rPr>
                <w:rFonts w:hint="eastAsia" w:cs="Times New Roman"/>
                <w:iCs/>
                <w:spacing w:val="7"/>
                <w:kern w:val="2"/>
                <w:sz w:val="24"/>
                <w:szCs w:val="24"/>
                <w:lang w:val="en-US" w:eastAsia="zh-CN"/>
              </w:rPr>
            </w:pPr>
            <w:r>
              <w:rPr>
                <w:rFonts w:hint="eastAsia" w:cs="Times New Roman"/>
                <w:iCs/>
                <w:spacing w:val="7"/>
                <w:kern w:val="2"/>
                <w:sz w:val="24"/>
                <w:szCs w:val="24"/>
                <w:lang w:val="en-US" w:eastAsia="zh-CN"/>
              </w:rPr>
              <w:t>大</w:t>
            </w:r>
            <w:r>
              <w:rPr>
                <w:rFonts w:hint="eastAsia" w:cs="Times New Roman"/>
                <w:iCs/>
                <w:spacing w:val="7"/>
                <w:kern w:val="2"/>
                <w:sz w:val="24"/>
                <w:szCs w:val="24"/>
                <w:lang w:val="zh-CN"/>
              </w:rPr>
              <w:t>写</w:t>
            </w:r>
            <w:r>
              <w:rPr>
                <w:rFonts w:hint="eastAsia" w:cs="Times New Roman"/>
                <w:iCs/>
                <w:spacing w:val="7"/>
                <w:kern w:val="2"/>
                <w:sz w:val="24"/>
                <w:szCs w:val="24"/>
                <w:lang w:val="zh-CN" w:eastAsia="zh-CN"/>
              </w:rPr>
              <w:t>：贰万捌仟叁佰陆拾捌</w:t>
            </w:r>
            <w:r>
              <w:rPr>
                <w:rFonts w:hint="eastAsia" w:cs="Times New Roman"/>
                <w:iCs/>
                <w:spacing w:val="7"/>
                <w:kern w:val="2"/>
                <w:sz w:val="24"/>
                <w:szCs w:val="24"/>
                <w:lang w:val="zh-CN"/>
              </w:rPr>
              <w:t>元</w:t>
            </w:r>
            <w:r>
              <w:rPr>
                <w:rFonts w:hint="eastAsia" w:cs="Times New Roman"/>
                <w:iCs/>
                <w:spacing w:val="7"/>
                <w:kern w:val="2"/>
                <w:sz w:val="24"/>
                <w:szCs w:val="24"/>
                <w:lang w:val="en-US" w:eastAsia="zh-CN"/>
              </w:rPr>
              <w:t>整</w:t>
            </w:r>
          </w:p>
          <w:p>
            <w:pPr>
              <w:spacing w:line="380" w:lineRule="exact"/>
              <w:ind w:firstLine="0" w:firstLineChars="0"/>
              <w:rPr>
                <w:rFonts w:hint="eastAsia" w:cs="Times New Roman"/>
                <w:iCs/>
                <w:spacing w:val="7"/>
                <w:kern w:val="2"/>
                <w:sz w:val="24"/>
                <w:szCs w:val="24"/>
                <w:lang w:val="zh-CN"/>
              </w:rPr>
            </w:pPr>
            <w:r>
              <w:rPr>
                <w:rFonts w:hint="eastAsia" w:cs="Times New Roman"/>
                <w:iCs/>
                <w:spacing w:val="7"/>
                <w:kern w:val="2"/>
                <w:sz w:val="24"/>
                <w:szCs w:val="24"/>
                <w:lang w:val="zh-CN"/>
              </w:rPr>
              <w:t>账号</w:t>
            </w:r>
            <w:r>
              <w:rPr>
                <w:rFonts w:hint="eastAsia" w:ascii="宋体" w:hAnsi="宋体" w:eastAsia="宋体" w:cs="宋体"/>
                <w:iCs/>
                <w:spacing w:val="7"/>
                <w:kern w:val="2"/>
                <w:sz w:val="24"/>
                <w:szCs w:val="24"/>
                <w:lang w:val="zh-CN" w:eastAsia="zh-CN"/>
              </w:rPr>
              <w:t>：400069945805017</w:t>
            </w:r>
          </w:p>
          <w:p>
            <w:pPr>
              <w:spacing w:line="380" w:lineRule="exact"/>
              <w:ind w:firstLine="0" w:firstLineChars="0"/>
              <w:rPr>
                <w:rFonts w:hint="eastAsia" w:cs="Times New Roman"/>
                <w:iCs/>
                <w:spacing w:val="7"/>
                <w:kern w:val="2"/>
                <w:sz w:val="24"/>
                <w:szCs w:val="24"/>
                <w:lang w:val="zh-CN"/>
              </w:rPr>
            </w:pPr>
            <w:r>
              <w:rPr>
                <w:rFonts w:hint="eastAsia" w:cs="Times New Roman"/>
                <w:iCs/>
                <w:spacing w:val="7"/>
                <w:kern w:val="2"/>
                <w:sz w:val="24"/>
                <w:szCs w:val="24"/>
                <w:lang w:val="zh-CN"/>
              </w:rPr>
              <w:t>开户行：青海银行海湖新区支行</w:t>
            </w:r>
          </w:p>
          <w:p>
            <w:pPr>
              <w:spacing w:line="380" w:lineRule="exact"/>
              <w:ind w:firstLine="0" w:firstLineChars="0"/>
              <w:rPr>
                <w:lang w:val="zh-CN"/>
              </w:rPr>
            </w:pPr>
            <w:r>
              <w:rPr>
                <w:rFonts w:hint="eastAsia" w:cs="Times New Roman"/>
                <w:iCs/>
                <w:spacing w:val="7"/>
                <w:kern w:val="2"/>
                <w:sz w:val="24"/>
                <w:szCs w:val="24"/>
                <w:lang w:val="zh-CN"/>
              </w:rPr>
              <w:t>收款人：青海诚鑫招标有限公司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合同签订期限</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自成交通知书发出之日起</w:t>
            </w:r>
            <w:r>
              <w:rPr>
                <w:rFonts w:ascii="宋体" w:hAnsi="宋体" w:cs="宋体"/>
                <w:color w:val="000000" w:themeColor="text1"/>
                <w:sz w:val="24"/>
                <w14:textFill>
                  <w14:solidFill>
                    <w14:schemeClr w14:val="tx1"/>
                  </w14:solidFill>
                </w14:textFill>
              </w:rPr>
              <w:t>30</w:t>
            </w:r>
            <w:r>
              <w:rPr>
                <w:rFonts w:hint="eastAsia" w:ascii="宋体" w:hAnsi="宋体" w:cs="宋体"/>
                <w:color w:val="000000" w:themeColor="text1"/>
                <w:sz w:val="24"/>
                <w:lang w:val="zh-CN"/>
                <w14:textFill>
                  <w14:solidFill>
                    <w14:schemeClr w14:val="tx1"/>
                  </w14:solidFill>
                </w14:textFill>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lang w:val="zh-CN"/>
                <w14:textFill>
                  <w14:solidFill>
                    <w14:schemeClr w14:val="tx1"/>
                  </w14:solidFill>
                </w14:textFill>
              </w:rPr>
              <w:t>政府采购合同备案</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采购合同全数返回采购代理机构签字，盖章。</w:t>
            </w:r>
          </w:p>
          <w:p>
            <w:pPr>
              <w:autoSpaceDE w:val="0"/>
              <w:autoSpaceDN w:val="0"/>
              <w:spacing w:line="500" w:lineRule="exact"/>
              <w:ind w:firstLine="0" w:firstLineChars="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themeColor="text1"/>
                <w:sz w:val="24"/>
                <w:lang w:val="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响应有效期</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自提交响应文件截止之日起60个日历日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服务期</w:t>
            </w:r>
          </w:p>
        </w:tc>
        <w:tc>
          <w:tcPr>
            <w:tcW w:w="6598"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一</w:t>
            </w:r>
            <w:r>
              <w:rPr>
                <w:rFonts w:hint="eastAsia" w:ascii="宋体" w:hAnsi="宋体" w:cs="宋体"/>
                <w:color w:val="000000" w:themeColor="text1"/>
                <w:sz w:val="24"/>
                <w:lang w:val="zh-CN"/>
                <w14:textFill>
                  <w14:solidFill>
                    <w14:schemeClr w14:val="tx1"/>
                  </w14:solidFill>
                </w14:textFill>
              </w:rPr>
              <w:t>年，自2023年12月9日至2024年12月8日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00" w:lineRule="exact"/>
              <w:ind w:firstLine="0" w:firstLineChars="0"/>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
                <w:bCs/>
                <w:color w:val="000000"/>
                <w:sz w:val="24"/>
                <w:lang w:val="zh-CN"/>
              </w:rPr>
            </w:pPr>
            <w:r>
              <w:rPr>
                <w:rFonts w:hint="eastAsia" w:ascii="宋体" w:hAnsi="宋体" w:cs="宋体"/>
                <w:b/>
                <w:bCs/>
                <w:color w:val="000000"/>
                <w:sz w:val="24"/>
                <w:lang w:val="zh-CN"/>
              </w:rPr>
              <w:t>其他事项</w:t>
            </w:r>
          </w:p>
        </w:tc>
        <w:tc>
          <w:tcPr>
            <w:tcW w:w="6598" w:type="dxa"/>
            <w:tcBorders>
              <w:top w:val="single" w:color="000000" w:sz="6" w:space="0"/>
              <w:left w:val="single" w:color="000000" w:sz="6" w:space="0"/>
              <w:bottom w:val="single" w:color="000000" w:sz="6" w:space="0"/>
              <w:right w:val="single" w:color="000000" w:sz="6" w:space="0"/>
            </w:tcBorders>
          </w:tcPr>
          <w:p>
            <w:pPr>
              <w:spacing w:line="440" w:lineRule="exact"/>
              <w:ind w:left="0" w:leftChars="0" w:firstLine="510" w:firstLineChars="200"/>
              <w:rPr>
                <w:rFonts w:hint="eastAsia" w:asciiTheme="minorEastAsia" w:hAnsiTheme="minorEastAsia" w:eastAsiaTheme="minorEastAsia"/>
                <w:b/>
                <w:color w:val="333333"/>
                <w:spacing w:val="7"/>
                <w:sz w:val="24"/>
                <w:szCs w:val="24"/>
              </w:rPr>
            </w:pPr>
            <w:r>
              <w:rPr>
                <w:rFonts w:hint="eastAsia" w:asciiTheme="minorEastAsia" w:hAnsiTheme="minorEastAsia" w:eastAsiaTheme="minorEastAsia"/>
                <w:b/>
                <w:color w:val="333333"/>
                <w:spacing w:val="7"/>
                <w:sz w:val="24"/>
                <w:szCs w:val="24"/>
              </w:rPr>
              <w:t>本项目公告将在《青海政府采购网》、</w:t>
            </w:r>
            <w:r>
              <w:rPr>
                <w:rFonts w:hint="eastAsia" w:asciiTheme="minorEastAsia" w:hAnsiTheme="minorEastAsia" w:eastAsiaTheme="minorEastAsia"/>
                <w:b/>
                <w:color w:val="333333"/>
                <w:spacing w:val="7"/>
                <w:sz w:val="24"/>
                <w:szCs w:val="24"/>
                <w:lang w:eastAsia="zh-CN"/>
              </w:rPr>
              <w:t>《青海项目信息网》、</w:t>
            </w:r>
            <w:r>
              <w:rPr>
                <w:rFonts w:hint="eastAsia" w:asciiTheme="minorEastAsia" w:hAnsiTheme="minorEastAsia" w:eastAsiaTheme="minorEastAsia"/>
                <w:b/>
                <w:color w:val="333333"/>
                <w:spacing w:val="7"/>
                <w:sz w:val="24"/>
                <w:szCs w:val="24"/>
              </w:rPr>
              <w:t>《青海诚鑫招标有限公司》门户网站同时发布。公告期限：自青海政府采购网发布之日起5个工作日</w:t>
            </w:r>
          </w:p>
          <w:p>
            <w:pPr>
              <w:spacing w:line="440" w:lineRule="exact"/>
              <w:ind w:firstLine="508"/>
              <w:rPr>
                <w:rFonts w:hint="eastAsia" w:asciiTheme="minorEastAsia" w:hAnsiTheme="minorEastAsia" w:eastAsiaTheme="minorEastAsia"/>
                <w:b/>
                <w:color w:val="333333"/>
                <w:spacing w:val="7"/>
                <w:sz w:val="24"/>
                <w:szCs w:val="24"/>
              </w:rPr>
            </w:pPr>
            <w:r>
              <w:rPr>
                <w:rFonts w:hint="eastAsia" w:asciiTheme="minorEastAsia" w:hAnsiTheme="minorEastAsia" w:eastAsiaTheme="minorEastAsia"/>
                <w:b/>
                <w:color w:val="333333"/>
                <w:spacing w:val="7"/>
                <w:sz w:val="24"/>
                <w:szCs w:val="24"/>
              </w:rPr>
              <w:t>本次磋商采用政采云平台线上提交响应文件的方式进行采购，线上响应文件必须在响应文件提交截止时间前上传至政采云平台，若未上传响应文件，视为未提交响应文件。</w:t>
            </w:r>
          </w:p>
          <w:p>
            <w:pPr>
              <w:spacing w:line="440" w:lineRule="exact"/>
              <w:ind w:firstLine="510"/>
              <w:rPr>
                <w:rFonts w:asciiTheme="minorEastAsia" w:hAnsiTheme="minorEastAsia" w:eastAsiaTheme="minorEastAsia"/>
                <w:b/>
                <w:color w:val="333333"/>
                <w:spacing w:val="7"/>
                <w:sz w:val="24"/>
                <w:szCs w:val="24"/>
              </w:rPr>
            </w:pPr>
            <w:r>
              <w:rPr>
                <w:rFonts w:hint="eastAsia" w:asciiTheme="minorEastAsia" w:hAnsiTheme="minorEastAsia" w:eastAsiaTheme="minorEastAsia"/>
                <w:b/>
                <w:color w:val="333333"/>
                <w:spacing w:val="7"/>
                <w:sz w:val="24"/>
                <w:szCs w:val="24"/>
              </w:rPr>
              <w:t>若对政采云电子交易系统操作有疑问，可登录政采云（https://www.zcygov.cn/），点击右侧咨询小采，获取采小蜜智能服务管家帮助，或拨打政采云服务热线95763获取热线服务帮助。CA问题联系电话（人工）；天谷CA 400-087-8198。</w:t>
            </w:r>
          </w:p>
        </w:tc>
      </w:tr>
    </w:tbl>
    <w:p>
      <w:pPr>
        <w:ind w:firstLine="0" w:firstLineChars="0"/>
        <w:jc w:val="both"/>
        <w:rPr>
          <w:rFonts w:ascii="宋体" w:hAnsi="宋体" w:cs="宋体"/>
          <w:b/>
          <w:color w:val="000000"/>
          <w:kern w:val="28"/>
          <w:sz w:val="36"/>
          <w:szCs w:val="20"/>
        </w:rPr>
      </w:pPr>
      <w:bookmarkStart w:id="3" w:name="_Toc325725997"/>
    </w:p>
    <w:p>
      <w:pPr>
        <w:ind w:firstLine="0" w:firstLineChars="0"/>
        <w:jc w:val="center"/>
        <w:rPr>
          <w:rFonts w:hint="eastAsia" w:ascii="宋体" w:hAnsi="宋体" w:cs="宋体"/>
          <w:b/>
          <w:color w:val="000000"/>
          <w:kern w:val="28"/>
          <w:sz w:val="36"/>
          <w:szCs w:val="20"/>
        </w:rPr>
      </w:pPr>
    </w:p>
    <w:p>
      <w:pPr>
        <w:rPr>
          <w:rFonts w:hint="eastAsia"/>
        </w:rPr>
      </w:pPr>
      <w:r>
        <w:rPr>
          <w:rFonts w:hint="eastAsia" w:ascii="宋体" w:hAnsi="宋体" w:cs="宋体"/>
          <w:b/>
          <w:color w:val="000000"/>
          <w:kern w:val="28"/>
          <w:sz w:val="36"/>
          <w:szCs w:val="20"/>
        </w:rPr>
        <w:br w:type="page"/>
      </w:r>
    </w:p>
    <w:p>
      <w:pPr>
        <w:ind w:firstLine="0" w:firstLineChars="0"/>
        <w:jc w:val="center"/>
        <w:rPr>
          <w:rFonts w:ascii="宋体" w:hAnsi="宋体" w:cs="宋体"/>
          <w:b/>
          <w:color w:val="000000"/>
          <w:kern w:val="28"/>
          <w:sz w:val="36"/>
          <w:szCs w:val="20"/>
        </w:rPr>
      </w:pPr>
      <w:r>
        <w:rPr>
          <w:rFonts w:hint="eastAsia" w:ascii="宋体" w:hAnsi="宋体" w:cs="宋体"/>
          <w:b/>
          <w:color w:val="000000"/>
          <w:kern w:val="28"/>
          <w:sz w:val="36"/>
          <w:szCs w:val="20"/>
        </w:rPr>
        <w:t>供应商须知</w:t>
      </w:r>
    </w:p>
    <w:p>
      <w:pPr>
        <w:ind w:firstLine="0" w:firstLineChars="0"/>
        <w:jc w:val="center"/>
        <w:rPr>
          <w:rFonts w:ascii="宋体" w:hAnsi="宋体" w:cs="宋体"/>
          <w:b/>
          <w:color w:val="000000"/>
          <w:kern w:val="28"/>
          <w:sz w:val="36"/>
          <w:szCs w:val="20"/>
        </w:rPr>
      </w:pPr>
    </w:p>
    <w:p>
      <w:pPr>
        <w:spacing w:line="480" w:lineRule="exact"/>
        <w:ind w:firstLine="602"/>
        <w:rPr>
          <w:rFonts w:ascii="宋体" w:hAnsi="宋体" w:cs="宋体"/>
          <w:b/>
          <w:bCs/>
          <w:color w:val="000000"/>
          <w:sz w:val="30"/>
          <w:szCs w:val="30"/>
        </w:rPr>
      </w:pPr>
      <w:bookmarkStart w:id="4" w:name="_Toc14943"/>
      <w:bookmarkStart w:id="5" w:name="_Toc24622"/>
      <w:bookmarkStart w:id="6" w:name="_Toc376936728"/>
      <w:r>
        <w:rPr>
          <w:rFonts w:hint="eastAsia" w:ascii="宋体" w:hAnsi="宋体" w:cs="宋体"/>
          <w:b/>
          <w:bCs/>
          <w:color w:val="000000"/>
          <w:sz w:val="30"/>
          <w:szCs w:val="30"/>
        </w:rPr>
        <w:t>一、说明</w:t>
      </w:r>
      <w:bookmarkEnd w:id="3"/>
      <w:bookmarkEnd w:id="4"/>
      <w:bookmarkEnd w:id="5"/>
      <w:bookmarkEnd w:id="6"/>
    </w:p>
    <w:p>
      <w:pPr>
        <w:spacing w:line="480" w:lineRule="exact"/>
        <w:ind w:firstLine="482"/>
        <w:rPr>
          <w:rFonts w:ascii="宋体" w:hAnsi="宋体" w:cs="宋体"/>
          <w:b/>
          <w:bCs/>
          <w:color w:val="000000"/>
          <w:sz w:val="24"/>
          <w:szCs w:val="24"/>
        </w:rPr>
      </w:pPr>
      <w:bookmarkStart w:id="7" w:name="_Toc9770"/>
      <w:bookmarkStart w:id="8" w:name="_Toc26944"/>
      <w:bookmarkStart w:id="9" w:name="_Toc376936729"/>
      <w:bookmarkStart w:id="10" w:name="_Toc325725998"/>
      <w:r>
        <w:rPr>
          <w:rFonts w:ascii="宋体" w:hAnsi="宋体" w:cs="宋体"/>
          <w:b/>
          <w:bCs/>
          <w:color w:val="000000"/>
          <w:sz w:val="24"/>
          <w:szCs w:val="24"/>
        </w:rPr>
        <w:t>1.</w:t>
      </w:r>
      <w:r>
        <w:rPr>
          <w:rFonts w:hint="eastAsia" w:ascii="宋体" w:hAnsi="宋体" w:cs="宋体"/>
          <w:b/>
          <w:bCs/>
          <w:color w:val="000000"/>
          <w:sz w:val="24"/>
          <w:szCs w:val="24"/>
        </w:rPr>
        <w:t>适用范围</w:t>
      </w:r>
      <w:bookmarkEnd w:id="7"/>
      <w:bookmarkEnd w:id="8"/>
      <w:bookmarkEnd w:id="9"/>
      <w:bookmarkEnd w:id="10"/>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本文件仅适用于此次采购项目。</w:t>
      </w:r>
    </w:p>
    <w:p>
      <w:pPr>
        <w:spacing w:line="480" w:lineRule="exact"/>
        <w:ind w:firstLine="482"/>
        <w:rPr>
          <w:rFonts w:ascii="宋体" w:hAnsi="宋体" w:cs="宋体"/>
          <w:b/>
          <w:bCs/>
          <w:color w:val="000000"/>
          <w:sz w:val="24"/>
          <w:szCs w:val="24"/>
        </w:rPr>
      </w:pPr>
      <w:bookmarkStart w:id="11" w:name="_Toc376936730"/>
      <w:bookmarkStart w:id="12" w:name="_Toc325725999"/>
      <w:bookmarkStart w:id="13" w:name="_Toc21998"/>
      <w:bookmarkStart w:id="14" w:name="_Toc31556"/>
      <w:r>
        <w:rPr>
          <w:rFonts w:ascii="宋体" w:hAnsi="宋体" w:cs="宋体"/>
          <w:b/>
          <w:bCs/>
          <w:color w:val="000000"/>
          <w:sz w:val="24"/>
          <w:szCs w:val="24"/>
        </w:rPr>
        <w:t>2.</w:t>
      </w:r>
      <w:r>
        <w:rPr>
          <w:rFonts w:hint="eastAsia" w:ascii="宋体" w:hAnsi="宋体" w:cs="宋体"/>
          <w:b/>
          <w:bCs/>
          <w:color w:val="000000"/>
          <w:sz w:val="24"/>
          <w:szCs w:val="24"/>
        </w:rPr>
        <w:t>采购方式、合格的</w:t>
      </w:r>
      <w:bookmarkEnd w:id="11"/>
      <w:bookmarkEnd w:id="12"/>
      <w:bookmarkEnd w:id="13"/>
      <w:r>
        <w:rPr>
          <w:rFonts w:hint="eastAsia" w:ascii="宋体" w:hAnsi="宋体" w:cs="宋体"/>
          <w:b/>
          <w:bCs/>
          <w:color w:val="000000"/>
          <w:sz w:val="24"/>
          <w:szCs w:val="24"/>
        </w:rPr>
        <w:t>供应商</w:t>
      </w:r>
      <w:bookmarkEnd w:id="14"/>
    </w:p>
    <w:p>
      <w:pPr>
        <w:spacing w:line="480" w:lineRule="exact"/>
        <w:ind w:firstLine="480"/>
        <w:rPr>
          <w:rFonts w:ascii="宋体" w:hAnsi="宋体" w:cs="宋体"/>
          <w:color w:val="000000"/>
          <w:sz w:val="24"/>
          <w:szCs w:val="24"/>
        </w:rPr>
      </w:pPr>
      <w:r>
        <w:rPr>
          <w:rFonts w:ascii="宋体" w:hAnsi="宋体" w:cs="宋体"/>
          <w:color w:val="000000"/>
          <w:sz w:val="24"/>
          <w:szCs w:val="24"/>
        </w:rPr>
        <w:t>2.1</w:t>
      </w:r>
      <w:r>
        <w:rPr>
          <w:rFonts w:hint="eastAsia" w:ascii="宋体" w:hAnsi="宋体" w:cs="宋体"/>
          <w:color w:val="000000"/>
          <w:sz w:val="24"/>
          <w:szCs w:val="24"/>
        </w:rPr>
        <w:t>本次采购采取竞争性磋商方式。</w:t>
      </w:r>
    </w:p>
    <w:p>
      <w:pPr>
        <w:spacing w:line="480" w:lineRule="exact"/>
        <w:ind w:firstLine="480"/>
        <w:rPr>
          <w:rFonts w:ascii="宋体" w:hAnsi="宋体" w:cs="宋体"/>
          <w:color w:val="000000"/>
          <w:sz w:val="24"/>
          <w:szCs w:val="24"/>
        </w:rPr>
      </w:pPr>
      <w:r>
        <w:rPr>
          <w:rFonts w:ascii="宋体" w:hAnsi="宋体" w:cs="宋体"/>
          <w:color w:val="000000"/>
          <w:sz w:val="24"/>
          <w:szCs w:val="24"/>
        </w:rPr>
        <w:t>2.2</w:t>
      </w:r>
      <w:r>
        <w:rPr>
          <w:rFonts w:hint="eastAsia" w:ascii="宋体" w:hAnsi="宋体" w:cs="宋体"/>
          <w:color w:val="000000"/>
          <w:sz w:val="24"/>
          <w:szCs w:val="24"/>
        </w:rPr>
        <w:t>供应商资格条件：详见【供应商须知前附表】2.2。</w:t>
      </w:r>
    </w:p>
    <w:p>
      <w:pPr>
        <w:spacing w:line="480" w:lineRule="exact"/>
        <w:ind w:firstLine="482"/>
        <w:rPr>
          <w:rFonts w:ascii="宋体" w:hAnsi="宋体" w:cs="宋体"/>
          <w:b/>
          <w:bCs/>
          <w:color w:val="000000"/>
          <w:sz w:val="24"/>
          <w:szCs w:val="24"/>
        </w:rPr>
      </w:pPr>
      <w:bookmarkStart w:id="15" w:name="_Toc376936731"/>
      <w:bookmarkStart w:id="16" w:name="_Toc8820"/>
      <w:bookmarkStart w:id="17" w:name="_Toc325726000"/>
      <w:bookmarkStart w:id="18" w:name="_Toc8805"/>
      <w:r>
        <w:rPr>
          <w:rFonts w:ascii="宋体" w:hAnsi="宋体" w:cs="宋体"/>
          <w:b/>
          <w:bCs/>
          <w:color w:val="000000"/>
          <w:sz w:val="24"/>
          <w:szCs w:val="24"/>
        </w:rPr>
        <w:t>3.</w:t>
      </w:r>
      <w:r>
        <w:rPr>
          <w:rFonts w:hint="eastAsia" w:ascii="宋体" w:hAnsi="宋体" w:cs="宋体"/>
          <w:b/>
          <w:bCs/>
          <w:color w:val="000000"/>
          <w:sz w:val="24"/>
          <w:szCs w:val="24"/>
        </w:rPr>
        <w:t>磋商费用</w:t>
      </w:r>
      <w:bookmarkEnd w:id="15"/>
      <w:bookmarkEnd w:id="16"/>
      <w:bookmarkEnd w:id="17"/>
      <w:bookmarkEnd w:id="18"/>
    </w:p>
    <w:p>
      <w:pPr>
        <w:spacing w:line="480" w:lineRule="exact"/>
        <w:ind w:firstLine="480"/>
        <w:rPr>
          <w:rFonts w:ascii="宋体" w:hAnsi="宋体" w:cs="Arial"/>
          <w:color w:val="000000"/>
          <w:sz w:val="24"/>
        </w:rPr>
      </w:pPr>
      <w:r>
        <w:rPr>
          <w:rFonts w:hint="eastAsia" w:ascii="宋体" w:hAnsi="宋体" w:cs="Arial"/>
          <w:color w:val="000000"/>
          <w:sz w:val="24"/>
        </w:rPr>
        <w:t>无论磋商采购结果如何，供应商应自愿承担与参加本次磋商有关的费用。采购代理机构对供应商发生的费用不承担任何责任。</w:t>
      </w:r>
      <w:bookmarkStart w:id="19" w:name="_Toc325726001"/>
      <w:bookmarkStart w:id="20" w:name="_Toc18155"/>
      <w:bookmarkStart w:id="21" w:name="_Toc376936732"/>
    </w:p>
    <w:p>
      <w:pPr>
        <w:spacing w:line="480" w:lineRule="exact"/>
        <w:ind w:firstLine="602"/>
        <w:rPr>
          <w:rFonts w:ascii="宋体" w:hAnsi="宋体" w:cs="宋体"/>
          <w:b/>
          <w:bCs/>
          <w:color w:val="000000"/>
          <w:sz w:val="30"/>
          <w:szCs w:val="30"/>
        </w:rPr>
      </w:pPr>
      <w:r>
        <w:rPr>
          <w:rFonts w:hint="eastAsia" w:ascii="宋体" w:hAnsi="宋体" w:cs="宋体"/>
          <w:b/>
          <w:bCs/>
          <w:color w:val="000000"/>
          <w:sz w:val="30"/>
          <w:szCs w:val="30"/>
        </w:rPr>
        <w:t>二、磋商文件说明</w:t>
      </w:r>
      <w:bookmarkEnd w:id="19"/>
      <w:bookmarkEnd w:id="20"/>
      <w:bookmarkEnd w:id="21"/>
    </w:p>
    <w:p>
      <w:pPr>
        <w:spacing w:line="480" w:lineRule="exact"/>
        <w:ind w:firstLine="482"/>
        <w:rPr>
          <w:rFonts w:ascii="宋体" w:hAnsi="宋体" w:cs="宋体"/>
          <w:b/>
          <w:bCs/>
          <w:color w:val="000000"/>
          <w:sz w:val="24"/>
          <w:szCs w:val="24"/>
        </w:rPr>
      </w:pPr>
      <w:bookmarkStart w:id="22" w:name="_Toc14153"/>
      <w:bookmarkStart w:id="23" w:name="_Toc325726002"/>
      <w:bookmarkStart w:id="24" w:name="_Toc10649"/>
      <w:bookmarkStart w:id="25" w:name="_Toc376936733"/>
      <w:r>
        <w:rPr>
          <w:rFonts w:ascii="宋体" w:hAnsi="宋体" w:cs="宋体"/>
          <w:b/>
          <w:bCs/>
          <w:color w:val="000000"/>
          <w:sz w:val="24"/>
          <w:szCs w:val="24"/>
        </w:rPr>
        <w:t>4.</w:t>
      </w:r>
      <w:r>
        <w:rPr>
          <w:rFonts w:hint="eastAsia" w:ascii="宋体" w:hAnsi="宋体" w:cs="宋体"/>
          <w:b/>
          <w:bCs/>
          <w:color w:val="000000"/>
          <w:sz w:val="24"/>
          <w:szCs w:val="24"/>
        </w:rPr>
        <w:t>磋商文件的构成</w:t>
      </w:r>
      <w:bookmarkEnd w:id="22"/>
      <w:bookmarkEnd w:id="23"/>
      <w:bookmarkEnd w:id="24"/>
      <w:bookmarkEnd w:id="25"/>
    </w:p>
    <w:p>
      <w:pPr>
        <w:spacing w:line="480" w:lineRule="exact"/>
        <w:ind w:firstLine="480"/>
        <w:rPr>
          <w:rFonts w:ascii="宋体" w:hAnsi="宋体" w:cs="宋体"/>
          <w:color w:val="000000"/>
          <w:sz w:val="24"/>
          <w:szCs w:val="24"/>
        </w:rPr>
      </w:pPr>
      <w:r>
        <w:rPr>
          <w:rFonts w:ascii="宋体" w:hAnsi="宋体" w:cs="宋体"/>
          <w:color w:val="000000"/>
          <w:sz w:val="24"/>
          <w:szCs w:val="24"/>
        </w:rPr>
        <w:t>4.1</w:t>
      </w:r>
      <w:r>
        <w:rPr>
          <w:rFonts w:hint="eastAsia" w:ascii="宋体" w:hAnsi="宋体" w:cs="宋体"/>
          <w:color w:val="000000"/>
          <w:sz w:val="24"/>
          <w:szCs w:val="24"/>
        </w:rPr>
        <w:t>磋商文件包括：</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）竞争性磋商公告；</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color w:val="000000"/>
          <w:sz w:val="24"/>
          <w:szCs w:val="24"/>
          <w:lang w:val="zh-CN"/>
        </w:rPr>
        <w:t>供应商须知前附表；</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）供应商须知；</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）采购项目合同书；</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）响应文件格式（相关附件）；</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）服务要求；</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7</w:t>
      </w:r>
      <w:r>
        <w:rPr>
          <w:rFonts w:hint="eastAsia" w:ascii="宋体" w:hAnsi="宋体" w:cs="宋体"/>
          <w:color w:val="000000"/>
          <w:sz w:val="24"/>
          <w:szCs w:val="24"/>
        </w:rPr>
        <w:t>）磋商过程中发生的澄清、变更和补充文件。</w:t>
      </w:r>
    </w:p>
    <w:p>
      <w:pPr>
        <w:spacing w:line="500" w:lineRule="exact"/>
        <w:ind w:firstLine="480"/>
        <w:rPr>
          <w:rFonts w:ascii="宋体" w:hAnsi="宋体" w:cs="宋体"/>
          <w:color w:val="000000"/>
          <w:sz w:val="24"/>
          <w:szCs w:val="24"/>
        </w:rPr>
      </w:pPr>
      <w:bookmarkStart w:id="26" w:name="_Toc325726003"/>
      <w:bookmarkStart w:id="27" w:name="_Toc376936734"/>
      <w:bookmarkStart w:id="28" w:name="_Toc3451"/>
      <w:bookmarkStart w:id="29" w:name="_Toc6482"/>
      <w:r>
        <w:rPr>
          <w:rFonts w:ascii="宋体" w:hAnsi="宋体" w:cs="宋体"/>
          <w:color w:val="000000"/>
          <w:sz w:val="24"/>
          <w:szCs w:val="24"/>
        </w:rPr>
        <w:t>4.2</w:t>
      </w:r>
      <w:r>
        <w:rPr>
          <w:rFonts w:hint="eastAsia" w:ascii="宋体" w:hAnsi="宋体" w:cs="宋体"/>
          <w:color w:val="000000"/>
          <w:sz w:val="24"/>
          <w:szCs w:val="24"/>
        </w:rPr>
        <w:t>供应商应认真阅读磋商文件中列示的事项、格式、条款和要求等内容。供应商应按磋商文件要求提交全部资料，并对磋商文件做出实质性响应。</w:t>
      </w:r>
    </w:p>
    <w:p>
      <w:pPr>
        <w:spacing w:line="480" w:lineRule="exact"/>
        <w:ind w:firstLine="482"/>
        <w:rPr>
          <w:rFonts w:ascii="宋体" w:hAnsi="宋体" w:cs="宋体"/>
          <w:b/>
          <w:bCs/>
          <w:color w:val="000000"/>
          <w:sz w:val="24"/>
          <w:szCs w:val="24"/>
        </w:rPr>
      </w:pPr>
      <w:r>
        <w:rPr>
          <w:rFonts w:ascii="宋体" w:hAnsi="宋体" w:cs="宋体"/>
          <w:b/>
          <w:bCs/>
          <w:color w:val="000000"/>
          <w:sz w:val="24"/>
          <w:szCs w:val="24"/>
        </w:rPr>
        <w:t>5.</w:t>
      </w:r>
      <w:r>
        <w:rPr>
          <w:rFonts w:hint="eastAsia" w:ascii="宋体" w:hAnsi="宋体" w:cs="宋体"/>
          <w:b/>
          <w:bCs/>
          <w:color w:val="000000"/>
          <w:sz w:val="24"/>
          <w:szCs w:val="24"/>
        </w:rPr>
        <w:t>磋商文件的</w:t>
      </w:r>
      <w:bookmarkEnd w:id="26"/>
      <w:bookmarkEnd w:id="27"/>
      <w:r>
        <w:rPr>
          <w:rFonts w:hint="eastAsia" w:ascii="宋体" w:hAnsi="宋体" w:cs="宋体"/>
          <w:b/>
          <w:bCs/>
          <w:color w:val="000000"/>
          <w:sz w:val="24"/>
          <w:szCs w:val="24"/>
        </w:rPr>
        <w:t>质疑</w:t>
      </w:r>
      <w:bookmarkEnd w:id="28"/>
      <w:bookmarkEnd w:id="29"/>
    </w:p>
    <w:p>
      <w:pPr>
        <w:spacing w:line="480" w:lineRule="exact"/>
        <w:ind w:firstLine="480"/>
        <w:rPr>
          <w:rFonts w:ascii="宋体" w:hAnsi="宋体" w:cs="宋体"/>
          <w:color w:val="000000"/>
          <w:sz w:val="24"/>
          <w:szCs w:val="24"/>
        </w:rPr>
      </w:pPr>
      <w:bookmarkStart w:id="30" w:name="_Toc376936735"/>
      <w:bookmarkStart w:id="31" w:name="_Toc325726004"/>
      <w:bookmarkStart w:id="32" w:name="_Toc26515"/>
      <w:bookmarkStart w:id="33" w:name="_Toc13050"/>
      <w:r>
        <w:rPr>
          <w:rFonts w:hint="eastAsia" w:ascii="宋体" w:hAnsi="宋体" w:cs="宋体"/>
          <w:color w:val="000000"/>
          <w:sz w:val="24"/>
          <w:szCs w:val="24"/>
        </w:rPr>
        <w:t>5.1供应商对磋商文件有疑问的，可以向采购人、采购代理机构提出询问。</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5.3供应商认为磋商文件使自己的权益受到损害的，应以书面形式提出质疑（不接受匿名质疑），供应商须在法定质疑期内一次性提出针对同一采购程序环节的质疑。</w:t>
      </w:r>
    </w:p>
    <w:p>
      <w:pPr>
        <w:spacing w:line="480" w:lineRule="exact"/>
        <w:ind w:firstLine="482"/>
        <w:rPr>
          <w:rFonts w:ascii="宋体" w:hAnsi="宋体" w:cs="宋体"/>
          <w:b/>
          <w:bCs/>
          <w:color w:val="000000"/>
          <w:sz w:val="24"/>
          <w:szCs w:val="24"/>
        </w:rPr>
      </w:pPr>
      <w:r>
        <w:rPr>
          <w:rFonts w:ascii="宋体" w:hAnsi="宋体" w:cs="宋体"/>
          <w:b/>
          <w:bCs/>
          <w:color w:val="000000"/>
          <w:sz w:val="24"/>
          <w:szCs w:val="24"/>
        </w:rPr>
        <w:t>6.</w:t>
      </w:r>
      <w:r>
        <w:rPr>
          <w:rFonts w:hint="eastAsia" w:ascii="宋体" w:hAnsi="宋体" w:cs="宋体"/>
          <w:b/>
          <w:bCs/>
          <w:color w:val="000000"/>
          <w:sz w:val="24"/>
          <w:szCs w:val="24"/>
        </w:rPr>
        <w:t>磋商文件的澄清、修改</w:t>
      </w:r>
      <w:bookmarkEnd w:id="30"/>
      <w:bookmarkEnd w:id="31"/>
      <w:bookmarkEnd w:id="32"/>
      <w:bookmarkEnd w:id="33"/>
    </w:p>
    <w:p>
      <w:pPr>
        <w:spacing w:line="480" w:lineRule="exact"/>
        <w:ind w:firstLine="480"/>
        <w:rPr>
          <w:rFonts w:hint="eastAsia" w:ascii="宋体" w:hAnsi="宋体" w:cs="宋体"/>
          <w:color w:val="000000"/>
          <w:sz w:val="24"/>
          <w:szCs w:val="24"/>
        </w:rPr>
      </w:pPr>
      <w:bookmarkStart w:id="34" w:name="_Toc376936736"/>
      <w:bookmarkStart w:id="35" w:name="_Toc325726005"/>
      <w:bookmarkStart w:id="36" w:name="_Toc23340"/>
      <w:r>
        <w:rPr>
          <w:rFonts w:hint="eastAsia" w:ascii="宋体" w:hAnsi="宋体" w:cs="宋体"/>
          <w:color w:val="000000"/>
          <w:sz w:val="24"/>
          <w:szCs w:val="24"/>
        </w:rPr>
        <w:t>6.1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6.2在提交响应文件截止时间前，采购代理机构可以视采购具体情况，延长提交响应文件截止时间和开启时间，并在磋商文件中要求的提交响应文件截止时间和开启时间前，将变更公告发布在青海政府采购网上。</w:t>
      </w:r>
    </w:p>
    <w:p>
      <w:pPr>
        <w:spacing w:line="480" w:lineRule="exact"/>
        <w:ind w:firstLine="602"/>
        <w:rPr>
          <w:rFonts w:ascii="宋体" w:hAnsi="宋体" w:cs="宋体"/>
          <w:b/>
          <w:bCs/>
          <w:color w:val="000000"/>
          <w:sz w:val="30"/>
          <w:szCs w:val="30"/>
        </w:rPr>
      </w:pPr>
      <w:r>
        <w:rPr>
          <w:rFonts w:hint="eastAsia" w:ascii="宋体" w:hAnsi="宋体" w:cs="宋体"/>
          <w:b/>
          <w:bCs/>
          <w:color w:val="000000"/>
          <w:sz w:val="30"/>
          <w:szCs w:val="30"/>
        </w:rPr>
        <w:t>三、响应文件的编制</w:t>
      </w:r>
      <w:bookmarkEnd w:id="34"/>
      <w:bookmarkEnd w:id="35"/>
      <w:bookmarkEnd w:id="36"/>
    </w:p>
    <w:p>
      <w:pPr>
        <w:spacing w:line="480" w:lineRule="exact"/>
        <w:ind w:firstLine="482"/>
        <w:rPr>
          <w:rFonts w:ascii="宋体" w:hAnsi="宋体" w:cs="宋体"/>
          <w:b/>
          <w:bCs/>
          <w:color w:val="000000"/>
          <w:sz w:val="24"/>
          <w:szCs w:val="24"/>
        </w:rPr>
      </w:pPr>
      <w:bookmarkStart w:id="37" w:name="_Toc9674"/>
      <w:bookmarkStart w:id="38" w:name="_Toc325726006"/>
      <w:bookmarkStart w:id="39" w:name="_Toc376936737"/>
      <w:bookmarkStart w:id="40" w:name="_Toc13057"/>
      <w:r>
        <w:rPr>
          <w:rFonts w:ascii="宋体" w:hAnsi="宋体" w:cs="宋体"/>
          <w:b/>
          <w:bCs/>
          <w:color w:val="000000"/>
          <w:sz w:val="24"/>
          <w:szCs w:val="24"/>
        </w:rPr>
        <w:t>7.</w:t>
      </w:r>
      <w:r>
        <w:rPr>
          <w:rFonts w:hint="eastAsia" w:ascii="宋体" w:hAnsi="宋体" w:cs="宋体"/>
          <w:b/>
          <w:bCs/>
          <w:color w:val="000000"/>
          <w:sz w:val="24"/>
          <w:szCs w:val="24"/>
        </w:rPr>
        <w:t>响应文件的语言及计量单位</w:t>
      </w:r>
      <w:bookmarkEnd w:id="37"/>
      <w:bookmarkEnd w:id="38"/>
      <w:bookmarkEnd w:id="39"/>
      <w:bookmarkEnd w:id="40"/>
    </w:p>
    <w:p>
      <w:pPr>
        <w:spacing w:line="480" w:lineRule="exact"/>
        <w:ind w:firstLine="480"/>
        <w:rPr>
          <w:rFonts w:hint="eastAsia" w:ascii="宋体" w:hAnsi="宋体" w:cs="宋体"/>
          <w:color w:val="000000"/>
          <w:sz w:val="24"/>
          <w:szCs w:val="24"/>
        </w:rPr>
      </w:pPr>
      <w:r>
        <w:rPr>
          <w:rFonts w:hint="eastAsia" w:ascii="宋体" w:hAnsi="宋体" w:cs="宋体"/>
          <w:color w:val="000000"/>
          <w:sz w:val="24"/>
          <w:szCs w:val="24"/>
        </w:rPr>
        <w:t>7.1供应商递交的响应文件以及供应商与采购代理机构就此磋商发生的所有来往函电均应使用简体中文。</w:t>
      </w:r>
    </w:p>
    <w:p>
      <w:pPr>
        <w:spacing w:line="480" w:lineRule="exact"/>
        <w:ind w:firstLine="480"/>
        <w:rPr>
          <w:rFonts w:hint="eastAsia" w:ascii="宋体" w:hAnsi="宋体" w:cs="宋体"/>
          <w:color w:val="000000"/>
          <w:sz w:val="24"/>
          <w:szCs w:val="24"/>
        </w:rPr>
      </w:pPr>
      <w:r>
        <w:rPr>
          <w:rFonts w:hint="eastAsia" w:ascii="宋体" w:hAnsi="宋体" w:cs="宋体"/>
          <w:color w:val="000000"/>
          <w:sz w:val="24"/>
          <w:szCs w:val="24"/>
        </w:rPr>
        <w:t>7.2 除磋商文件中另有规定外，响应文件所使用的计量单位，均须采用国家法定计量单位。</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7.3附有外文资料的，须翻译成中文并加盖供应商公章，如果翻译的中文资料与外文资料存在差异和矛盾时，以中文资料为准。其准确性由供应商负责。</w:t>
      </w:r>
    </w:p>
    <w:p>
      <w:pPr>
        <w:spacing w:line="480" w:lineRule="exact"/>
        <w:ind w:firstLine="482"/>
        <w:rPr>
          <w:rFonts w:ascii="宋体" w:hAnsi="宋体" w:cs="宋体"/>
          <w:b/>
          <w:bCs/>
          <w:color w:val="000000"/>
          <w:sz w:val="24"/>
          <w:szCs w:val="24"/>
        </w:rPr>
      </w:pPr>
      <w:bookmarkStart w:id="41" w:name="_Toc17093"/>
      <w:bookmarkStart w:id="42" w:name="_Toc21569"/>
      <w:bookmarkStart w:id="43" w:name="_Toc325726012"/>
      <w:bookmarkStart w:id="44" w:name="_Toc376936743"/>
      <w:r>
        <w:rPr>
          <w:rFonts w:hint="eastAsia" w:ascii="宋体" w:hAnsi="宋体" w:cs="宋体"/>
          <w:b/>
          <w:bCs/>
          <w:color w:val="000000"/>
          <w:sz w:val="24"/>
          <w:szCs w:val="24"/>
        </w:rPr>
        <w:t>8.磋商报价</w:t>
      </w:r>
    </w:p>
    <w:p>
      <w:pPr>
        <w:adjustRightInd w:val="0"/>
        <w:snapToGrid w:val="0"/>
        <w:spacing w:line="480" w:lineRule="exact"/>
        <w:ind w:firstLine="480"/>
        <w:jc w:val="left"/>
        <w:rPr>
          <w:rFonts w:ascii="宋体" w:hAnsi="宋体" w:cs="宋体"/>
          <w:color w:val="000000"/>
          <w:sz w:val="24"/>
          <w:szCs w:val="24"/>
        </w:rPr>
      </w:pPr>
      <w:r>
        <w:rPr>
          <w:rFonts w:hint="eastAsia" w:ascii="宋体" w:hAnsi="宋体" w:cs="宋体"/>
          <w:color w:val="000000"/>
          <w:sz w:val="24"/>
          <w:szCs w:val="24"/>
        </w:rPr>
        <w:t>8.1供应商应当根据磋商文件“分项报价表”逐一报价（如有）；</w:t>
      </w:r>
    </w:p>
    <w:p>
      <w:pPr>
        <w:adjustRightInd w:val="0"/>
        <w:snapToGrid w:val="0"/>
        <w:spacing w:line="480" w:lineRule="exact"/>
        <w:ind w:firstLine="480"/>
        <w:jc w:val="left"/>
        <w:rPr>
          <w:rFonts w:ascii="宋体" w:hAnsi="宋体" w:cs="宋体"/>
          <w:color w:val="000000"/>
          <w:sz w:val="24"/>
          <w:szCs w:val="24"/>
        </w:rPr>
      </w:pPr>
      <w:r>
        <w:rPr>
          <w:rFonts w:hint="eastAsia" w:ascii="宋体" w:hAnsi="宋体" w:cs="宋体"/>
          <w:color w:val="000000"/>
          <w:sz w:val="24"/>
          <w:szCs w:val="24"/>
        </w:rPr>
        <w:t>8.2在首次报价表、分项报价表、最后报价表填写报价时应注意下列要求：</w:t>
      </w:r>
    </w:p>
    <w:p>
      <w:pPr>
        <w:adjustRightInd w:val="0"/>
        <w:snapToGrid w:val="0"/>
        <w:spacing w:line="480" w:lineRule="exact"/>
        <w:ind w:firstLine="480"/>
        <w:jc w:val="left"/>
        <w:rPr>
          <w:rFonts w:ascii="宋体" w:hAnsi="宋体" w:cs="宋体"/>
          <w:color w:val="000000"/>
          <w:sz w:val="24"/>
          <w:szCs w:val="24"/>
        </w:rPr>
      </w:pPr>
      <w:r>
        <w:rPr>
          <w:rFonts w:hint="eastAsia" w:ascii="宋体" w:hAnsi="宋体" w:cs="宋体"/>
          <w:color w:val="000000"/>
          <w:sz w:val="24"/>
          <w:szCs w:val="24"/>
        </w:rPr>
        <w:t>（1）采购需求要求的安装、调试、培训、售后服务及其它附加服务的费用。</w:t>
      </w:r>
    </w:p>
    <w:p>
      <w:pPr>
        <w:adjustRightInd w:val="0"/>
        <w:snapToGrid w:val="0"/>
        <w:spacing w:line="480" w:lineRule="exact"/>
        <w:ind w:firstLine="480"/>
        <w:jc w:val="left"/>
        <w:rPr>
          <w:rFonts w:ascii="宋体" w:hAnsi="宋体" w:cs="宋体"/>
          <w:color w:val="000000"/>
          <w:sz w:val="24"/>
          <w:szCs w:val="24"/>
        </w:rPr>
      </w:pPr>
      <w:r>
        <w:rPr>
          <w:rFonts w:hint="eastAsia" w:ascii="宋体" w:hAnsi="宋体" w:cs="宋体"/>
          <w:color w:val="000000"/>
          <w:sz w:val="24"/>
          <w:szCs w:val="24"/>
        </w:rPr>
        <w:t>（2）所有根据合同或其它原因应由供应商交纳和支付的税款和费用。</w:t>
      </w:r>
    </w:p>
    <w:p>
      <w:pPr>
        <w:adjustRightInd w:val="0"/>
        <w:snapToGrid w:val="0"/>
        <w:spacing w:line="480" w:lineRule="exact"/>
        <w:ind w:firstLine="480"/>
        <w:jc w:val="left"/>
        <w:rPr>
          <w:rFonts w:ascii="宋体" w:hAnsi="宋体" w:cs="宋体"/>
          <w:sz w:val="24"/>
          <w:szCs w:val="24"/>
        </w:rPr>
      </w:pPr>
      <w:r>
        <w:rPr>
          <w:rFonts w:hint="eastAsia" w:ascii="宋体" w:hAnsi="宋体" w:cs="宋体"/>
          <w:color w:val="000000"/>
          <w:sz w:val="24"/>
          <w:szCs w:val="24"/>
        </w:rPr>
        <w:t>（3）供应商报价应为完成本竞争性磋商文件中所要求的货物所应包括内容的所有</w:t>
      </w:r>
      <w:r>
        <w:rPr>
          <w:rFonts w:hint="eastAsia" w:ascii="宋体" w:hAnsi="宋体" w:cs="宋体"/>
          <w:sz w:val="24"/>
          <w:szCs w:val="24"/>
        </w:rPr>
        <w:t>费用。</w:t>
      </w:r>
    </w:p>
    <w:p>
      <w:pPr>
        <w:adjustRightInd w:val="0"/>
        <w:snapToGrid w:val="0"/>
        <w:spacing w:line="480" w:lineRule="exact"/>
        <w:ind w:firstLine="480"/>
        <w:jc w:val="left"/>
        <w:rPr>
          <w:rFonts w:ascii="宋体" w:hAnsi="宋体" w:cs="宋体"/>
          <w:color w:val="000000"/>
          <w:sz w:val="24"/>
          <w:szCs w:val="24"/>
        </w:rPr>
      </w:pPr>
      <w:r>
        <w:rPr>
          <w:rFonts w:hint="eastAsia" w:ascii="宋体" w:hAnsi="宋体" w:cs="宋体"/>
          <w:color w:val="000000"/>
          <w:sz w:val="24"/>
          <w:szCs w:val="24"/>
        </w:rPr>
        <w:t>8.3供应商的每次报价均不得超过采购项目预算或最高投标限价，否则视为无效响应。采购项目预算见【磋商须知前附表】。</w:t>
      </w:r>
    </w:p>
    <w:p>
      <w:pPr>
        <w:adjustRightInd w:val="0"/>
        <w:snapToGrid w:val="0"/>
        <w:spacing w:line="480" w:lineRule="exact"/>
        <w:ind w:firstLine="480"/>
        <w:jc w:val="left"/>
        <w:rPr>
          <w:rFonts w:ascii="宋体" w:hAnsi="宋体" w:cs="宋体"/>
          <w:color w:val="000000"/>
          <w:sz w:val="24"/>
          <w:szCs w:val="24"/>
        </w:rPr>
      </w:pPr>
      <w:r>
        <w:rPr>
          <w:rFonts w:hint="eastAsia" w:ascii="宋体" w:hAnsi="宋体" w:cs="宋体"/>
          <w:color w:val="000000"/>
          <w:sz w:val="24"/>
          <w:szCs w:val="24"/>
        </w:rPr>
        <w:t>8.4供应商提交的最后报价在合同执行过程中是固定不变的，不得以任何理由予以变更。以可变动价格提交的报价将被认为是非实质响应而被拒绝。</w:t>
      </w:r>
    </w:p>
    <w:p>
      <w:pPr>
        <w:adjustRightInd w:val="0"/>
        <w:snapToGrid w:val="0"/>
        <w:spacing w:line="480" w:lineRule="exact"/>
        <w:ind w:firstLine="480"/>
        <w:jc w:val="left"/>
        <w:rPr>
          <w:rFonts w:ascii="宋体" w:hAnsi="宋体" w:cs="宋体"/>
          <w:color w:val="000000"/>
          <w:sz w:val="24"/>
          <w:szCs w:val="24"/>
        </w:rPr>
      </w:pPr>
      <w:r>
        <w:rPr>
          <w:rFonts w:hint="eastAsia" w:ascii="宋体" w:hAnsi="宋体" w:cs="宋体"/>
          <w:color w:val="000000"/>
          <w:sz w:val="24"/>
          <w:szCs w:val="24"/>
        </w:rPr>
        <w:t xml:space="preserve">8.5磋商报价为总价。供应商须按要求填写磋商总报价，最后报价不得出现两个或两个以上的报价方案。 </w:t>
      </w:r>
    </w:p>
    <w:p>
      <w:pPr>
        <w:adjustRightInd w:val="0"/>
        <w:snapToGrid w:val="0"/>
        <w:spacing w:line="480" w:lineRule="exact"/>
        <w:ind w:firstLine="480"/>
        <w:jc w:val="left"/>
        <w:rPr>
          <w:rFonts w:ascii="宋体" w:hAnsi="宋体" w:cs="宋体"/>
          <w:b/>
          <w:bCs/>
          <w:color w:val="000000"/>
          <w:sz w:val="24"/>
          <w:szCs w:val="24"/>
        </w:rPr>
      </w:pPr>
      <w:r>
        <w:rPr>
          <w:rFonts w:hint="eastAsia" w:ascii="宋体" w:hAnsi="宋体" w:cs="宋体"/>
          <w:color w:val="000000"/>
          <w:sz w:val="24"/>
          <w:szCs w:val="24"/>
        </w:rPr>
        <w:t>8.6报价币种为人民币。</w:t>
      </w:r>
    </w:p>
    <w:p>
      <w:pPr>
        <w:spacing w:line="480" w:lineRule="exact"/>
        <w:ind w:firstLine="482"/>
        <w:rPr>
          <w:rFonts w:ascii="宋体" w:hAnsi="宋体" w:cs="宋体"/>
          <w:b/>
          <w:bCs/>
          <w:color w:val="000000"/>
          <w:sz w:val="24"/>
          <w:szCs w:val="24"/>
        </w:rPr>
      </w:pPr>
      <w:r>
        <w:rPr>
          <w:rFonts w:hint="eastAsia" w:ascii="宋体" w:hAnsi="宋体" w:cs="宋体"/>
          <w:b/>
          <w:bCs/>
          <w:color w:val="000000"/>
          <w:sz w:val="24"/>
          <w:szCs w:val="24"/>
        </w:rPr>
        <w:t>9</w:t>
      </w:r>
      <w:r>
        <w:rPr>
          <w:rFonts w:ascii="宋体" w:hAnsi="宋体" w:cs="宋体"/>
          <w:b/>
          <w:bCs/>
          <w:color w:val="000000"/>
          <w:sz w:val="24"/>
          <w:szCs w:val="24"/>
        </w:rPr>
        <w:t>.</w:t>
      </w:r>
      <w:r>
        <w:rPr>
          <w:rFonts w:hint="eastAsia" w:ascii="宋体" w:hAnsi="宋体" w:cs="宋体"/>
          <w:b/>
          <w:bCs/>
          <w:color w:val="000000"/>
          <w:sz w:val="24"/>
          <w:szCs w:val="24"/>
        </w:rPr>
        <w:t>磋商保证金</w:t>
      </w:r>
      <w:bookmarkEnd w:id="41"/>
      <w:bookmarkEnd w:id="42"/>
      <w:bookmarkEnd w:id="43"/>
      <w:bookmarkEnd w:id="44"/>
    </w:p>
    <w:p>
      <w:pPr>
        <w:spacing w:line="480" w:lineRule="exact"/>
        <w:ind w:firstLine="480"/>
        <w:rPr>
          <w:rFonts w:hint="eastAsia" w:ascii="宋体" w:hAnsi="宋体" w:cs="宋体"/>
          <w:color w:val="000000"/>
          <w:sz w:val="24"/>
          <w:szCs w:val="24"/>
        </w:rPr>
      </w:pPr>
      <w:r>
        <w:rPr>
          <w:rFonts w:hint="eastAsia" w:ascii="宋体" w:hAnsi="宋体" w:cs="宋体"/>
          <w:color w:val="000000"/>
          <w:sz w:val="24"/>
          <w:szCs w:val="24"/>
        </w:rPr>
        <w:t>9.1磋商保证金采用转账或电汇方式的，由供应商直接转入“青海诚鑫招标有限公司”保证金专用账户。</w:t>
      </w:r>
    </w:p>
    <w:p>
      <w:pPr>
        <w:spacing w:line="480" w:lineRule="exact"/>
        <w:ind w:firstLine="480"/>
        <w:rPr>
          <w:rFonts w:hint="eastAsia" w:ascii="宋体" w:hAnsi="宋体" w:cs="宋体"/>
          <w:color w:val="000000"/>
          <w:sz w:val="24"/>
          <w:szCs w:val="24"/>
        </w:rPr>
      </w:pPr>
      <w:r>
        <w:rPr>
          <w:rFonts w:hint="eastAsia" w:ascii="宋体" w:hAnsi="宋体" w:cs="宋体"/>
          <w:color w:val="000000"/>
          <w:sz w:val="24"/>
          <w:szCs w:val="24"/>
        </w:rPr>
        <w:t>9.2供应商须在磋商文件开启时间前提交磋商保证金；未成交供应商的磋商保证金在成交通知书发出后5个工作日内退还，成交供应商的磋商保证金在采购合同签订后5个工作日内退还。</w:t>
      </w:r>
    </w:p>
    <w:p>
      <w:pPr>
        <w:spacing w:line="480" w:lineRule="exact"/>
        <w:ind w:firstLine="480"/>
        <w:rPr>
          <w:rFonts w:hint="eastAsia" w:ascii="宋体" w:hAnsi="宋体" w:cs="宋体"/>
          <w:color w:val="000000"/>
          <w:sz w:val="24"/>
          <w:szCs w:val="24"/>
        </w:rPr>
      </w:pPr>
      <w:r>
        <w:rPr>
          <w:rFonts w:hint="eastAsia" w:ascii="宋体" w:hAnsi="宋体" w:cs="宋体"/>
          <w:color w:val="000000"/>
          <w:sz w:val="24"/>
          <w:szCs w:val="24"/>
        </w:rPr>
        <w:t>9.3 有下列情形之一的，磋商保证金不予退还：</w:t>
      </w:r>
    </w:p>
    <w:p>
      <w:pPr>
        <w:spacing w:line="480" w:lineRule="exact"/>
        <w:ind w:firstLine="480"/>
        <w:rPr>
          <w:rFonts w:hint="eastAsia" w:ascii="宋体" w:hAnsi="宋体" w:cs="宋体"/>
          <w:color w:val="000000"/>
          <w:sz w:val="24"/>
          <w:szCs w:val="24"/>
        </w:rPr>
      </w:pPr>
      <w:r>
        <w:rPr>
          <w:rFonts w:hint="eastAsia" w:ascii="宋体" w:hAnsi="宋体" w:cs="宋体"/>
          <w:color w:val="000000"/>
          <w:sz w:val="24"/>
          <w:szCs w:val="24"/>
        </w:rPr>
        <w:t>（1）供应商在提交响应文件截止时间后撤回响应文件的；</w:t>
      </w:r>
    </w:p>
    <w:p>
      <w:pPr>
        <w:spacing w:line="480" w:lineRule="exact"/>
        <w:ind w:firstLine="480"/>
        <w:rPr>
          <w:rFonts w:hint="eastAsia" w:ascii="宋体" w:hAnsi="宋体" w:cs="宋体"/>
          <w:color w:val="000000"/>
          <w:sz w:val="24"/>
          <w:szCs w:val="24"/>
        </w:rPr>
      </w:pPr>
      <w:r>
        <w:rPr>
          <w:rFonts w:hint="eastAsia" w:ascii="宋体" w:hAnsi="宋体" w:cs="宋体"/>
          <w:color w:val="000000"/>
          <w:sz w:val="24"/>
          <w:szCs w:val="24"/>
        </w:rPr>
        <w:t>（2）供应商在响应文件中提供虚假材料的；</w:t>
      </w:r>
    </w:p>
    <w:p>
      <w:pPr>
        <w:spacing w:line="480" w:lineRule="exact"/>
        <w:ind w:firstLine="480"/>
        <w:rPr>
          <w:rFonts w:hint="eastAsia" w:ascii="宋体" w:hAnsi="宋体" w:cs="宋体"/>
          <w:color w:val="000000"/>
          <w:sz w:val="24"/>
          <w:szCs w:val="24"/>
        </w:rPr>
      </w:pPr>
      <w:r>
        <w:rPr>
          <w:rFonts w:hint="eastAsia" w:ascii="宋体" w:hAnsi="宋体" w:cs="宋体"/>
          <w:color w:val="000000"/>
          <w:sz w:val="24"/>
          <w:szCs w:val="24"/>
        </w:rPr>
        <w:t>（3）除因不可抗力或磋商文件认可的情形以外，成交供应商不与采购人签订合同的；</w:t>
      </w:r>
    </w:p>
    <w:p>
      <w:pPr>
        <w:spacing w:line="480" w:lineRule="exact"/>
        <w:ind w:firstLine="480"/>
        <w:rPr>
          <w:rFonts w:hint="eastAsia" w:ascii="宋体" w:hAnsi="宋体" w:cs="宋体"/>
          <w:color w:val="000000"/>
          <w:sz w:val="24"/>
          <w:szCs w:val="24"/>
        </w:rPr>
      </w:pPr>
      <w:r>
        <w:rPr>
          <w:rFonts w:hint="eastAsia" w:ascii="宋体" w:hAnsi="宋体" w:cs="宋体"/>
          <w:color w:val="000000"/>
          <w:sz w:val="24"/>
          <w:szCs w:val="24"/>
        </w:rPr>
        <w:t>（4）供应商与采购人、其他供应商或者采购代理机构恶意串通的；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（5）法律法规规定的其他情形。</w:t>
      </w:r>
    </w:p>
    <w:p>
      <w:pPr>
        <w:spacing w:line="480" w:lineRule="exact"/>
        <w:ind w:firstLine="482"/>
        <w:rPr>
          <w:rFonts w:ascii="宋体" w:hAnsi="宋体" w:cs="宋体"/>
          <w:b/>
          <w:bCs/>
          <w:color w:val="000000"/>
          <w:sz w:val="24"/>
          <w:szCs w:val="24"/>
        </w:rPr>
      </w:pPr>
      <w:bookmarkStart w:id="45" w:name="_Toc376936744"/>
      <w:bookmarkStart w:id="46" w:name="_Toc22044"/>
      <w:bookmarkStart w:id="47" w:name="_Toc325726013"/>
      <w:bookmarkStart w:id="48" w:name="_Toc32704"/>
      <w:r>
        <w:rPr>
          <w:rFonts w:hint="eastAsia" w:ascii="宋体" w:hAnsi="宋体" w:cs="宋体"/>
          <w:b/>
          <w:bCs/>
          <w:color w:val="000000"/>
          <w:sz w:val="24"/>
          <w:szCs w:val="24"/>
        </w:rPr>
        <w:t>10</w:t>
      </w:r>
      <w:r>
        <w:rPr>
          <w:rFonts w:ascii="宋体" w:hAnsi="宋体" w:cs="宋体"/>
          <w:b/>
          <w:bCs/>
          <w:color w:val="000000"/>
          <w:sz w:val="24"/>
          <w:szCs w:val="24"/>
        </w:rPr>
        <w:t>.</w:t>
      </w:r>
      <w:r>
        <w:rPr>
          <w:rFonts w:hint="eastAsia" w:ascii="宋体" w:hAnsi="宋体" w:cs="宋体"/>
          <w:b/>
          <w:bCs/>
          <w:color w:val="000000"/>
          <w:sz w:val="24"/>
          <w:szCs w:val="24"/>
        </w:rPr>
        <w:t>响应有效期</w:t>
      </w:r>
      <w:bookmarkEnd w:id="45"/>
      <w:bookmarkEnd w:id="46"/>
      <w:bookmarkEnd w:id="47"/>
      <w:bookmarkEnd w:id="48"/>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自响应文件提交截止之日起60个日历日。（供应商须知前附表另有规定的除外）</w:t>
      </w:r>
    </w:p>
    <w:p>
      <w:pPr>
        <w:spacing w:line="480" w:lineRule="exact"/>
        <w:ind w:firstLine="482"/>
        <w:rPr>
          <w:rFonts w:ascii="宋体" w:hAnsi="宋体" w:cs="宋体"/>
          <w:b/>
          <w:bCs/>
          <w:color w:val="000000"/>
          <w:sz w:val="24"/>
          <w:szCs w:val="24"/>
        </w:rPr>
      </w:pPr>
      <w:bookmarkStart w:id="49" w:name="_Toc376936739"/>
      <w:bookmarkStart w:id="50" w:name="_Toc31915"/>
      <w:bookmarkStart w:id="51" w:name="_Toc325726008"/>
      <w:bookmarkStart w:id="52" w:name="_Toc16445"/>
      <w:r>
        <w:rPr>
          <w:rFonts w:hint="eastAsia" w:ascii="宋体" w:hAnsi="宋体" w:cs="宋体"/>
          <w:b/>
          <w:bCs/>
          <w:color w:val="000000"/>
          <w:sz w:val="24"/>
          <w:szCs w:val="24"/>
        </w:rPr>
        <w:t>11</w:t>
      </w:r>
      <w:r>
        <w:rPr>
          <w:rFonts w:ascii="宋体" w:hAnsi="宋体" w:cs="宋体"/>
          <w:b/>
          <w:bCs/>
          <w:color w:val="000000"/>
          <w:sz w:val="24"/>
          <w:szCs w:val="24"/>
        </w:rPr>
        <w:t>.</w:t>
      </w:r>
      <w:r>
        <w:rPr>
          <w:rFonts w:hint="eastAsia" w:ascii="宋体" w:hAnsi="宋体" w:cs="宋体"/>
          <w:b/>
          <w:bCs/>
          <w:color w:val="000000"/>
          <w:sz w:val="24"/>
          <w:szCs w:val="24"/>
        </w:rPr>
        <w:t>响应文件构成</w:t>
      </w:r>
      <w:bookmarkEnd w:id="49"/>
      <w:bookmarkEnd w:id="50"/>
      <w:bookmarkEnd w:id="51"/>
      <w:bookmarkEnd w:id="52"/>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11</w:t>
      </w:r>
      <w:r>
        <w:rPr>
          <w:rFonts w:ascii="宋体" w:hAnsi="宋体" w:cs="宋体"/>
          <w:color w:val="000000"/>
          <w:sz w:val="24"/>
          <w:szCs w:val="24"/>
          <w:lang w:val="zh-CN"/>
        </w:rPr>
        <w:t>.1</w:t>
      </w:r>
      <w:r>
        <w:rPr>
          <w:rFonts w:hint="eastAsia" w:ascii="宋体" w:hAnsi="宋体" w:cs="宋体"/>
          <w:color w:val="000000"/>
          <w:sz w:val="24"/>
          <w:szCs w:val="24"/>
        </w:rPr>
        <w:t>供应商应提交相关证明材料，作为其参加磋商和成交后有能力履行合同的证明。编写的响应文件须包括以下内容（格式详见磋商文件第四部分内容）：</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（3）磋商函</w:t>
      </w:r>
    </w:p>
    <w:p>
      <w:pPr>
        <w:spacing w:line="480" w:lineRule="exact"/>
        <w:ind w:firstLine="480"/>
        <w:rPr>
          <w:rFonts w:ascii="宋体" w:hAnsi="宋体" w:cs="宋体"/>
          <w:color w:val="000000"/>
          <w:sz w:val="24"/>
          <w:szCs w:val="24"/>
          <w:lang w:val="zh-CN"/>
        </w:rPr>
      </w:pPr>
      <w:r>
        <w:rPr>
          <w:rFonts w:hint="eastAsia" w:ascii="宋体" w:hAnsi="宋体" w:cs="宋体"/>
          <w:color w:val="000000"/>
          <w:sz w:val="24"/>
          <w:szCs w:val="24"/>
        </w:rPr>
        <w:t>（4）首次报价</w:t>
      </w:r>
      <w:r>
        <w:rPr>
          <w:rFonts w:hint="eastAsia" w:ascii="宋体" w:hAnsi="宋体" w:cs="宋体"/>
          <w:color w:val="000000"/>
          <w:sz w:val="24"/>
          <w:szCs w:val="24"/>
          <w:lang w:val="zh-CN"/>
        </w:rPr>
        <w:t>一览表</w:t>
      </w:r>
    </w:p>
    <w:p>
      <w:pPr>
        <w:spacing w:line="48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（5）分项报价表</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（6）法定代表人（非法人组织负责人）证明书</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（7）法定代表人（非法人组织负责人）授权书</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（8）供应商承诺函</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（9）供应商诚信承诺书</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（10）资格证明材料</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（11）财务状况证明</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（12）具备履行合同所必须的设备</w:t>
      </w:r>
      <w:r>
        <w:rPr>
          <w:rFonts w:hint="eastAsia" w:ascii="宋体" w:hAnsi="宋体" w:cs="宋体"/>
          <w:color w:val="000000"/>
          <w:sz w:val="24"/>
          <w:szCs w:val="24"/>
          <w:lang w:val="en-US" w:eastAsia="zh-CN"/>
        </w:rPr>
        <w:t>和</w:t>
      </w:r>
      <w:r>
        <w:rPr>
          <w:rFonts w:hint="eastAsia" w:ascii="宋体" w:hAnsi="宋体" w:cs="宋体"/>
          <w:color w:val="000000"/>
          <w:sz w:val="24"/>
          <w:szCs w:val="24"/>
        </w:rPr>
        <w:t>专业技术能力证明</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3）无重大违法记录声明</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4）磋商保证金</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（15）供应商最后报价表</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（16）供应商类似业绩证明材料</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（17）服务方案</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（18）享受政府采购</w:t>
      </w:r>
      <w:r>
        <w:rPr>
          <w:rFonts w:hint="eastAsia" w:ascii="宋体" w:hAnsi="宋体" w:cs="宋体"/>
          <w:color w:val="000000"/>
          <w:sz w:val="24"/>
          <w:szCs w:val="24"/>
          <w:lang w:val="en-US" w:eastAsia="zh-CN"/>
        </w:rPr>
        <w:t>政策</w:t>
      </w:r>
      <w:r>
        <w:rPr>
          <w:rFonts w:hint="eastAsia" w:ascii="宋体" w:hAnsi="宋体" w:cs="宋体"/>
          <w:color w:val="000000"/>
          <w:sz w:val="24"/>
          <w:szCs w:val="24"/>
        </w:rPr>
        <w:t>优惠的证明材料</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（19）供应商认为在其他方面有必要说明的事项</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注：磋商文件要求签字、盖章的地方必须由供应商的法定代表人或委托代理人按要求签字、盖章；供应商须按上述内容、顺序和格式编制响应文件，并按要求编制目录、页码。</w:t>
      </w:r>
    </w:p>
    <w:p>
      <w:pPr>
        <w:spacing w:line="480" w:lineRule="exact"/>
        <w:ind w:firstLine="482"/>
        <w:rPr>
          <w:rFonts w:ascii="宋体" w:hAnsi="宋体" w:cs="宋体"/>
          <w:b/>
          <w:bCs/>
          <w:color w:val="000000"/>
          <w:sz w:val="24"/>
          <w:szCs w:val="24"/>
        </w:rPr>
      </w:pPr>
      <w:r>
        <w:rPr>
          <w:rFonts w:hint="eastAsia" w:ascii="宋体" w:hAnsi="宋体" w:cs="宋体"/>
          <w:b/>
          <w:bCs/>
          <w:color w:val="000000"/>
          <w:sz w:val="24"/>
          <w:szCs w:val="24"/>
        </w:rPr>
        <w:t>12.响应文件编制</w:t>
      </w:r>
    </w:p>
    <w:p>
      <w:pPr>
        <w:spacing w:line="480" w:lineRule="exact"/>
        <w:ind w:firstLine="482"/>
        <w:rPr>
          <w:rFonts w:hAnsi="宋体" w:cs="宋体"/>
          <w:b/>
          <w:color w:val="000000"/>
          <w:sz w:val="24"/>
          <w:szCs w:val="24"/>
        </w:rPr>
      </w:pPr>
      <w:bookmarkStart w:id="53" w:name="_Toc15102"/>
      <w:bookmarkStart w:id="54" w:name="_Toc412617730"/>
      <w:bookmarkStart w:id="55" w:name="_Toc376936748"/>
      <w:bookmarkStart w:id="56" w:name="_Toc371090029"/>
      <w:r>
        <w:rPr>
          <w:rFonts w:hint="eastAsia" w:hAnsi="宋体" w:cs="宋体"/>
          <w:color w:val="000000"/>
          <w:sz w:val="24"/>
          <w:szCs w:val="24"/>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pPr>
        <w:spacing w:line="480" w:lineRule="exact"/>
        <w:ind w:firstLine="500" w:firstLineChars="166"/>
        <w:rPr>
          <w:rFonts w:ascii="宋体" w:hAnsi="宋体" w:cs="宋体"/>
          <w:b/>
          <w:bCs/>
          <w:color w:val="000000"/>
          <w:sz w:val="30"/>
          <w:szCs w:val="30"/>
        </w:rPr>
      </w:pPr>
      <w:r>
        <w:rPr>
          <w:rFonts w:hint="eastAsia" w:ascii="宋体" w:hAnsi="宋体" w:cs="宋体"/>
          <w:b/>
          <w:bCs/>
          <w:color w:val="000000"/>
          <w:sz w:val="30"/>
          <w:szCs w:val="30"/>
        </w:rPr>
        <w:t>四、响应文件的</w:t>
      </w:r>
      <w:bookmarkEnd w:id="53"/>
      <w:bookmarkEnd w:id="54"/>
      <w:r>
        <w:rPr>
          <w:rFonts w:hint="eastAsia" w:ascii="宋体" w:hAnsi="宋体" w:cs="宋体"/>
          <w:b/>
          <w:bCs/>
          <w:color w:val="000000"/>
          <w:sz w:val="30"/>
          <w:szCs w:val="30"/>
        </w:rPr>
        <w:t>提交</w:t>
      </w:r>
    </w:p>
    <w:bookmarkEnd w:id="55"/>
    <w:bookmarkEnd w:id="56"/>
    <w:p>
      <w:pPr>
        <w:spacing w:line="480" w:lineRule="exact"/>
        <w:ind w:firstLine="482"/>
        <w:rPr>
          <w:rFonts w:ascii="宋体" w:hAnsi="宋体" w:cs="宋体"/>
          <w:b/>
          <w:bCs/>
          <w:color w:val="000000"/>
          <w:sz w:val="24"/>
          <w:szCs w:val="24"/>
        </w:rPr>
      </w:pPr>
      <w:bookmarkStart w:id="57" w:name="_Toc23823"/>
      <w:bookmarkStart w:id="58" w:name="_Toc325726016"/>
      <w:bookmarkStart w:id="59" w:name="_Toc373392582"/>
      <w:bookmarkStart w:id="60" w:name="_Toc412617731"/>
      <w:bookmarkStart w:id="61" w:name="_Toc1176"/>
      <w:bookmarkStart w:id="62" w:name="_Toc325726019"/>
      <w:bookmarkStart w:id="63" w:name="_Toc376936750"/>
      <w:bookmarkStart w:id="64" w:name="_Toc9147"/>
      <w:r>
        <w:rPr>
          <w:rFonts w:hint="eastAsia" w:ascii="宋体" w:hAnsi="宋体" w:cs="宋体"/>
          <w:b/>
          <w:bCs/>
          <w:color w:val="000000"/>
          <w:sz w:val="24"/>
          <w:szCs w:val="24"/>
        </w:rPr>
        <w:t>13</w:t>
      </w:r>
      <w:r>
        <w:rPr>
          <w:rFonts w:ascii="宋体" w:hAnsi="宋体" w:cs="宋体"/>
          <w:b/>
          <w:bCs/>
          <w:color w:val="000000"/>
          <w:sz w:val="24"/>
          <w:szCs w:val="24"/>
        </w:rPr>
        <w:t>.</w:t>
      </w:r>
      <w:r>
        <w:rPr>
          <w:rFonts w:hint="eastAsia" w:ascii="宋体" w:hAnsi="宋体" w:cs="宋体"/>
          <w:b/>
          <w:bCs/>
          <w:color w:val="000000"/>
          <w:sz w:val="24"/>
          <w:szCs w:val="24"/>
        </w:rPr>
        <w:t>响应文件的</w:t>
      </w:r>
      <w:bookmarkEnd w:id="57"/>
      <w:bookmarkEnd w:id="58"/>
      <w:bookmarkEnd w:id="59"/>
      <w:bookmarkEnd w:id="60"/>
      <w:bookmarkEnd w:id="61"/>
      <w:r>
        <w:rPr>
          <w:rFonts w:hint="eastAsia" w:ascii="宋体" w:hAnsi="宋体" w:cs="宋体"/>
          <w:b/>
          <w:bCs/>
          <w:color w:val="000000"/>
          <w:sz w:val="24"/>
          <w:szCs w:val="24"/>
        </w:rPr>
        <w:t>提交</w:t>
      </w:r>
    </w:p>
    <w:p>
      <w:pPr>
        <w:spacing w:line="480" w:lineRule="exact"/>
        <w:ind w:firstLine="480"/>
        <w:rPr>
          <w:rFonts w:hAnsi="宋体" w:cs="宋体"/>
          <w:color w:val="000000"/>
          <w:sz w:val="24"/>
          <w:szCs w:val="24"/>
        </w:rPr>
      </w:pPr>
      <w:bookmarkStart w:id="65" w:name="_Toc30756"/>
      <w:bookmarkStart w:id="66" w:name="_Toc373392583"/>
      <w:bookmarkStart w:id="67" w:name="_Toc325726017"/>
      <w:bookmarkStart w:id="68" w:name="_Toc4009"/>
      <w:bookmarkStart w:id="69" w:name="_Toc412617732"/>
      <w:bookmarkStart w:id="70" w:name="_Toc376936749"/>
      <w:bookmarkStart w:id="71" w:name="_Toc371090030"/>
      <w:r>
        <w:rPr>
          <w:rFonts w:hint="eastAsia" w:hAnsi="宋体" w:cs="宋体"/>
          <w:color w:val="000000"/>
          <w:sz w:val="24"/>
          <w:szCs w:val="24"/>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p>
    <w:p>
      <w:pPr>
        <w:spacing w:line="480" w:lineRule="exact"/>
        <w:ind w:firstLine="482"/>
        <w:rPr>
          <w:rFonts w:ascii="宋体" w:hAnsi="宋体" w:cs="宋体"/>
          <w:b/>
          <w:bCs/>
          <w:color w:val="000000"/>
          <w:sz w:val="24"/>
          <w:szCs w:val="24"/>
        </w:rPr>
      </w:pPr>
      <w:r>
        <w:rPr>
          <w:rFonts w:hint="eastAsia" w:ascii="宋体" w:hAnsi="宋体" w:cs="宋体"/>
          <w:b/>
          <w:bCs/>
          <w:color w:val="000000"/>
          <w:sz w:val="24"/>
          <w:szCs w:val="24"/>
        </w:rPr>
        <w:t>14</w:t>
      </w:r>
      <w:r>
        <w:rPr>
          <w:rFonts w:ascii="宋体" w:hAnsi="宋体" w:cs="宋体"/>
          <w:b/>
          <w:bCs/>
          <w:color w:val="000000"/>
          <w:sz w:val="24"/>
          <w:szCs w:val="24"/>
        </w:rPr>
        <w:t>.</w:t>
      </w:r>
      <w:bookmarkEnd w:id="65"/>
      <w:bookmarkEnd w:id="66"/>
      <w:bookmarkEnd w:id="67"/>
      <w:bookmarkEnd w:id="68"/>
      <w:bookmarkEnd w:id="69"/>
      <w:r>
        <w:rPr>
          <w:rFonts w:hint="eastAsia" w:ascii="宋体" w:hAnsi="宋体" w:cs="宋体"/>
          <w:b/>
          <w:bCs/>
          <w:color w:val="000000"/>
          <w:sz w:val="24"/>
          <w:szCs w:val="24"/>
        </w:rPr>
        <w:t>提交响应文件截止时间</w:t>
      </w:r>
    </w:p>
    <w:bookmarkEnd w:id="70"/>
    <w:bookmarkEnd w:id="71"/>
    <w:p>
      <w:pPr>
        <w:spacing w:line="480" w:lineRule="exact"/>
        <w:ind w:firstLine="480"/>
        <w:rPr>
          <w:rFonts w:hAnsi="宋体" w:cs="宋体"/>
          <w:color w:val="000000"/>
          <w:sz w:val="24"/>
          <w:szCs w:val="24"/>
        </w:rPr>
      </w:pPr>
      <w:r>
        <w:rPr>
          <w:rFonts w:hint="eastAsia" w:ascii="宋体" w:hAnsi="宋体" w:cs="宋体"/>
          <w:color w:val="000000"/>
          <w:sz w:val="24"/>
          <w:szCs w:val="24"/>
        </w:rPr>
        <w:t>14</w:t>
      </w:r>
      <w:r>
        <w:rPr>
          <w:rFonts w:ascii="宋体" w:hAnsi="宋体" w:cs="宋体"/>
          <w:color w:val="000000"/>
          <w:sz w:val="24"/>
          <w:szCs w:val="24"/>
        </w:rPr>
        <w:t>.1</w:t>
      </w:r>
      <w:r>
        <w:rPr>
          <w:rFonts w:hint="eastAsia" w:hAnsi="宋体" w:cs="宋体"/>
          <w:color w:val="000000"/>
          <w:sz w:val="24"/>
          <w:szCs w:val="24"/>
        </w:rPr>
        <w:t>响应文件提交的截止时间及地点详见“供应商须知前附表”。</w:t>
      </w:r>
    </w:p>
    <w:p>
      <w:pPr>
        <w:spacing w:line="480" w:lineRule="exact"/>
        <w:ind w:firstLine="480"/>
        <w:rPr>
          <w:rFonts w:hAnsi="宋体" w:cs="宋体"/>
          <w:color w:val="000000"/>
          <w:sz w:val="24"/>
          <w:szCs w:val="24"/>
        </w:rPr>
      </w:pPr>
      <w:r>
        <w:rPr>
          <w:rFonts w:hint="eastAsia" w:ascii="宋体" w:hAnsi="宋体" w:cs="宋体"/>
          <w:color w:val="000000"/>
          <w:sz w:val="24"/>
          <w:szCs w:val="24"/>
        </w:rPr>
        <w:t>14</w:t>
      </w:r>
      <w:r>
        <w:rPr>
          <w:rFonts w:ascii="宋体" w:hAnsi="宋体" w:cs="宋体"/>
          <w:color w:val="000000"/>
          <w:sz w:val="24"/>
          <w:szCs w:val="24"/>
        </w:rPr>
        <w:t>.2</w:t>
      </w:r>
      <w:r>
        <w:rPr>
          <w:rFonts w:hint="eastAsia" w:hAnsi="宋体" w:cs="宋体"/>
          <w:color w:val="000000"/>
          <w:sz w:val="24"/>
          <w:szCs w:val="24"/>
        </w:rPr>
        <w:t>采购代理机构将拒绝接受在提交响应文件截止时间之后上传的响应文件。</w:t>
      </w:r>
    </w:p>
    <w:p>
      <w:pPr>
        <w:spacing w:line="480" w:lineRule="exact"/>
        <w:ind w:firstLine="602"/>
        <w:rPr>
          <w:rFonts w:ascii="宋体" w:hAnsi="宋体" w:cs="宋体"/>
          <w:b/>
          <w:bCs/>
          <w:color w:val="000000"/>
          <w:sz w:val="30"/>
          <w:szCs w:val="30"/>
        </w:rPr>
      </w:pPr>
      <w:bookmarkStart w:id="72" w:name="_Toc5644"/>
      <w:r>
        <w:rPr>
          <w:rFonts w:hint="eastAsia" w:ascii="宋体" w:hAnsi="宋体" w:cs="宋体"/>
          <w:b/>
          <w:bCs/>
          <w:color w:val="000000"/>
          <w:sz w:val="30"/>
          <w:szCs w:val="30"/>
        </w:rPr>
        <w:t>五、</w:t>
      </w:r>
      <w:bookmarkEnd w:id="62"/>
      <w:bookmarkEnd w:id="63"/>
      <w:r>
        <w:rPr>
          <w:rFonts w:hint="eastAsia" w:ascii="宋体" w:hAnsi="宋体" w:cs="宋体"/>
          <w:b/>
          <w:bCs/>
          <w:color w:val="000000"/>
          <w:sz w:val="30"/>
          <w:szCs w:val="30"/>
        </w:rPr>
        <w:t>磋商过程</w:t>
      </w:r>
      <w:bookmarkEnd w:id="64"/>
      <w:bookmarkEnd w:id="72"/>
    </w:p>
    <w:p>
      <w:pPr>
        <w:spacing w:line="480" w:lineRule="exact"/>
        <w:ind w:firstLine="482"/>
        <w:rPr>
          <w:rFonts w:ascii="宋体" w:hAnsi="宋体" w:cs="宋体"/>
          <w:b/>
          <w:bCs/>
          <w:color w:val="000000"/>
          <w:sz w:val="24"/>
          <w:szCs w:val="24"/>
        </w:rPr>
      </w:pPr>
      <w:bookmarkStart w:id="73" w:name="_Toc376936751"/>
      <w:bookmarkStart w:id="74" w:name="_Toc325726020"/>
      <w:bookmarkStart w:id="75" w:name="_Toc26723"/>
      <w:bookmarkStart w:id="76" w:name="_Toc15630"/>
      <w:r>
        <w:rPr>
          <w:rFonts w:hint="eastAsia" w:ascii="宋体" w:hAnsi="宋体" w:cs="宋体"/>
          <w:b/>
          <w:bCs/>
          <w:color w:val="000000"/>
          <w:sz w:val="24"/>
          <w:szCs w:val="24"/>
        </w:rPr>
        <w:t>15</w:t>
      </w:r>
      <w:r>
        <w:rPr>
          <w:rFonts w:ascii="宋体" w:hAnsi="宋体" w:cs="宋体"/>
          <w:b/>
          <w:bCs/>
          <w:color w:val="000000"/>
          <w:sz w:val="24"/>
          <w:szCs w:val="24"/>
        </w:rPr>
        <w:t>.</w:t>
      </w:r>
      <w:bookmarkEnd w:id="73"/>
      <w:bookmarkEnd w:id="74"/>
      <w:r>
        <w:rPr>
          <w:rFonts w:hint="eastAsia" w:ascii="宋体" w:hAnsi="宋体" w:cs="宋体"/>
          <w:b/>
          <w:bCs/>
          <w:color w:val="000000"/>
          <w:sz w:val="24"/>
          <w:szCs w:val="24"/>
        </w:rPr>
        <w:t>磋商过程</w:t>
      </w:r>
      <w:bookmarkEnd w:id="75"/>
      <w:bookmarkEnd w:id="76"/>
    </w:p>
    <w:p>
      <w:pPr>
        <w:spacing w:line="480" w:lineRule="exact"/>
        <w:ind w:firstLine="480"/>
        <w:rPr>
          <w:rFonts w:hint="eastAsia" w:ascii="宋体" w:hAnsi="宋体" w:cs="宋体"/>
          <w:color w:val="000000"/>
          <w:sz w:val="24"/>
          <w:szCs w:val="24"/>
        </w:rPr>
      </w:pPr>
      <w:r>
        <w:rPr>
          <w:rFonts w:hint="eastAsia" w:ascii="宋体" w:hAnsi="宋体" w:cs="宋体"/>
          <w:color w:val="000000"/>
          <w:sz w:val="24"/>
          <w:szCs w:val="24"/>
        </w:rPr>
        <w:t>15.1采购代理机构按本磋商文件中确定的时间和地点组织本项目的磋商活动。供应商应由其法定代表人或委托代理人参加。</w:t>
      </w:r>
    </w:p>
    <w:p>
      <w:pPr>
        <w:spacing w:line="480" w:lineRule="exact"/>
        <w:ind w:firstLine="480"/>
        <w:rPr>
          <w:rFonts w:hint="eastAsia" w:ascii="宋体" w:hAnsi="宋体" w:cs="宋体"/>
          <w:color w:val="000000"/>
          <w:sz w:val="24"/>
          <w:szCs w:val="24"/>
        </w:rPr>
      </w:pPr>
      <w:r>
        <w:rPr>
          <w:rFonts w:hint="eastAsia" w:ascii="宋体" w:hAnsi="宋体" w:cs="宋体"/>
          <w:color w:val="000000"/>
          <w:sz w:val="24"/>
          <w:szCs w:val="24"/>
        </w:rPr>
        <w:t>15.2磋商时，对不同文字文本响应文件的解释发生异议的，以中文文本为准。</w:t>
      </w:r>
    </w:p>
    <w:p>
      <w:pPr>
        <w:spacing w:line="480" w:lineRule="exact"/>
        <w:ind w:firstLine="480"/>
        <w:rPr>
          <w:rFonts w:hint="eastAsia" w:ascii="宋体" w:hAnsi="宋体" w:cs="宋体"/>
          <w:color w:val="000000"/>
          <w:sz w:val="24"/>
          <w:szCs w:val="24"/>
        </w:rPr>
      </w:pPr>
      <w:r>
        <w:rPr>
          <w:rFonts w:hint="eastAsia" w:ascii="宋体" w:hAnsi="宋体" w:cs="宋体"/>
          <w:color w:val="000000"/>
          <w:sz w:val="24"/>
          <w:szCs w:val="24"/>
        </w:rPr>
        <w:t>15.3磋商工作由采购人或采购代理机构组织。</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15.4磋商过程有专人记录，并存档备查。</w:t>
      </w:r>
    </w:p>
    <w:p>
      <w:pPr>
        <w:spacing w:line="480" w:lineRule="exact"/>
        <w:ind w:firstLine="602"/>
        <w:rPr>
          <w:rFonts w:ascii="宋体" w:hAnsi="宋体" w:cs="宋体"/>
          <w:b/>
          <w:bCs/>
          <w:color w:val="000000"/>
          <w:sz w:val="30"/>
          <w:szCs w:val="30"/>
        </w:rPr>
      </w:pPr>
      <w:bookmarkStart w:id="77" w:name="_Toc19030"/>
      <w:bookmarkStart w:id="78" w:name="_Toc376936752"/>
      <w:bookmarkStart w:id="79" w:name="_Toc325726021"/>
      <w:bookmarkStart w:id="80" w:name="_Toc18107"/>
      <w:r>
        <w:rPr>
          <w:rFonts w:hint="eastAsia" w:ascii="宋体" w:hAnsi="宋体" w:cs="宋体"/>
          <w:b/>
          <w:bCs/>
          <w:color w:val="000000"/>
          <w:sz w:val="30"/>
          <w:szCs w:val="30"/>
        </w:rPr>
        <w:t>六、磋商程序及方法</w:t>
      </w:r>
      <w:bookmarkEnd w:id="77"/>
      <w:bookmarkEnd w:id="78"/>
      <w:bookmarkEnd w:id="79"/>
      <w:bookmarkEnd w:id="80"/>
    </w:p>
    <w:p>
      <w:pPr>
        <w:spacing w:line="480" w:lineRule="exact"/>
        <w:ind w:firstLine="482"/>
        <w:rPr>
          <w:rFonts w:ascii="宋体" w:hAnsi="宋体" w:cs="宋体"/>
          <w:b/>
          <w:bCs/>
          <w:color w:val="000000"/>
          <w:sz w:val="24"/>
          <w:szCs w:val="24"/>
        </w:rPr>
      </w:pPr>
      <w:bookmarkStart w:id="81" w:name="_Toc26121"/>
      <w:bookmarkStart w:id="82" w:name="_Toc325726022"/>
      <w:bookmarkStart w:id="83" w:name="_Toc16935"/>
      <w:bookmarkStart w:id="84" w:name="_Toc376936753"/>
      <w:r>
        <w:rPr>
          <w:rFonts w:hint="eastAsia" w:ascii="宋体" w:hAnsi="宋体" w:cs="宋体"/>
          <w:b/>
          <w:bCs/>
          <w:color w:val="000000"/>
          <w:sz w:val="24"/>
          <w:szCs w:val="24"/>
        </w:rPr>
        <w:t>16</w:t>
      </w:r>
      <w:r>
        <w:rPr>
          <w:rFonts w:ascii="宋体" w:hAnsi="宋体" w:cs="宋体"/>
          <w:b/>
          <w:bCs/>
          <w:color w:val="000000"/>
          <w:sz w:val="24"/>
          <w:szCs w:val="24"/>
        </w:rPr>
        <w:t>.</w:t>
      </w:r>
      <w:r>
        <w:rPr>
          <w:rFonts w:hint="eastAsia" w:ascii="宋体" w:hAnsi="宋体" w:cs="宋体"/>
          <w:b/>
          <w:bCs/>
          <w:color w:val="000000"/>
          <w:sz w:val="24"/>
          <w:szCs w:val="24"/>
        </w:rPr>
        <w:t>磋商小组</w:t>
      </w:r>
      <w:bookmarkEnd w:id="81"/>
      <w:bookmarkEnd w:id="82"/>
      <w:bookmarkEnd w:id="83"/>
      <w:bookmarkEnd w:id="84"/>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16</w:t>
      </w:r>
      <w:r>
        <w:rPr>
          <w:rFonts w:ascii="宋体" w:hAnsi="宋体" w:cs="宋体"/>
          <w:color w:val="000000"/>
          <w:sz w:val="24"/>
          <w:szCs w:val="24"/>
        </w:rPr>
        <w:t>.1 采购人</w:t>
      </w:r>
      <w:r>
        <w:rPr>
          <w:rFonts w:hint="eastAsia" w:ascii="宋体" w:hAnsi="宋体" w:cs="宋体"/>
          <w:color w:val="000000"/>
          <w:sz w:val="24"/>
          <w:szCs w:val="24"/>
        </w:rPr>
        <w:t>根据采购项目的特点依法组建磋商小组，其成员由具有一定专业水平的技术、经济等方面的专家和采购人代表三人以上单数组成。其中技术、经济等方面的专家不少于成员总数的三分之二。</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16</w:t>
      </w:r>
      <w:r>
        <w:rPr>
          <w:rFonts w:ascii="宋体" w:hAnsi="宋体" w:cs="宋体"/>
          <w:color w:val="000000"/>
          <w:sz w:val="24"/>
          <w:szCs w:val="24"/>
        </w:rPr>
        <w:t>.2</w:t>
      </w:r>
      <w:r>
        <w:rPr>
          <w:rFonts w:hint="eastAsia" w:ascii="宋体" w:hAnsi="宋体" w:cs="宋体"/>
          <w:color w:val="000000"/>
          <w:sz w:val="24"/>
          <w:szCs w:val="24"/>
        </w:rPr>
        <w:t>磋商由采购人或采购代理机构负责组织，具体磋商事务由依法组建的磋商小组负责，并独立履行下列职责：</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）审查响应文件是否符合磋商文件要求，并做出评价；</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）要求供应商对响应文件有关事项做出解释或澄清；</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）推荐预成交候选供应商；</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）对非法干预评审工作的人员和机构进行举报或投诉。</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16</w:t>
      </w:r>
      <w:r>
        <w:rPr>
          <w:rFonts w:ascii="宋体" w:hAnsi="宋体" w:cs="宋体"/>
          <w:color w:val="000000"/>
          <w:sz w:val="24"/>
          <w:szCs w:val="24"/>
        </w:rPr>
        <w:t>.3</w:t>
      </w:r>
      <w:r>
        <w:rPr>
          <w:rFonts w:hint="eastAsia" w:ascii="宋体" w:hAnsi="宋体" w:cs="宋体"/>
          <w:color w:val="000000"/>
          <w:sz w:val="24"/>
          <w:szCs w:val="24"/>
        </w:rPr>
        <w:t>磋商小组应遵守并履行下列义务：</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）遵纪守法，客观、公平、公正、廉洁地履行职责；</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）按照磋商文件规定的评审办法和评审标准进行评审，磋商小组成员对评审意见承担责任；</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）对响应文件、磋商情况和磋商中获悉的商业秘密保密；</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）参与评审报告的起草；</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）解答供应商及有关方面的质疑；</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）配合纪检部门进行投诉处理工作。</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16</w:t>
      </w:r>
      <w:r>
        <w:rPr>
          <w:rFonts w:ascii="宋体" w:hAnsi="宋体" w:cs="宋体"/>
          <w:color w:val="000000"/>
          <w:sz w:val="24"/>
          <w:szCs w:val="24"/>
        </w:rPr>
        <w:t>.4</w:t>
      </w:r>
      <w:r>
        <w:rPr>
          <w:rFonts w:hint="eastAsia" w:ascii="宋体" w:hAnsi="宋体" w:cs="宋体"/>
          <w:color w:val="000000"/>
          <w:sz w:val="24"/>
          <w:szCs w:val="24"/>
        </w:rPr>
        <w:t>磋商小组所有成员应当集中与单一供应商分别进行磋商，并给予所有参加磋商的供应商平等的磋商机会。</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16</w:t>
      </w:r>
      <w:r>
        <w:rPr>
          <w:rFonts w:ascii="宋体" w:hAnsi="宋体" w:cs="宋体"/>
          <w:color w:val="000000"/>
          <w:sz w:val="24"/>
          <w:szCs w:val="24"/>
        </w:rPr>
        <w:t>.5</w:t>
      </w:r>
      <w:r>
        <w:rPr>
          <w:rFonts w:hint="eastAsia" w:ascii="宋体" w:hAnsi="宋体" w:cs="宋体"/>
          <w:color w:val="000000"/>
          <w:sz w:val="24"/>
          <w:szCs w:val="24"/>
        </w:rPr>
        <w:t>磋商工作在严格保密的情况下依法开展，任何单位和个人不得非法干预、影响磋商工作和磋商结果。</w:t>
      </w:r>
    </w:p>
    <w:p>
      <w:pPr>
        <w:spacing w:line="480" w:lineRule="exact"/>
        <w:ind w:firstLine="482"/>
        <w:rPr>
          <w:rFonts w:ascii="宋体" w:hAnsi="宋体" w:cs="宋体"/>
          <w:b/>
          <w:bCs/>
          <w:color w:val="000000"/>
          <w:sz w:val="24"/>
          <w:szCs w:val="24"/>
        </w:rPr>
      </w:pPr>
      <w:bookmarkStart w:id="85" w:name="_Toc14694"/>
      <w:bookmarkStart w:id="86" w:name="_Toc27086"/>
      <w:bookmarkStart w:id="87" w:name="_Toc325726023"/>
      <w:bookmarkStart w:id="88" w:name="_Toc376936754"/>
      <w:r>
        <w:rPr>
          <w:rFonts w:hint="eastAsia" w:ascii="宋体" w:hAnsi="宋体" w:cs="宋体"/>
          <w:b/>
          <w:bCs/>
          <w:color w:val="000000"/>
          <w:sz w:val="24"/>
          <w:szCs w:val="24"/>
        </w:rPr>
        <w:t>17</w:t>
      </w:r>
      <w:r>
        <w:rPr>
          <w:rFonts w:ascii="宋体" w:hAnsi="宋体" w:cs="宋体"/>
          <w:b/>
          <w:bCs/>
          <w:color w:val="000000"/>
          <w:sz w:val="24"/>
          <w:szCs w:val="24"/>
        </w:rPr>
        <w:t>.</w:t>
      </w:r>
      <w:r>
        <w:rPr>
          <w:rFonts w:hint="eastAsia" w:ascii="宋体" w:hAnsi="宋体" w:cs="宋体"/>
          <w:b/>
          <w:bCs/>
          <w:color w:val="000000"/>
          <w:sz w:val="24"/>
          <w:szCs w:val="24"/>
        </w:rPr>
        <w:t>磋商程序</w:t>
      </w:r>
      <w:bookmarkEnd w:id="85"/>
      <w:bookmarkEnd w:id="86"/>
      <w:bookmarkEnd w:id="87"/>
      <w:bookmarkEnd w:id="88"/>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w:t>
      </w:r>
      <w:r>
        <w:rPr>
          <w:rFonts w:ascii="宋体" w:hAnsi="宋体" w:cs="宋体"/>
          <w:color w:val="000000"/>
          <w:sz w:val="24"/>
          <w:szCs w:val="24"/>
        </w:rPr>
        <w:t>.1</w:t>
      </w:r>
      <w:r>
        <w:rPr>
          <w:rFonts w:hint="eastAsia" w:ascii="宋体" w:hAnsi="宋体" w:cs="宋体"/>
          <w:color w:val="000000"/>
          <w:sz w:val="24"/>
          <w:szCs w:val="24"/>
        </w:rPr>
        <w:t>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w:t>
      </w:r>
      <w:r>
        <w:rPr>
          <w:rFonts w:ascii="宋体" w:hAnsi="宋体" w:cs="宋体"/>
          <w:color w:val="000000"/>
          <w:sz w:val="24"/>
          <w:szCs w:val="24"/>
        </w:rPr>
        <w:t>.2</w:t>
      </w:r>
      <w:r>
        <w:rPr>
          <w:rFonts w:hint="eastAsia" w:ascii="宋体" w:hAnsi="宋体" w:cs="宋体"/>
          <w:color w:val="000000"/>
          <w:sz w:val="24"/>
          <w:szCs w:val="24"/>
        </w:rPr>
        <w:t>初审阶段为资格性审查和符合性审查。响应文件在响应磋商文件要求方面出现的偏离，分为实质性偏离和非实质性偏离。</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w:t>
      </w:r>
      <w:r>
        <w:rPr>
          <w:rFonts w:ascii="宋体" w:hAnsi="宋体" w:cs="宋体"/>
          <w:color w:val="000000"/>
          <w:sz w:val="24"/>
          <w:szCs w:val="24"/>
        </w:rPr>
        <w:t>.2.1</w:t>
      </w:r>
      <w:r>
        <w:rPr>
          <w:rFonts w:hint="eastAsia" w:ascii="宋体" w:hAnsi="宋体" w:cs="宋体"/>
          <w:color w:val="000000"/>
          <w:sz w:val="24"/>
          <w:szCs w:val="24"/>
        </w:rPr>
        <w:t>实质性偏离是指响应文件未能实质性响应磋商文件的要求。以下情况属于实质性偏离，响应文件有下列情况之一的，按无效响应处理。</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）不符合第</w:t>
      </w:r>
      <w:r>
        <w:rPr>
          <w:rFonts w:ascii="宋体" w:hAnsi="宋体" w:cs="宋体"/>
          <w:color w:val="000000"/>
          <w:sz w:val="24"/>
          <w:szCs w:val="24"/>
          <w:lang w:val="zh-CN"/>
        </w:rPr>
        <w:t>2</w:t>
      </w:r>
      <w:r>
        <w:rPr>
          <w:rFonts w:ascii="宋体" w:hAnsi="宋体" w:cs="宋体"/>
          <w:color w:val="000000"/>
          <w:sz w:val="24"/>
          <w:szCs w:val="24"/>
        </w:rPr>
        <w:t>.</w:t>
      </w:r>
      <w:r>
        <w:rPr>
          <w:rFonts w:ascii="宋体" w:hAnsi="宋体" w:cs="宋体"/>
          <w:color w:val="000000"/>
          <w:sz w:val="24"/>
          <w:szCs w:val="24"/>
          <w:lang w:val="zh-CN"/>
        </w:rPr>
        <w:t>2</w:t>
      </w:r>
      <w:r>
        <w:rPr>
          <w:rFonts w:hint="eastAsia" w:ascii="宋体" w:hAnsi="宋体" w:cs="宋体"/>
          <w:color w:val="000000"/>
          <w:sz w:val="24"/>
          <w:szCs w:val="24"/>
          <w:lang w:val="zh-CN"/>
        </w:rPr>
        <w:t>款“供应商资格条件”之规定的；</w:t>
      </w:r>
    </w:p>
    <w:p>
      <w:pPr>
        <w:spacing w:line="480" w:lineRule="exact"/>
        <w:ind w:firstLine="480"/>
        <w:rPr>
          <w:rFonts w:ascii="宋体" w:hAnsi="宋体" w:cs="宋体"/>
          <w:color w:val="000000"/>
          <w:sz w:val="24"/>
          <w:szCs w:val="24"/>
          <w:lang w:val="zh-CN"/>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color w:val="000000"/>
          <w:sz w:val="24"/>
          <w:szCs w:val="24"/>
          <w:lang w:val="zh-CN"/>
        </w:rPr>
        <w:t>未按磋商文件要求提交或未足额提交磋商保证金的；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）未按第11.1（1）-（1</w:t>
      </w:r>
      <w:r>
        <w:rPr>
          <w:rFonts w:hint="eastAsia" w:ascii="宋体" w:hAnsi="宋体" w:cs="宋体"/>
          <w:color w:val="000000"/>
          <w:sz w:val="24"/>
          <w:szCs w:val="24"/>
          <w:lang w:val="en-US" w:eastAsia="zh-CN"/>
        </w:rPr>
        <w:t>4</w:t>
      </w:r>
      <w:r>
        <w:rPr>
          <w:rFonts w:hint="eastAsia" w:ascii="宋体" w:hAnsi="宋体" w:cs="宋体"/>
          <w:color w:val="000000"/>
          <w:sz w:val="24"/>
          <w:szCs w:val="24"/>
          <w:lang w:val="zh-CN"/>
        </w:rPr>
        <w:t>）要求提供相关资料的；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）响应文件内容没有按磋商文件规定和要求签字、盖章的；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）响应文件不符合磋商文件规定的格式和顺序要求的；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）服务期、响应有效期最终不能满足磋商文件要求的；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7</w:t>
      </w:r>
      <w:r>
        <w:rPr>
          <w:rFonts w:hint="eastAsia" w:ascii="宋体" w:hAnsi="宋体" w:cs="宋体"/>
          <w:color w:val="000000"/>
          <w:sz w:val="24"/>
          <w:szCs w:val="24"/>
        </w:rPr>
        <w:t>）响应文件完全不满足磋商文件第五部分“服务要求”的；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8</w:t>
      </w:r>
      <w:r>
        <w:rPr>
          <w:rFonts w:hint="eastAsia" w:ascii="宋体" w:hAnsi="宋体" w:cs="宋体"/>
          <w:color w:val="000000"/>
          <w:sz w:val="24"/>
          <w:szCs w:val="24"/>
        </w:rPr>
        <w:t>）响应文件中附有采购人最终不能接受的条件的；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（9）报价超过采购预算额度或最高限价的；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（10）法律、法规规定的其他情形。</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w:t>
      </w:r>
      <w:r>
        <w:rPr>
          <w:rFonts w:ascii="宋体" w:hAnsi="宋体" w:cs="宋体"/>
          <w:color w:val="000000"/>
          <w:sz w:val="24"/>
          <w:szCs w:val="24"/>
        </w:rPr>
        <w:t>.2.2</w:t>
      </w:r>
      <w:r>
        <w:rPr>
          <w:rFonts w:hint="eastAsia" w:ascii="宋体" w:hAnsi="宋体" w:cs="宋体"/>
          <w:color w:val="000000"/>
          <w:sz w:val="24"/>
          <w:szCs w:val="24"/>
        </w:rPr>
        <w:t>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磋商小组要求供应商澄清、说明或者更正响应文件应当将书面内容彩色</w:t>
      </w:r>
      <w:r>
        <w:rPr>
          <w:rFonts w:hint="eastAsia" w:ascii="宋体" w:hAnsi="宋体" w:cs="宋体"/>
          <w:snapToGrid w:val="0"/>
          <w:color w:val="000000"/>
          <w:sz w:val="24"/>
          <w:szCs w:val="24"/>
        </w:rPr>
        <w:t>扫描成PDF格式发送至采购代理机构指定邮箱，并打电话确认</w:t>
      </w:r>
      <w:r>
        <w:rPr>
          <w:rFonts w:hint="eastAsia" w:ascii="宋体" w:hAnsi="宋体" w:cs="宋体"/>
          <w:color w:val="000000"/>
          <w:sz w:val="24"/>
          <w:szCs w:val="24"/>
        </w:rPr>
        <w:t>。供应商的澄清、说明或者更正应当由法定代表人或其授权代表签字或者加盖公章。由授权代表签字的，应当附法定代表人授权书。</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17.2.3 响应文件报价出现前后不一致的，按照下列规定修正：</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（1）响应文件中首次报价一览表内容与响应文件中分项报价表相应内容不一致的，以分项报价表为准；（如有）</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（2）大写金额和小写金额不一致的，以大写金额为准；</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（3）单价金额小数点或者百分比有明显错位的，以分项报价表的总价为准，并修改单价；</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（4）总价金额与按单价汇总金额不一致的，以单价金额计算结果为准。</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同时出现2种以上不一致的，按照前款规定的顺序修正。修正后的报价按17.2.2第二款的规定经供应商确认后产生约束力。</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w:t>
      </w:r>
      <w:r>
        <w:rPr>
          <w:rFonts w:ascii="宋体" w:hAnsi="宋体" w:cs="宋体"/>
          <w:color w:val="000000"/>
          <w:sz w:val="24"/>
          <w:szCs w:val="24"/>
        </w:rPr>
        <w:t>.2.</w:t>
      </w:r>
      <w:r>
        <w:rPr>
          <w:rFonts w:hint="eastAsia" w:ascii="宋体" w:hAnsi="宋体" w:cs="宋体"/>
          <w:color w:val="000000"/>
          <w:sz w:val="24"/>
          <w:szCs w:val="24"/>
        </w:rPr>
        <w:t>4在响应文件初审、详审过程中，如果磋商小组成员出现对评审结果有不同意见的，应当以书面形式反映，</w:t>
      </w:r>
      <w:r>
        <w:rPr>
          <w:rFonts w:hint="eastAsia" w:ascii="宋体" w:hAnsi="宋体" w:cs="宋体"/>
          <w:sz w:val="24"/>
          <w:szCs w:val="24"/>
        </w:rPr>
        <w:t>评审报告</w:t>
      </w:r>
      <w:r>
        <w:rPr>
          <w:rFonts w:hint="eastAsia" w:ascii="宋体" w:hAnsi="宋体" w:cs="宋体"/>
          <w:color w:val="000000"/>
          <w:sz w:val="24"/>
          <w:szCs w:val="24"/>
        </w:rPr>
        <w:t>中应注明该不同意见。磋商小组成员拒绝在评审报告中签字又不书面说明其不同意见和理由的，视为同意磋商结果。</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w:t>
      </w:r>
      <w:r>
        <w:rPr>
          <w:rFonts w:ascii="宋体" w:hAnsi="宋体" w:cs="宋体"/>
          <w:color w:val="000000"/>
          <w:sz w:val="24"/>
          <w:szCs w:val="24"/>
        </w:rPr>
        <w:t xml:space="preserve">.3 </w:t>
      </w:r>
      <w:r>
        <w:rPr>
          <w:rFonts w:hint="eastAsia" w:ascii="宋体" w:hAnsi="宋体" w:cs="宋体"/>
          <w:color w:val="000000"/>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w:t>
      </w:r>
      <w:r>
        <w:rPr>
          <w:rFonts w:ascii="宋体" w:hAnsi="宋体" w:cs="宋体"/>
          <w:color w:val="000000"/>
          <w:sz w:val="24"/>
          <w:szCs w:val="24"/>
        </w:rPr>
        <w:t xml:space="preserve">.4 </w:t>
      </w:r>
      <w:r>
        <w:rPr>
          <w:rFonts w:hint="eastAsia" w:ascii="宋体" w:hAnsi="宋体" w:cs="宋体"/>
          <w:color w:val="000000"/>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pPr>
        <w:spacing w:line="480" w:lineRule="exact"/>
        <w:ind w:firstLine="482"/>
        <w:rPr>
          <w:rFonts w:ascii="宋体" w:hAnsi="宋体" w:cs="宋体"/>
          <w:b/>
          <w:bCs/>
          <w:color w:val="000000"/>
          <w:sz w:val="24"/>
          <w:szCs w:val="24"/>
        </w:rPr>
      </w:pPr>
      <w:bookmarkStart w:id="89" w:name="_Toc325726024"/>
      <w:bookmarkStart w:id="90" w:name="_Toc13668"/>
      <w:bookmarkStart w:id="91" w:name="_Toc376936755"/>
      <w:bookmarkStart w:id="92" w:name="_Toc20611"/>
      <w:r>
        <w:rPr>
          <w:rFonts w:hint="eastAsia" w:ascii="宋体" w:hAnsi="宋体" w:cs="宋体"/>
          <w:b/>
          <w:bCs/>
          <w:color w:val="000000"/>
          <w:sz w:val="24"/>
          <w:szCs w:val="24"/>
        </w:rPr>
        <w:t>18</w:t>
      </w:r>
      <w:r>
        <w:rPr>
          <w:rFonts w:ascii="宋体" w:hAnsi="宋体" w:cs="宋体"/>
          <w:b/>
          <w:bCs/>
          <w:color w:val="000000"/>
          <w:sz w:val="24"/>
          <w:szCs w:val="24"/>
        </w:rPr>
        <w:t>.</w:t>
      </w:r>
      <w:r>
        <w:rPr>
          <w:rFonts w:hint="eastAsia" w:ascii="宋体" w:hAnsi="宋体" w:cs="宋体"/>
          <w:b/>
          <w:bCs/>
          <w:color w:val="000000"/>
          <w:sz w:val="24"/>
          <w:szCs w:val="24"/>
        </w:rPr>
        <w:t>评审办法</w:t>
      </w:r>
      <w:bookmarkEnd w:id="89"/>
      <w:bookmarkEnd w:id="90"/>
      <w:bookmarkEnd w:id="91"/>
      <w:bookmarkEnd w:id="92"/>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18</w:t>
      </w:r>
      <w:r>
        <w:rPr>
          <w:rFonts w:ascii="宋体" w:hAnsi="宋体" w:cs="宋体"/>
          <w:color w:val="000000"/>
          <w:sz w:val="24"/>
          <w:szCs w:val="24"/>
        </w:rPr>
        <w:t>.1</w:t>
      </w:r>
      <w:r>
        <w:rPr>
          <w:rFonts w:hint="eastAsia" w:ascii="宋体" w:hAnsi="宋体" w:cs="宋体"/>
          <w:color w:val="000000"/>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18</w:t>
      </w:r>
      <w:r>
        <w:rPr>
          <w:rFonts w:ascii="宋体" w:hAnsi="宋体" w:cs="宋体"/>
          <w:color w:val="000000"/>
          <w:sz w:val="24"/>
          <w:szCs w:val="24"/>
        </w:rPr>
        <w:t>.2</w:t>
      </w:r>
      <w:r>
        <w:rPr>
          <w:rFonts w:hint="eastAsia" w:ascii="宋体" w:hAnsi="宋体" w:cs="宋体"/>
          <w:color w:val="000000"/>
          <w:sz w:val="24"/>
          <w:szCs w:val="24"/>
        </w:rPr>
        <w:t>评审标准和分值分配：</w:t>
      </w:r>
    </w:p>
    <w:tbl>
      <w:tblPr>
        <w:tblStyle w:val="26"/>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688"/>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54" w:type="dxa"/>
            <w:shd w:val="clear" w:color="auto" w:fill="auto"/>
            <w:noWrap/>
            <w:vAlign w:val="center"/>
          </w:tcPr>
          <w:p>
            <w:pPr>
              <w:pStyle w:val="22"/>
              <w:widowControl/>
              <w:spacing w:line="420" w:lineRule="exact"/>
              <w:jc w:val="center"/>
              <w:rPr>
                <w:rFonts w:ascii="宋体" w:hAnsi="宋体" w:cs="宋体"/>
                <w:b/>
                <w:bCs/>
                <w:shd w:val="clear" w:color="auto" w:fill="auto"/>
                <w:lang w:val="zh-CN"/>
              </w:rPr>
            </w:pPr>
            <w:bookmarkStart w:id="93" w:name="_Toc376936756"/>
            <w:bookmarkStart w:id="94" w:name="_Toc325726025"/>
            <w:bookmarkStart w:id="95" w:name="_Toc2506"/>
            <w:bookmarkStart w:id="96" w:name="_Toc6689"/>
            <w:r>
              <w:rPr>
                <w:rFonts w:hint="eastAsia" w:ascii="宋体" w:hAnsi="宋体" w:cs="宋体"/>
                <w:b/>
                <w:bCs/>
                <w:shd w:val="clear" w:color="auto" w:fill="auto"/>
                <w:lang w:val="zh-CN"/>
              </w:rPr>
              <w:t>评审类别</w:t>
            </w:r>
          </w:p>
        </w:tc>
        <w:tc>
          <w:tcPr>
            <w:tcW w:w="1688" w:type="dxa"/>
            <w:shd w:val="clear" w:color="auto" w:fill="auto"/>
            <w:noWrap/>
            <w:vAlign w:val="center"/>
          </w:tcPr>
          <w:p>
            <w:pPr>
              <w:pStyle w:val="22"/>
              <w:widowControl/>
              <w:spacing w:line="420" w:lineRule="exact"/>
              <w:jc w:val="center"/>
              <w:rPr>
                <w:rFonts w:ascii="宋体" w:hAnsi="宋体" w:cs="宋体"/>
                <w:b/>
                <w:bCs/>
                <w:shd w:val="clear" w:color="auto" w:fill="auto"/>
              </w:rPr>
            </w:pPr>
            <w:r>
              <w:rPr>
                <w:rFonts w:hint="eastAsia" w:ascii="宋体" w:hAnsi="宋体" w:cs="宋体"/>
                <w:b/>
                <w:bCs/>
                <w:shd w:val="clear" w:color="auto" w:fill="auto"/>
                <w:lang w:val="zh-CN"/>
              </w:rPr>
              <w:t>评审</w:t>
            </w:r>
            <w:r>
              <w:rPr>
                <w:rFonts w:hint="eastAsia" w:ascii="宋体" w:hAnsi="宋体" w:cs="宋体"/>
                <w:b/>
                <w:bCs/>
                <w:shd w:val="clear" w:color="auto" w:fill="auto"/>
              </w:rPr>
              <w:t>因素</w:t>
            </w:r>
          </w:p>
        </w:tc>
        <w:tc>
          <w:tcPr>
            <w:tcW w:w="5457" w:type="dxa"/>
            <w:shd w:val="clear" w:color="auto" w:fill="auto"/>
            <w:noWrap/>
            <w:vAlign w:val="center"/>
          </w:tcPr>
          <w:p>
            <w:pPr>
              <w:pStyle w:val="22"/>
              <w:widowControl/>
              <w:spacing w:line="420" w:lineRule="exact"/>
              <w:jc w:val="center"/>
              <w:rPr>
                <w:rFonts w:ascii="宋体" w:hAnsi="宋体" w:cs="宋体"/>
                <w:b/>
                <w:bCs/>
                <w:shd w:val="clear" w:color="auto" w:fill="auto"/>
                <w:lang w:val="zh-CN"/>
              </w:rPr>
            </w:pPr>
            <w:r>
              <w:rPr>
                <w:rFonts w:hint="eastAsia" w:ascii="宋体" w:hAnsi="宋体" w:cs="宋体"/>
                <w:b/>
                <w:bCs/>
                <w:shd w:val="clear" w:color="auto" w:fil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5" w:hRule="atLeast"/>
          <w:jc w:val="center"/>
        </w:trPr>
        <w:tc>
          <w:tcPr>
            <w:tcW w:w="1454" w:type="dxa"/>
            <w:noWrap/>
            <w:vAlign w:val="center"/>
          </w:tcPr>
          <w:p>
            <w:pPr>
              <w:pStyle w:val="22"/>
              <w:widowControl/>
              <w:spacing w:line="420" w:lineRule="exact"/>
              <w:jc w:val="center"/>
              <w:rPr>
                <w:rFonts w:ascii="宋体" w:hAnsi="宋体" w:cs="宋体"/>
                <w:b/>
                <w:bCs/>
                <w:shd w:val="clear" w:color="auto" w:fill="FFFFFF"/>
              </w:rPr>
            </w:pPr>
            <w:r>
              <w:rPr>
                <w:rFonts w:hint="eastAsia" w:ascii="宋体" w:hAnsi="宋体" w:cs="宋体"/>
                <w:b/>
                <w:bCs/>
                <w:shd w:val="clear" w:color="auto" w:fill="FFFFFF"/>
              </w:rPr>
              <w:t>投标报价</w:t>
            </w:r>
          </w:p>
          <w:p>
            <w:pPr>
              <w:pStyle w:val="22"/>
              <w:widowControl/>
              <w:spacing w:line="420" w:lineRule="exact"/>
              <w:jc w:val="center"/>
              <w:rPr>
                <w:rFonts w:ascii="宋体" w:hAnsi="宋体" w:cs="宋体"/>
                <w:b/>
                <w:bCs/>
              </w:rPr>
            </w:pPr>
            <w:r>
              <w:rPr>
                <w:rFonts w:hint="eastAsia" w:ascii="宋体" w:hAnsi="宋体" w:cs="宋体"/>
                <w:b/>
                <w:bCs/>
                <w:shd w:val="clear" w:color="auto" w:fill="FFFFFF"/>
              </w:rPr>
              <w:t>（10分）</w:t>
            </w:r>
          </w:p>
        </w:tc>
        <w:tc>
          <w:tcPr>
            <w:tcW w:w="1688" w:type="dxa"/>
            <w:noWrap/>
            <w:vAlign w:val="center"/>
          </w:tcPr>
          <w:p>
            <w:pPr>
              <w:pStyle w:val="22"/>
              <w:widowControl/>
              <w:spacing w:line="420" w:lineRule="exact"/>
              <w:jc w:val="center"/>
              <w:rPr>
                <w:rFonts w:ascii="宋体" w:hAnsi="宋体" w:cs="宋体"/>
                <w:b/>
                <w:bCs/>
                <w:shd w:val="clear" w:color="auto" w:fill="FFFFFF"/>
              </w:rPr>
            </w:pPr>
            <w:r>
              <w:rPr>
                <w:rFonts w:hint="eastAsia" w:ascii="宋体" w:hAnsi="宋体" w:cs="宋体"/>
                <w:b/>
                <w:bCs/>
                <w:shd w:val="clear" w:color="auto" w:fill="FFFFFF"/>
              </w:rPr>
              <w:t>报价分</w:t>
            </w:r>
          </w:p>
          <w:p>
            <w:pPr>
              <w:pStyle w:val="22"/>
              <w:widowControl/>
              <w:spacing w:line="420" w:lineRule="exact"/>
              <w:jc w:val="center"/>
              <w:rPr>
                <w:rFonts w:ascii="宋体" w:hAnsi="宋体" w:cs="宋体"/>
                <w:b/>
                <w:bCs/>
                <w:lang w:val="zh-CN"/>
              </w:rPr>
            </w:pPr>
            <w:r>
              <w:rPr>
                <w:rFonts w:hint="eastAsia" w:ascii="宋体" w:hAnsi="宋体" w:cs="宋体"/>
                <w:b/>
                <w:bCs/>
                <w:shd w:val="clear" w:color="auto" w:fill="FFFFFF"/>
              </w:rPr>
              <w:t>（10分）</w:t>
            </w:r>
          </w:p>
        </w:tc>
        <w:tc>
          <w:tcPr>
            <w:tcW w:w="5457" w:type="dxa"/>
            <w:noWrap/>
            <w:vAlign w:val="center"/>
          </w:tcPr>
          <w:p>
            <w:pPr>
              <w:pStyle w:val="22"/>
              <w:widowControl/>
              <w:spacing w:line="420" w:lineRule="exact"/>
              <w:rPr>
                <w:rFonts w:ascii="宋体" w:hAnsi="宋体" w:cs="宋体"/>
                <w:shd w:val="clear" w:color="auto" w:fill="FFFFFF"/>
              </w:rPr>
            </w:pPr>
            <w:r>
              <w:rPr>
                <w:rFonts w:hint="eastAsia" w:ascii="宋体" w:hAnsi="宋体" w:cs="宋体"/>
                <w:shd w:val="clear" w:color="auto" w:fill="FFFFFF"/>
              </w:rPr>
              <w:t>（1）价格分应当采用低价优先法计算，即满足招标文件要求且投标价格最低的投标报价为评标基准价，其价格分为满分。其他投标人的价格分统一按照下列公式计算：投标报价得分=(评标基准价／投标报价)×100×投标报价比重（四舍五入后保留小数点后两位）</w:t>
            </w:r>
          </w:p>
          <w:p>
            <w:pPr>
              <w:pStyle w:val="22"/>
              <w:widowControl/>
              <w:spacing w:line="420" w:lineRule="exact"/>
              <w:rPr>
                <w:rFonts w:ascii="宋体" w:hAnsi="宋体" w:cs="宋体"/>
                <w:shd w:val="clear" w:color="auto" w:fill="FFFFFF"/>
              </w:rPr>
            </w:pPr>
            <w:r>
              <w:rPr>
                <w:rFonts w:hint="eastAsia" w:ascii="宋体" w:hAnsi="宋体" w:cs="宋体"/>
                <w:shd w:val="clear" w:color="auto" w:fill="FFFFFF"/>
              </w:rPr>
              <w:t>（2）根据《政府采购促进中小企业发展管理办法》、《关于促进残疾人就业政府采购政策的通知》的相关规定，对残疾人福利性单位、监狱企业、小型和微型企业制造（生产）产品的价格给予10%的扣除，用扣除后的价格参与评审。</w:t>
            </w:r>
          </w:p>
          <w:p>
            <w:pPr>
              <w:pStyle w:val="22"/>
              <w:widowControl/>
              <w:spacing w:line="420" w:lineRule="exact"/>
              <w:rPr>
                <w:rFonts w:ascii="宋体" w:hAnsi="宋体" w:cs="宋体"/>
                <w:shd w:val="clear" w:color="auto" w:fill="FFFFFF"/>
              </w:rPr>
            </w:pPr>
            <w:r>
              <w:rPr>
                <w:rFonts w:hint="eastAsia" w:ascii="宋体" w:hAnsi="宋体" w:cs="宋体"/>
                <w:shd w:val="clear" w:color="auto" w:fill="FFFFFF"/>
              </w:rPr>
              <w:t>（残疾人福利性单位属于监狱企业、小型、微型企业的，不重复享受政策。）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454" w:type="dxa"/>
            <w:vMerge w:val="restart"/>
            <w:noWrap/>
            <w:vAlign w:val="center"/>
          </w:tcPr>
          <w:p>
            <w:pPr>
              <w:pStyle w:val="22"/>
              <w:widowControl/>
              <w:spacing w:line="420" w:lineRule="exact"/>
              <w:jc w:val="center"/>
              <w:rPr>
                <w:rFonts w:ascii="宋体" w:hAnsi="宋体" w:cs="宋体"/>
                <w:b/>
                <w:bCs/>
                <w:shd w:val="clear" w:color="auto" w:fill="FFFFFF"/>
              </w:rPr>
            </w:pPr>
            <w:r>
              <w:rPr>
                <w:rFonts w:hint="eastAsia" w:ascii="宋体" w:hAnsi="宋体" w:cs="宋体"/>
                <w:b/>
                <w:bCs/>
                <w:shd w:val="clear" w:color="auto" w:fill="FFFFFF"/>
              </w:rPr>
              <w:t>商务评价</w:t>
            </w:r>
          </w:p>
          <w:p>
            <w:pPr>
              <w:pStyle w:val="22"/>
              <w:widowControl/>
              <w:spacing w:line="420" w:lineRule="exact"/>
              <w:jc w:val="center"/>
              <w:rPr>
                <w:rFonts w:ascii="宋体" w:hAnsi="宋体" w:cs="宋体"/>
                <w:b/>
                <w:bCs/>
                <w:shd w:val="clear" w:color="auto" w:fill="FFFFFF"/>
              </w:rPr>
            </w:pPr>
            <w:r>
              <w:rPr>
                <w:rFonts w:hint="eastAsia" w:ascii="宋体" w:hAnsi="宋体" w:cs="宋体"/>
                <w:b/>
                <w:bCs/>
                <w:shd w:val="clear" w:color="auto" w:fill="FFFFFF"/>
              </w:rPr>
              <w:t>（</w:t>
            </w:r>
            <w:r>
              <w:rPr>
                <w:rFonts w:hint="eastAsia" w:ascii="宋体" w:hAnsi="宋体" w:cs="宋体"/>
                <w:b/>
                <w:bCs/>
                <w:shd w:val="clear" w:color="auto" w:fill="FFFFFF"/>
                <w:lang w:val="en-US" w:eastAsia="zh-CN"/>
              </w:rPr>
              <w:t>34</w:t>
            </w:r>
            <w:r>
              <w:rPr>
                <w:rFonts w:hint="eastAsia" w:ascii="宋体" w:hAnsi="宋体" w:cs="宋体"/>
                <w:b/>
                <w:bCs/>
                <w:shd w:val="clear" w:color="auto" w:fill="FFFFFF"/>
              </w:rPr>
              <w:t>分）</w:t>
            </w:r>
          </w:p>
        </w:tc>
        <w:tc>
          <w:tcPr>
            <w:tcW w:w="1688" w:type="dxa"/>
            <w:noWrap/>
            <w:vAlign w:val="center"/>
          </w:tcPr>
          <w:p>
            <w:pPr>
              <w:pStyle w:val="22"/>
              <w:widowControl/>
              <w:spacing w:line="420" w:lineRule="exact"/>
              <w:jc w:val="center"/>
              <w:rPr>
                <w:rFonts w:hint="eastAsia" w:ascii="宋体" w:hAnsi="宋体" w:cs="宋体"/>
                <w:b/>
                <w:bCs/>
                <w:shd w:val="clear" w:color="auto" w:fill="FFFFFF"/>
                <w:lang w:val="en-US" w:eastAsia="zh-CN"/>
              </w:rPr>
            </w:pPr>
            <w:r>
              <w:rPr>
                <w:rFonts w:hint="eastAsia" w:ascii="宋体" w:hAnsi="宋体" w:cs="宋体"/>
                <w:b/>
                <w:bCs/>
                <w:shd w:val="clear" w:color="auto" w:fill="FFFFFF"/>
                <w:lang w:val="en-US" w:eastAsia="zh-CN"/>
              </w:rPr>
              <w:t>业绩</w:t>
            </w:r>
          </w:p>
          <w:p>
            <w:pPr>
              <w:pStyle w:val="22"/>
              <w:widowControl/>
              <w:spacing w:line="42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b/>
                <w:bCs/>
                <w:shd w:val="clear" w:color="auto" w:fill="FFFFFF"/>
                <w:lang w:val="en-US" w:eastAsia="zh-CN"/>
              </w:rPr>
              <w:t>（15分）</w:t>
            </w:r>
          </w:p>
        </w:tc>
        <w:tc>
          <w:tcPr>
            <w:tcW w:w="5457" w:type="dxa"/>
            <w:noWrap/>
            <w:vAlign w:val="center"/>
          </w:tcPr>
          <w:p>
            <w:pPr>
              <w:spacing w:line="360" w:lineRule="auto"/>
              <w:ind w:firstLine="48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2021年1月1日至今类似项目业绩。每提供一项得</w:t>
            </w:r>
            <w:r>
              <w:rPr>
                <w:rFonts w:hint="eastAsia" w:ascii="宋体"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分，满分15分（业绩以生效的合同或中标通知书复印件或扫描件为准）。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454" w:type="dxa"/>
            <w:vMerge w:val="continue"/>
            <w:noWrap/>
            <w:vAlign w:val="center"/>
          </w:tcPr>
          <w:p>
            <w:pPr>
              <w:pStyle w:val="22"/>
              <w:spacing w:line="420" w:lineRule="exact"/>
              <w:jc w:val="center"/>
              <w:rPr>
                <w:rFonts w:ascii="宋体" w:hAnsi="宋体" w:cs="宋体"/>
                <w:b/>
                <w:bCs/>
              </w:rPr>
            </w:pPr>
          </w:p>
        </w:tc>
        <w:tc>
          <w:tcPr>
            <w:tcW w:w="1688" w:type="dxa"/>
            <w:noWrap/>
            <w:vAlign w:val="center"/>
          </w:tcPr>
          <w:p>
            <w:pPr>
              <w:pStyle w:val="22"/>
              <w:widowControl/>
              <w:spacing w:line="420" w:lineRule="exact"/>
              <w:jc w:val="center"/>
              <w:rPr>
                <w:rFonts w:hint="eastAsia" w:ascii="宋体" w:hAnsi="宋体" w:cs="宋体"/>
                <w:b/>
                <w:bCs/>
                <w:shd w:val="clear" w:color="auto" w:fill="FFFFFF"/>
                <w:lang w:val="en-US" w:eastAsia="zh-CN"/>
              </w:rPr>
            </w:pPr>
            <w:r>
              <w:rPr>
                <w:rFonts w:hint="eastAsia" w:ascii="宋体" w:hAnsi="宋体" w:cs="宋体"/>
                <w:b/>
                <w:bCs/>
                <w:shd w:val="clear" w:color="auto" w:fill="FFFFFF"/>
                <w:lang w:val="en-US" w:eastAsia="zh-CN"/>
              </w:rPr>
              <w:t>管理资质</w:t>
            </w:r>
          </w:p>
          <w:p>
            <w:pPr>
              <w:pStyle w:val="22"/>
              <w:widowControl/>
              <w:spacing w:line="420" w:lineRule="exact"/>
              <w:jc w:val="center"/>
              <w:rPr>
                <w:rFonts w:ascii="宋体" w:hAnsi="宋体"/>
                <w:b/>
                <w:color w:val="0000FF"/>
                <w:lang w:val="zh-CN"/>
              </w:rPr>
            </w:pPr>
            <w:r>
              <w:rPr>
                <w:rFonts w:hint="eastAsia" w:ascii="宋体" w:hAnsi="宋体" w:cs="宋体"/>
                <w:b/>
                <w:bCs/>
                <w:shd w:val="clear" w:color="auto" w:fill="FFFFFF"/>
                <w:lang w:val="en-US" w:eastAsia="zh-CN"/>
              </w:rPr>
              <w:t>（3分）</w:t>
            </w:r>
          </w:p>
        </w:tc>
        <w:tc>
          <w:tcPr>
            <w:tcW w:w="5457" w:type="dxa"/>
            <w:noWrap/>
            <w:vAlign w:val="center"/>
          </w:tcPr>
          <w:p>
            <w:pPr>
              <w:pStyle w:val="22"/>
              <w:widowControl/>
              <w:spacing w:line="420" w:lineRule="exact"/>
              <w:ind w:firstLine="480" w:firstLineChars="200"/>
              <w:rPr>
                <w:rFonts w:hint="eastAsia" w:ascii="宋体" w:hAnsi="宋体" w:eastAsia="宋体" w:cs="宋体"/>
                <w:color w:val="0000FF"/>
                <w:shd w:val="clear" w:color="auto" w:fill="FFFFFF"/>
                <w:lang w:eastAsia="zh-CN"/>
              </w:rPr>
            </w:pPr>
            <w:r>
              <w:rPr>
                <w:rFonts w:hint="eastAsia" w:ascii="宋体" w:hAnsi="宋体" w:eastAsia="宋体" w:cs="宋体"/>
                <w:kern w:val="2"/>
                <w:sz w:val="24"/>
                <w:szCs w:val="24"/>
                <w:shd w:val="clear" w:color="auto" w:fill="FFFFFF"/>
                <w:lang w:val="en-US" w:eastAsia="zh-CN" w:bidi="ar-SA"/>
              </w:rPr>
              <w:t>投标人具备有效期内的GB/T19001/IS09001系列质量管理体系认证</w:t>
            </w:r>
            <w:r>
              <w:rPr>
                <w:rFonts w:hint="eastAsia" w:ascii="宋体" w:hAnsi="宋体" w:cs="宋体"/>
                <w:kern w:val="2"/>
                <w:sz w:val="24"/>
                <w:szCs w:val="24"/>
                <w:shd w:val="clear" w:color="auto" w:fill="FFFFFF"/>
                <w:lang w:val="en-US" w:eastAsia="zh-CN" w:bidi="ar-SA"/>
              </w:rPr>
              <w:t>、</w:t>
            </w:r>
            <w:r>
              <w:rPr>
                <w:rFonts w:hint="eastAsia" w:ascii="宋体" w:hAnsi="宋体" w:eastAsia="宋体" w:cs="宋体"/>
                <w:kern w:val="2"/>
                <w:sz w:val="24"/>
                <w:szCs w:val="24"/>
                <w:shd w:val="clear" w:color="auto" w:fill="FFFFFF"/>
                <w:lang w:val="en-US" w:eastAsia="zh-CN" w:bidi="ar-SA"/>
              </w:rPr>
              <w:t>ISO20000信息技术管理体系认证</w:t>
            </w:r>
            <w:r>
              <w:rPr>
                <w:rFonts w:hint="eastAsia" w:ascii="宋体" w:hAnsi="宋体" w:cs="宋体"/>
                <w:kern w:val="2"/>
                <w:sz w:val="24"/>
                <w:szCs w:val="24"/>
                <w:shd w:val="clear" w:color="auto" w:fill="FFFFFF"/>
                <w:lang w:val="en-US" w:eastAsia="zh-CN" w:bidi="ar-SA"/>
              </w:rPr>
              <w:t>、</w:t>
            </w:r>
            <w:r>
              <w:rPr>
                <w:rFonts w:hint="eastAsia" w:ascii="宋体" w:hAnsi="宋体" w:eastAsia="宋体" w:cs="宋体"/>
                <w:kern w:val="2"/>
                <w:sz w:val="24"/>
                <w:szCs w:val="24"/>
                <w:shd w:val="clear" w:color="auto" w:fill="FFFFFF"/>
                <w:lang w:val="en-US" w:eastAsia="zh-CN" w:bidi="ar-SA"/>
              </w:rPr>
              <w:t>ISO27001信息安全管理体系认证，提供证书复印件并加盖公章，否则不予认定加分。具备1个得1分，</w:t>
            </w:r>
            <w:r>
              <w:rPr>
                <w:rFonts w:hint="eastAsia" w:ascii="宋体" w:hAnsi="宋体" w:cs="宋体"/>
                <w:kern w:val="2"/>
                <w:sz w:val="24"/>
                <w:szCs w:val="24"/>
                <w:shd w:val="clear" w:color="auto" w:fill="FFFFFF"/>
                <w:lang w:val="en-US" w:eastAsia="zh-CN" w:bidi="ar-SA"/>
              </w:rPr>
              <w:t>满分3</w:t>
            </w:r>
            <w:r>
              <w:rPr>
                <w:rFonts w:hint="eastAsia" w:ascii="宋体" w:hAnsi="宋体" w:eastAsia="宋体" w:cs="宋体"/>
                <w:kern w:val="2"/>
                <w:sz w:val="24"/>
                <w:szCs w:val="24"/>
                <w:shd w:val="clear" w:color="auto" w:fill="FFFFFF"/>
                <w:lang w:val="en-US" w:eastAsia="zh-CN" w:bidi="ar-SA"/>
              </w:rPr>
              <w:t>分</w:t>
            </w:r>
            <w:r>
              <w:rPr>
                <w:rFonts w:hint="eastAsia" w:ascii="宋体" w:hAnsi="宋体" w:cs="宋体"/>
                <w:kern w:val="2"/>
                <w:sz w:val="24"/>
                <w:szCs w:val="24"/>
                <w:shd w:val="clear" w:color="auto" w:fill="FFFFFF"/>
                <w:lang w:val="en-US" w:eastAsia="zh-CN" w:bidi="ar-SA"/>
              </w:rPr>
              <w:t>。</w:t>
            </w:r>
            <w:bookmarkStart w:id="225" w:name="_GoBack"/>
            <w:bookmarkEnd w:id="2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454" w:type="dxa"/>
            <w:vMerge w:val="continue"/>
            <w:noWrap/>
            <w:vAlign w:val="center"/>
          </w:tcPr>
          <w:p>
            <w:pPr>
              <w:pStyle w:val="22"/>
              <w:spacing w:line="420" w:lineRule="exact"/>
              <w:jc w:val="center"/>
              <w:rPr>
                <w:rFonts w:ascii="宋体" w:hAnsi="宋体" w:cs="宋体"/>
                <w:b/>
                <w:bCs/>
              </w:rPr>
            </w:pPr>
          </w:p>
        </w:tc>
        <w:tc>
          <w:tcPr>
            <w:tcW w:w="1688" w:type="dxa"/>
            <w:noWrap/>
            <w:vAlign w:val="center"/>
          </w:tcPr>
          <w:p>
            <w:pPr>
              <w:pStyle w:val="22"/>
              <w:widowControl/>
              <w:spacing w:line="420" w:lineRule="exact"/>
              <w:jc w:val="center"/>
              <w:rPr>
                <w:rFonts w:hint="eastAsia" w:ascii="宋体" w:hAnsi="宋体" w:cs="宋体"/>
                <w:b/>
                <w:bCs/>
                <w:shd w:val="clear" w:color="auto" w:fill="FFFFFF"/>
                <w:lang w:val="en-US" w:eastAsia="zh-CN"/>
              </w:rPr>
            </w:pPr>
            <w:r>
              <w:rPr>
                <w:rFonts w:hint="eastAsia" w:ascii="宋体" w:hAnsi="宋体" w:cs="宋体"/>
                <w:b/>
                <w:bCs/>
                <w:shd w:val="clear" w:color="auto" w:fill="FFFFFF"/>
                <w:lang w:val="en-US" w:eastAsia="zh-CN"/>
              </w:rPr>
              <w:t>服务资源</w:t>
            </w:r>
          </w:p>
          <w:p>
            <w:pPr>
              <w:pStyle w:val="22"/>
              <w:widowControl/>
              <w:spacing w:line="420" w:lineRule="exact"/>
              <w:jc w:val="center"/>
              <w:rPr>
                <w:color w:val="0000FF"/>
              </w:rPr>
            </w:pPr>
            <w:r>
              <w:rPr>
                <w:rFonts w:hint="eastAsia" w:ascii="宋体" w:hAnsi="宋体" w:cs="宋体"/>
                <w:b/>
                <w:bCs/>
                <w:shd w:val="clear" w:color="auto" w:fill="FFFFFF"/>
                <w:lang w:val="en-US" w:eastAsia="zh-CN"/>
              </w:rPr>
              <w:t>（12分）</w:t>
            </w:r>
          </w:p>
        </w:tc>
        <w:tc>
          <w:tcPr>
            <w:tcW w:w="5457" w:type="dxa"/>
            <w:noWrap/>
            <w:vAlign w:val="center"/>
          </w:tcPr>
          <w:p>
            <w:pPr>
              <w:pStyle w:val="22"/>
              <w:widowControl/>
              <w:spacing w:line="420" w:lineRule="exact"/>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投标人具有保障本项目实施的法律服务资源：</w:t>
            </w:r>
          </w:p>
          <w:p>
            <w:pPr>
              <w:pStyle w:val="22"/>
              <w:widowControl/>
              <w:spacing w:line="420" w:lineRule="exact"/>
              <w:rPr>
                <w:rFonts w:ascii="宋体" w:hAnsi="宋体" w:cs="宋体"/>
                <w:color w:val="0000FF"/>
                <w:shd w:val="clear" w:color="auto" w:fill="FFFFFF"/>
              </w:rPr>
            </w:pPr>
            <w:r>
              <w:rPr>
                <w:rFonts w:hint="eastAsia" w:ascii="宋体" w:hAnsi="宋体" w:eastAsia="宋体" w:cs="宋体"/>
                <w:kern w:val="2"/>
                <w:sz w:val="24"/>
                <w:szCs w:val="24"/>
                <w:shd w:val="clear" w:color="auto" w:fill="FFFFFF"/>
                <w:lang w:val="en-US" w:eastAsia="zh-CN" w:bidi="ar-SA"/>
              </w:rPr>
              <w:t>投标人能够提供与律师或律所的有效合作协议，每提供一个得</w:t>
            </w:r>
            <w:r>
              <w:rPr>
                <w:rFonts w:hint="eastAsia" w:ascii="宋体" w:hAnsi="宋体" w:cs="宋体"/>
                <w:kern w:val="2"/>
                <w:sz w:val="24"/>
                <w:szCs w:val="24"/>
                <w:shd w:val="clear" w:color="auto" w:fill="FFFFFF"/>
                <w:lang w:val="en-US" w:eastAsia="zh-CN" w:bidi="ar-SA"/>
              </w:rPr>
              <w:t>3</w:t>
            </w:r>
            <w:r>
              <w:rPr>
                <w:rFonts w:hint="eastAsia" w:ascii="宋体" w:hAnsi="宋体" w:eastAsia="宋体" w:cs="宋体"/>
                <w:kern w:val="2"/>
                <w:sz w:val="24"/>
                <w:szCs w:val="24"/>
                <w:shd w:val="clear" w:color="auto" w:fill="FFFFFF"/>
                <w:lang w:val="en-US" w:eastAsia="zh-CN" w:bidi="ar-SA"/>
              </w:rPr>
              <w:t>分，满分1</w:t>
            </w:r>
            <w:r>
              <w:rPr>
                <w:rFonts w:hint="eastAsia" w:ascii="宋体" w:hAnsi="宋体" w:cs="宋体"/>
                <w:kern w:val="2"/>
                <w:sz w:val="24"/>
                <w:szCs w:val="24"/>
                <w:shd w:val="clear" w:color="auto" w:fill="FFFFFF"/>
                <w:lang w:val="en-US" w:eastAsia="zh-CN" w:bidi="ar-SA"/>
              </w:rPr>
              <w:t>2</w:t>
            </w:r>
            <w:r>
              <w:rPr>
                <w:rFonts w:hint="eastAsia" w:ascii="宋体" w:hAnsi="宋体" w:eastAsia="宋体" w:cs="宋体"/>
                <w:kern w:val="2"/>
                <w:sz w:val="24"/>
                <w:szCs w:val="24"/>
                <w:shd w:val="clear" w:color="auto" w:fill="FFFFFF"/>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454" w:type="dxa"/>
            <w:vMerge w:val="continue"/>
            <w:noWrap/>
            <w:vAlign w:val="center"/>
          </w:tcPr>
          <w:p>
            <w:pPr>
              <w:pStyle w:val="22"/>
              <w:spacing w:line="420" w:lineRule="exact"/>
              <w:jc w:val="center"/>
              <w:rPr>
                <w:rFonts w:ascii="宋体" w:hAnsi="宋体" w:cs="宋体"/>
                <w:b/>
                <w:bCs/>
              </w:rPr>
            </w:pPr>
          </w:p>
        </w:tc>
        <w:tc>
          <w:tcPr>
            <w:tcW w:w="1688" w:type="dxa"/>
            <w:noWrap/>
            <w:vAlign w:val="center"/>
          </w:tcPr>
          <w:p>
            <w:pPr>
              <w:spacing w:line="440" w:lineRule="exact"/>
              <w:ind w:firstLine="0" w:firstLineChars="0"/>
              <w:jc w:val="center"/>
              <w:rPr>
                <w:rFonts w:hint="eastAsia" w:ascii="宋体" w:hAnsi="宋体" w:eastAsia="宋体" w:cs="宋体"/>
                <w:b/>
                <w:bCs/>
                <w:kern w:val="2"/>
                <w:sz w:val="24"/>
                <w:szCs w:val="24"/>
                <w:shd w:val="clear" w:color="auto" w:fill="FFFFFF"/>
                <w:lang w:val="zh-CN" w:eastAsia="zh-CN" w:bidi="ar-SA"/>
              </w:rPr>
            </w:pPr>
            <w:r>
              <w:rPr>
                <w:rFonts w:hint="eastAsia" w:ascii="宋体" w:hAnsi="宋体" w:eastAsia="宋体" w:cs="宋体"/>
                <w:b/>
                <w:bCs/>
                <w:kern w:val="2"/>
                <w:sz w:val="24"/>
                <w:szCs w:val="24"/>
                <w:shd w:val="clear" w:color="auto" w:fill="FFFFFF"/>
                <w:lang w:val="en-US" w:eastAsia="zh-CN" w:bidi="ar-SA"/>
              </w:rPr>
              <w:t>服</w:t>
            </w:r>
            <w:r>
              <w:rPr>
                <w:rFonts w:hint="eastAsia" w:ascii="宋体" w:hAnsi="宋体" w:eastAsia="宋体" w:cs="宋体"/>
                <w:b/>
                <w:bCs/>
                <w:kern w:val="2"/>
                <w:sz w:val="24"/>
                <w:szCs w:val="24"/>
                <w:shd w:val="clear" w:color="auto" w:fill="FFFFFF"/>
                <w:lang w:val="zh-CN" w:eastAsia="zh-CN" w:bidi="ar-SA"/>
              </w:rPr>
              <w:t>务保障能力</w:t>
            </w:r>
          </w:p>
          <w:p>
            <w:pPr>
              <w:pStyle w:val="2"/>
              <w:ind w:left="0" w:leftChars="0" w:firstLine="241" w:firstLineChars="100"/>
              <w:jc w:val="both"/>
              <w:rPr>
                <w:rFonts w:hint="eastAsia" w:ascii="宋体" w:hAnsi="宋体" w:cs="宋体"/>
                <w:b/>
                <w:bCs/>
                <w:shd w:val="clear" w:color="auto" w:fill="FFFFFF"/>
                <w:lang w:val="en-US" w:eastAsia="zh-CN"/>
              </w:rPr>
            </w:pPr>
            <w:r>
              <w:rPr>
                <w:rFonts w:hint="eastAsia" w:ascii="宋体" w:hAnsi="宋体" w:eastAsia="宋体" w:cs="宋体"/>
                <w:b/>
                <w:bCs/>
                <w:kern w:val="2"/>
                <w:sz w:val="24"/>
                <w:szCs w:val="24"/>
                <w:shd w:val="clear" w:color="auto" w:fill="FFFFFF"/>
                <w:lang w:val="zh-CN" w:eastAsia="zh-CN" w:bidi="ar-SA"/>
              </w:rPr>
              <w:t>（</w:t>
            </w:r>
            <w:r>
              <w:rPr>
                <w:rFonts w:hint="eastAsia" w:ascii="宋体" w:hAnsi="宋体" w:eastAsia="宋体" w:cs="宋体"/>
                <w:b/>
                <w:bCs/>
                <w:kern w:val="2"/>
                <w:sz w:val="24"/>
                <w:szCs w:val="24"/>
                <w:shd w:val="clear" w:color="auto" w:fill="FFFFFF"/>
                <w:lang w:val="en-US" w:eastAsia="zh-CN" w:bidi="ar-SA"/>
              </w:rPr>
              <w:t>4</w:t>
            </w:r>
            <w:r>
              <w:rPr>
                <w:rFonts w:hint="eastAsia" w:ascii="宋体" w:hAnsi="宋体" w:eastAsia="宋体" w:cs="宋体"/>
                <w:b/>
                <w:bCs/>
                <w:kern w:val="2"/>
                <w:sz w:val="24"/>
                <w:szCs w:val="24"/>
                <w:shd w:val="clear" w:color="auto" w:fill="FFFFFF"/>
                <w:lang w:val="zh-CN" w:eastAsia="zh-CN" w:bidi="ar-SA"/>
              </w:rPr>
              <w:t>分）</w:t>
            </w:r>
          </w:p>
        </w:tc>
        <w:tc>
          <w:tcPr>
            <w:tcW w:w="5457" w:type="dxa"/>
            <w:noWrap/>
            <w:vAlign w:val="center"/>
          </w:tcPr>
          <w:p>
            <w:pPr>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投标人具有保障高满意度的能力，能够提供以往承接的法律咨询服务满意度的第三方盖章证明材料复印件。单个项目合同期限内，满意度超过90%的，每一个得1分，</w:t>
            </w:r>
            <w:r>
              <w:rPr>
                <w:rFonts w:hint="eastAsia" w:ascii="宋体" w:hAnsi="宋体" w:cs="宋体"/>
                <w:kern w:val="2"/>
                <w:sz w:val="24"/>
                <w:szCs w:val="24"/>
                <w:shd w:val="clear" w:color="auto" w:fill="FFFFFF"/>
                <w:lang w:val="en-US" w:eastAsia="zh-CN" w:bidi="ar-SA"/>
              </w:rPr>
              <w:t>满分4</w:t>
            </w:r>
            <w:r>
              <w:rPr>
                <w:rFonts w:hint="eastAsia" w:ascii="宋体" w:hAnsi="宋体" w:eastAsia="宋体" w:cs="宋体"/>
                <w:kern w:val="2"/>
                <w:sz w:val="24"/>
                <w:szCs w:val="24"/>
                <w:shd w:val="clear" w:color="auto" w:fill="FFFFFF"/>
                <w:lang w:val="en-US" w:eastAsia="zh-CN" w:bidi="ar-SA"/>
              </w:rPr>
              <w:t>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454" w:type="dxa"/>
            <w:vMerge w:val="restart"/>
            <w:noWrap/>
            <w:vAlign w:val="center"/>
          </w:tcPr>
          <w:p>
            <w:pPr>
              <w:pStyle w:val="22"/>
              <w:widowControl/>
              <w:spacing w:line="420" w:lineRule="exact"/>
              <w:jc w:val="center"/>
              <w:rPr>
                <w:rFonts w:ascii="宋体" w:hAnsi="宋体" w:cs="宋体"/>
                <w:b/>
                <w:bCs/>
                <w:shd w:val="clear" w:color="auto" w:fill="FFFFFF"/>
              </w:rPr>
            </w:pPr>
            <w:r>
              <w:rPr>
                <w:rFonts w:hint="eastAsia" w:ascii="宋体" w:hAnsi="宋体" w:cs="宋体"/>
                <w:b/>
                <w:bCs/>
                <w:shd w:val="clear" w:color="auto" w:fill="FFFFFF"/>
              </w:rPr>
              <w:t>技术评价</w:t>
            </w:r>
            <w:r>
              <w:rPr>
                <w:rFonts w:hint="eastAsia" w:ascii="宋体" w:hAnsi="宋体"/>
                <w:b/>
                <w:color w:val="000000"/>
              </w:rPr>
              <w:t>（</w:t>
            </w:r>
            <w:r>
              <w:rPr>
                <w:rFonts w:hint="eastAsia" w:ascii="宋体" w:hAnsi="宋体"/>
                <w:b/>
                <w:color w:val="000000"/>
                <w:lang w:val="en-US" w:eastAsia="zh-CN"/>
              </w:rPr>
              <w:t>56</w:t>
            </w:r>
            <w:r>
              <w:rPr>
                <w:rFonts w:hint="eastAsia" w:ascii="宋体" w:hAnsi="宋体"/>
                <w:b/>
                <w:color w:val="000000"/>
              </w:rPr>
              <w:t>分）</w:t>
            </w:r>
          </w:p>
          <w:p>
            <w:pPr>
              <w:pStyle w:val="22"/>
              <w:spacing w:line="420" w:lineRule="exact"/>
              <w:jc w:val="center"/>
              <w:rPr>
                <w:rFonts w:ascii="宋体" w:hAnsi="宋体" w:cs="宋体"/>
                <w:b/>
                <w:bCs/>
              </w:rPr>
            </w:pPr>
          </w:p>
        </w:tc>
        <w:tc>
          <w:tcPr>
            <w:tcW w:w="1688" w:type="dxa"/>
            <w:noWrap/>
            <w:vAlign w:val="center"/>
          </w:tcPr>
          <w:p>
            <w:pPr>
              <w:spacing w:line="440" w:lineRule="exact"/>
              <w:ind w:firstLine="0" w:firstLineChars="0"/>
              <w:jc w:val="center"/>
              <w:rPr>
                <w:rFonts w:ascii="宋体" w:hAnsi="宋体"/>
                <w:b/>
                <w:color w:val="000000"/>
              </w:rPr>
            </w:pPr>
            <w:r>
              <w:rPr>
                <w:rFonts w:hint="eastAsia" w:ascii="宋体" w:hAnsi="宋体" w:eastAsia="宋体" w:cs="宋体"/>
                <w:b/>
                <w:bCs/>
                <w:kern w:val="2"/>
                <w:sz w:val="24"/>
                <w:szCs w:val="24"/>
                <w:shd w:val="clear" w:color="auto" w:fill="FFFFFF"/>
                <w:lang w:val="zh-CN" w:eastAsia="zh-CN" w:bidi="ar-SA"/>
              </w:rPr>
              <w:t>项目管理措施（</w:t>
            </w:r>
            <w:r>
              <w:rPr>
                <w:rFonts w:hint="eastAsia" w:ascii="宋体" w:hAnsi="宋体" w:eastAsia="宋体" w:cs="宋体"/>
                <w:b/>
                <w:bCs/>
                <w:kern w:val="2"/>
                <w:sz w:val="24"/>
                <w:szCs w:val="24"/>
                <w:shd w:val="clear" w:color="auto" w:fill="FFFFFF"/>
                <w:lang w:val="en-US" w:eastAsia="zh-CN" w:bidi="ar-SA"/>
              </w:rPr>
              <w:t>14</w:t>
            </w:r>
            <w:r>
              <w:rPr>
                <w:rFonts w:hint="eastAsia" w:ascii="宋体" w:hAnsi="宋体" w:eastAsia="宋体" w:cs="宋体"/>
                <w:b/>
                <w:bCs/>
                <w:kern w:val="2"/>
                <w:sz w:val="24"/>
                <w:szCs w:val="24"/>
                <w:shd w:val="clear" w:color="auto" w:fill="FFFFFF"/>
                <w:lang w:val="zh-CN" w:eastAsia="zh-CN" w:bidi="ar-SA"/>
              </w:rPr>
              <w:t>）</w:t>
            </w:r>
          </w:p>
        </w:tc>
        <w:tc>
          <w:tcPr>
            <w:tcW w:w="5457" w:type="dxa"/>
            <w:noWrap/>
            <w:vAlign w:val="center"/>
          </w:tcPr>
          <w:p>
            <w:pPr>
              <w:pStyle w:val="22"/>
              <w:widowControl/>
              <w:spacing w:line="420" w:lineRule="exact"/>
              <w:ind w:firstLine="480" w:firstLineChars="200"/>
              <w:rPr>
                <w:rFonts w:ascii="宋体" w:hAnsi="宋体" w:cs="宋体"/>
                <w:shd w:val="clear" w:color="auto" w:fill="FFFFFF"/>
              </w:rPr>
            </w:pPr>
            <w:r>
              <w:rPr>
                <w:rFonts w:hint="eastAsia" w:ascii="宋体" w:hAnsi="宋体" w:cs="宋体"/>
                <w:shd w:val="clear" w:color="auto" w:fill="FFFFFF"/>
              </w:rPr>
              <w:t>投标人根据本项目采购需求提供服务运营管理方案，内容至少包含：与采购人的沟通协调机制、现场管理、人员管理、培训管理、质量管理、排班管理、保密管理等内容</w:t>
            </w:r>
            <w:r>
              <w:rPr>
                <w:rFonts w:hint="eastAsia" w:ascii="宋体" w:hAnsi="宋体" w:cs="宋体"/>
                <w:shd w:val="clear" w:color="auto" w:fill="FFFFFF"/>
                <w:lang w:val="en-US" w:eastAsia="zh-CN"/>
              </w:rPr>
              <w:t>,</w:t>
            </w:r>
            <w:r>
              <w:rPr>
                <w:rFonts w:hint="eastAsia" w:ascii="宋体" w:hAnsi="宋体" w:cs="宋体"/>
                <w:shd w:val="clear" w:color="auto" w:fill="FFFFFF"/>
              </w:rPr>
              <w:t>且满足招标文件要求，内容</w:t>
            </w:r>
            <w:r>
              <w:rPr>
                <w:rFonts w:hint="eastAsia" w:ascii="宋体" w:hAnsi="宋体" w:cs="宋体"/>
                <w:shd w:val="clear" w:color="auto" w:fill="FFFFFF"/>
                <w:lang w:eastAsia="zh-CN"/>
              </w:rPr>
              <w:t>要</w:t>
            </w:r>
            <w:r>
              <w:rPr>
                <w:rFonts w:hint="eastAsia" w:ascii="宋体" w:hAnsi="宋体" w:cs="宋体"/>
                <w:shd w:val="clear" w:color="auto" w:fill="FFFFFF"/>
              </w:rPr>
              <w:t>详尽、可行性强</w:t>
            </w:r>
            <w:r>
              <w:rPr>
                <w:rFonts w:hint="eastAsia" w:ascii="宋体" w:hAnsi="宋体" w:cs="宋体"/>
                <w:shd w:val="clear" w:color="auto" w:fill="FFFFFF"/>
                <w:lang w:eastAsia="zh-CN"/>
              </w:rPr>
              <w:t>。</w:t>
            </w:r>
            <w:r>
              <w:rPr>
                <w:rFonts w:hint="eastAsia" w:ascii="宋体" w:hAnsi="宋体" w:eastAsia="宋体" w:cs="宋体"/>
                <w:kern w:val="2"/>
                <w:sz w:val="24"/>
                <w:szCs w:val="24"/>
                <w:shd w:val="clear" w:color="auto" w:fill="FFFFFF"/>
                <w:lang w:val="en-US" w:eastAsia="zh-CN" w:bidi="ar-SA"/>
              </w:rPr>
              <w:t>以上7项，每具备1项，得2分，满分14分。</w:t>
            </w:r>
            <w:r>
              <w:rPr>
                <w:rFonts w:hint="eastAsia" w:ascii="宋体" w:hAnsi="宋体" w:cs="宋体"/>
                <w:kern w:val="2"/>
                <w:sz w:val="24"/>
                <w:szCs w:val="24"/>
                <w:shd w:val="clear" w:color="auto" w:fill="FFFFFF"/>
              </w:rPr>
              <w:t>未按</w:t>
            </w:r>
            <w:r>
              <w:rPr>
                <w:rFonts w:hint="eastAsia" w:ascii="宋体" w:hAnsi="宋体" w:cs="宋体"/>
                <w:kern w:val="2"/>
                <w:sz w:val="24"/>
                <w:szCs w:val="24"/>
                <w:shd w:val="clear" w:color="auto" w:fill="FFFFFF"/>
                <w:lang w:val="zh-CN"/>
              </w:rPr>
              <w:t>采购项目要求及</w:t>
            </w:r>
            <w:r>
              <w:rPr>
                <w:rFonts w:hint="eastAsia" w:ascii="宋体" w:hAnsi="宋体" w:cs="宋体"/>
                <w:kern w:val="2"/>
                <w:sz w:val="24"/>
                <w:szCs w:val="24"/>
                <w:shd w:val="clear" w:color="auto" w:fill="FFFFFF"/>
              </w:rPr>
              <w:t>服务需求</w:t>
            </w:r>
            <w:r>
              <w:rPr>
                <w:rFonts w:hint="eastAsia" w:ascii="宋体" w:hAnsi="宋体" w:cs="宋体"/>
                <w:kern w:val="2"/>
                <w:sz w:val="24"/>
                <w:szCs w:val="24"/>
                <w:shd w:val="clear" w:color="auto" w:fill="FFFFFF"/>
                <w:lang w:val="zh-CN"/>
              </w:rPr>
              <w:t>满足项目实际需求</w:t>
            </w:r>
            <w:r>
              <w:rPr>
                <w:rFonts w:hint="eastAsia" w:ascii="宋体" w:hAnsi="宋体" w:cs="宋体"/>
                <w:kern w:val="2"/>
                <w:sz w:val="24"/>
                <w:szCs w:val="24"/>
                <w:shd w:val="clear" w:color="auto" w:fill="FFFFFF"/>
              </w:rPr>
              <w:t>或未提供的不得分</w:t>
            </w:r>
            <w:r>
              <w:rPr>
                <w:rFonts w:hint="eastAsia" w:ascii="宋体" w:hAnsi="宋体" w:eastAsia="宋体" w:cs="宋体"/>
                <w:kern w:val="2"/>
                <w:sz w:val="24"/>
                <w:szCs w:val="24"/>
                <w:shd w:val="clear" w:color="auto"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454" w:type="dxa"/>
            <w:vMerge w:val="continue"/>
            <w:noWrap/>
            <w:vAlign w:val="center"/>
          </w:tcPr>
          <w:p>
            <w:pPr>
              <w:pStyle w:val="22"/>
              <w:spacing w:line="420" w:lineRule="exact"/>
              <w:jc w:val="center"/>
              <w:rPr>
                <w:rFonts w:ascii="宋体" w:hAnsi="宋体" w:cs="宋体"/>
                <w:b/>
                <w:bCs/>
              </w:rPr>
            </w:pPr>
          </w:p>
        </w:tc>
        <w:tc>
          <w:tcPr>
            <w:tcW w:w="1688" w:type="dxa"/>
            <w:noWrap/>
            <w:vAlign w:val="center"/>
          </w:tcPr>
          <w:p>
            <w:pPr>
              <w:spacing w:line="440" w:lineRule="exact"/>
              <w:ind w:firstLine="0" w:firstLineChars="0"/>
              <w:jc w:val="center"/>
              <w:rPr>
                <w:rFonts w:hint="eastAsia" w:ascii="宋体" w:hAnsi="宋体" w:eastAsia="宋体" w:cs="宋体"/>
                <w:b/>
                <w:bCs/>
                <w:kern w:val="2"/>
                <w:sz w:val="24"/>
                <w:szCs w:val="24"/>
                <w:shd w:val="clear" w:color="auto" w:fill="FFFFFF"/>
                <w:lang w:val="zh-CN" w:eastAsia="zh-CN" w:bidi="ar-SA"/>
              </w:rPr>
            </w:pPr>
            <w:r>
              <w:rPr>
                <w:rFonts w:hint="eastAsia" w:ascii="宋体" w:hAnsi="宋体" w:eastAsia="宋体" w:cs="宋体"/>
                <w:b/>
                <w:bCs/>
                <w:kern w:val="2"/>
                <w:sz w:val="24"/>
                <w:szCs w:val="24"/>
                <w:shd w:val="clear" w:color="auto" w:fill="FFFFFF"/>
                <w:lang w:val="zh-CN" w:eastAsia="zh-CN" w:bidi="ar-SA"/>
              </w:rPr>
              <w:t>服务方案设计</w:t>
            </w:r>
          </w:p>
          <w:p>
            <w:pPr>
              <w:spacing w:line="440" w:lineRule="exact"/>
              <w:ind w:firstLine="0" w:firstLineChars="0"/>
              <w:jc w:val="center"/>
              <w:rPr>
                <w:rFonts w:ascii="宋体" w:hAnsi="宋体"/>
                <w:b/>
                <w:color w:val="000000"/>
              </w:rPr>
            </w:pPr>
            <w:r>
              <w:rPr>
                <w:rFonts w:hint="eastAsia" w:ascii="宋体" w:hAnsi="宋体" w:eastAsia="宋体" w:cs="宋体"/>
                <w:b/>
                <w:bCs/>
                <w:kern w:val="2"/>
                <w:sz w:val="24"/>
                <w:szCs w:val="24"/>
                <w:shd w:val="clear" w:color="auto" w:fill="FFFFFF"/>
                <w:lang w:val="zh-CN" w:eastAsia="zh-CN" w:bidi="ar-SA"/>
              </w:rPr>
              <w:t>（</w:t>
            </w:r>
            <w:r>
              <w:rPr>
                <w:rFonts w:hint="eastAsia" w:ascii="宋体" w:hAnsi="宋体" w:eastAsia="宋体" w:cs="宋体"/>
                <w:b/>
                <w:bCs/>
                <w:kern w:val="2"/>
                <w:sz w:val="24"/>
                <w:szCs w:val="24"/>
                <w:shd w:val="clear" w:color="auto" w:fill="FFFFFF"/>
                <w:lang w:val="en-US" w:eastAsia="zh-CN" w:bidi="ar-SA"/>
              </w:rPr>
              <w:t>30</w:t>
            </w:r>
            <w:r>
              <w:rPr>
                <w:rFonts w:hint="eastAsia" w:ascii="宋体" w:hAnsi="宋体" w:eastAsia="宋体" w:cs="宋体"/>
                <w:b/>
                <w:bCs/>
                <w:kern w:val="2"/>
                <w:sz w:val="24"/>
                <w:szCs w:val="24"/>
                <w:shd w:val="clear" w:color="auto" w:fill="FFFFFF"/>
                <w:lang w:val="zh-CN" w:eastAsia="zh-CN" w:bidi="ar-SA"/>
              </w:rPr>
              <w:t>分）</w:t>
            </w:r>
          </w:p>
        </w:tc>
        <w:tc>
          <w:tcPr>
            <w:tcW w:w="5457" w:type="dxa"/>
            <w:noWrap/>
            <w:vAlign w:val="center"/>
          </w:tcPr>
          <w:p>
            <w:pPr>
              <w:spacing w:line="440" w:lineRule="exact"/>
              <w:ind w:firstLine="480"/>
              <w:rPr>
                <w:rFonts w:ascii="宋体" w:hAnsi="宋体" w:cs="宋体"/>
                <w:color w:val="0000FF"/>
                <w:kern w:val="2"/>
                <w:sz w:val="24"/>
                <w:szCs w:val="24"/>
                <w:shd w:val="clear" w:color="auto" w:fill="FFFFFF"/>
              </w:rPr>
            </w:pPr>
            <w:r>
              <w:rPr>
                <w:rFonts w:hint="eastAsia" w:ascii="宋体" w:hAnsi="宋体" w:cs="宋体"/>
                <w:kern w:val="2"/>
                <w:sz w:val="24"/>
                <w:szCs w:val="24"/>
                <w:shd w:val="clear" w:color="auto" w:fill="FFFFFF"/>
              </w:rPr>
              <w:t>投标人针对本项目需求，提供详细、完善的服务方案</w:t>
            </w:r>
            <w:r>
              <w:rPr>
                <w:rFonts w:hint="eastAsia" w:ascii="宋体" w:hAnsi="宋体" w:cs="宋体"/>
                <w:kern w:val="2"/>
                <w:sz w:val="24"/>
                <w:szCs w:val="24"/>
                <w:shd w:val="clear" w:color="auto" w:fill="FFFFFF"/>
                <w:lang w:eastAsia="zh-CN"/>
              </w:rPr>
              <w:t>，</w:t>
            </w:r>
            <w:r>
              <w:rPr>
                <w:rFonts w:hint="eastAsia" w:ascii="宋体" w:hAnsi="宋体" w:cs="宋体"/>
                <w:kern w:val="2"/>
                <w:sz w:val="24"/>
                <w:szCs w:val="24"/>
                <w:shd w:val="clear" w:color="auto" w:fill="FFFFFF"/>
              </w:rPr>
              <w:t>内容具体包含：</w:t>
            </w:r>
            <w:r>
              <w:rPr>
                <w:rFonts w:hint="eastAsia" w:ascii="宋体" w:hAnsi="宋体" w:cs="宋体"/>
                <w:kern w:val="2"/>
                <w:sz w:val="24"/>
                <w:szCs w:val="24"/>
                <w:shd w:val="clear" w:color="auto" w:fill="FFFFFF"/>
                <w:lang w:eastAsia="zh-CN"/>
              </w:rPr>
              <w:t>（</w:t>
            </w:r>
            <w:r>
              <w:rPr>
                <w:rFonts w:hint="eastAsia" w:ascii="宋体" w:hAnsi="宋体" w:cs="宋体"/>
                <w:kern w:val="2"/>
                <w:sz w:val="24"/>
                <w:szCs w:val="24"/>
                <w:shd w:val="clear" w:color="auto" w:fill="FFFFFF"/>
              </w:rPr>
              <w:t>1</w:t>
            </w:r>
            <w:r>
              <w:rPr>
                <w:rFonts w:hint="eastAsia" w:ascii="宋体" w:hAnsi="宋体" w:cs="宋体"/>
                <w:kern w:val="2"/>
                <w:sz w:val="24"/>
                <w:szCs w:val="24"/>
                <w:shd w:val="clear" w:color="auto" w:fill="FFFFFF"/>
                <w:lang w:eastAsia="zh-CN"/>
              </w:rPr>
              <w:t>）</w:t>
            </w:r>
            <w:r>
              <w:rPr>
                <w:rFonts w:hint="eastAsia" w:ascii="宋体" w:hAnsi="宋体" w:cs="宋体"/>
                <w:kern w:val="2"/>
                <w:sz w:val="24"/>
                <w:szCs w:val="24"/>
                <w:shd w:val="clear" w:color="auto" w:fill="FFFFFF"/>
              </w:rPr>
              <w:t>整体服务方案</w:t>
            </w:r>
            <w:r>
              <w:rPr>
                <w:rFonts w:hint="eastAsia" w:ascii="宋体" w:hAnsi="宋体" w:cs="宋体"/>
                <w:kern w:val="2"/>
                <w:sz w:val="24"/>
                <w:szCs w:val="24"/>
                <w:shd w:val="clear" w:color="auto" w:fill="FFFFFF"/>
                <w:lang w:eastAsia="zh-CN"/>
              </w:rPr>
              <w:t>；（</w:t>
            </w:r>
            <w:r>
              <w:rPr>
                <w:rFonts w:hint="eastAsia" w:ascii="宋体" w:hAnsi="宋体" w:cs="宋体"/>
                <w:kern w:val="2"/>
                <w:sz w:val="24"/>
                <w:szCs w:val="24"/>
                <w:shd w:val="clear" w:color="auto" w:fill="FFFFFF"/>
                <w:lang w:val="en-US" w:eastAsia="zh-CN"/>
              </w:rPr>
              <w:t>2</w:t>
            </w:r>
            <w:r>
              <w:rPr>
                <w:rFonts w:hint="eastAsia" w:ascii="宋体" w:hAnsi="宋体" w:cs="宋体"/>
                <w:kern w:val="2"/>
                <w:sz w:val="24"/>
                <w:szCs w:val="24"/>
                <w:shd w:val="clear" w:color="auto" w:fill="FFFFFF"/>
                <w:lang w:eastAsia="zh-CN"/>
              </w:rPr>
              <w:t>）</w:t>
            </w:r>
            <w:r>
              <w:rPr>
                <w:rFonts w:hint="eastAsia" w:ascii="宋体" w:hAnsi="宋体" w:cs="宋体"/>
                <w:kern w:val="2"/>
                <w:sz w:val="24"/>
                <w:szCs w:val="24"/>
                <w:shd w:val="clear" w:color="auto" w:fill="FFFFFF"/>
              </w:rPr>
              <w:t>项目实施进度计划</w:t>
            </w:r>
            <w:r>
              <w:rPr>
                <w:rFonts w:hint="eastAsia" w:ascii="宋体" w:hAnsi="宋体" w:cs="宋体"/>
                <w:kern w:val="2"/>
                <w:sz w:val="24"/>
                <w:szCs w:val="24"/>
                <w:shd w:val="clear" w:color="auto" w:fill="FFFFFF"/>
                <w:lang w:eastAsia="zh-CN"/>
              </w:rPr>
              <w:t>；（</w:t>
            </w:r>
            <w:r>
              <w:rPr>
                <w:rFonts w:hint="eastAsia" w:ascii="宋体" w:hAnsi="宋体" w:cs="宋体"/>
                <w:kern w:val="2"/>
                <w:sz w:val="24"/>
                <w:szCs w:val="24"/>
                <w:shd w:val="clear" w:color="auto" w:fill="FFFFFF"/>
                <w:lang w:val="en-US" w:eastAsia="zh-CN"/>
              </w:rPr>
              <w:t>3</w:t>
            </w:r>
            <w:r>
              <w:rPr>
                <w:rFonts w:hint="eastAsia" w:ascii="宋体" w:hAnsi="宋体" w:cs="宋体"/>
                <w:kern w:val="2"/>
                <w:sz w:val="24"/>
                <w:szCs w:val="24"/>
                <w:shd w:val="clear" w:color="auto" w:fill="FFFFFF"/>
                <w:lang w:eastAsia="zh-CN"/>
              </w:rPr>
              <w:t>）</w:t>
            </w:r>
            <w:r>
              <w:rPr>
                <w:rFonts w:hint="eastAsia" w:ascii="宋体" w:hAnsi="宋体" w:cs="宋体"/>
                <w:kern w:val="2"/>
                <w:sz w:val="24"/>
                <w:szCs w:val="24"/>
                <w:shd w:val="clear" w:color="auto" w:fill="FFFFFF"/>
              </w:rPr>
              <w:t>组织方案</w:t>
            </w:r>
            <w:r>
              <w:rPr>
                <w:rFonts w:hint="eastAsia" w:ascii="宋体" w:hAnsi="宋体" w:cs="宋体"/>
                <w:kern w:val="2"/>
                <w:sz w:val="24"/>
                <w:szCs w:val="24"/>
                <w:shd w:val="clear" w:color="auto" w:fill="FFFFFF"/>
                <w:lang w:eastAsia="zh-CN"/>
              </w:rPr>
              <w:t>；（</w:t>
            </w:r>
            <w:r>
              <w:rPr>
                <w:rFonts w:hint="eastAsia" w:ascii="宋体" w:hAnsi="宋体" w:cs="宋体"/>
                <w:kern w:val="2"/>
                <w:sz w:val="24"/>
                <w:szCs w:val="24"/>
                <w:shd w:val="clear" w:color="auto" w:fill="FFFFFF"/>
                <w:lang w:val="en-US" w:eastAsia="zh-CN"/>
              </w:rPr>
              <w:t>4</w:t>
            </w:r>
            <w:r>
              <w:rPr>
                <w:rFonts w:hint="eastAsia" w:ascii="宋体" w:hAnsi="宋体" w:cs="宋体"/>
                <w:kern w:val="2"/>
                <w:sz w:val="24"/>
                <w:szCs w:val="24"/>
                <w:shd w:val="clear" w:color="auto" w:fill="FFFFFF"/>
                <w:lang w:eastAsia="zh-CN"/>
              </w:rPr>
              <w:t>）呼叫平台突发的话务激增的应急处理措施</w:t>
            </w:r>
            <w:r>
              <w:rPr>
                <w:rFonts w:hint="eastAsia" w:ascii="宋体" w:hAnsi="宋体" w:cs="宋体"/>
                <w:kern w:val="2"/>
                <w:sz w:val="24"/>
                <w:szCs w:val="24"/>
                <w:shd w:val="clear" w:color="auto" w:fill="FFFFFF"/>
                <w:lang w:val="en-US" w:eastAsia="zh-CN" w:bidi="ar-SA"/>
              </w:rPr>
              <w:t>；（5）</w:t>
            </w:r>
            <w:r>
              <w:rPr>
                <w:rFonts w:hint="eastAsia" w:ascii="宋体" w:hAnsi="宋体" w:cs="宋体"/>
                <w:kern w:val="2"/>
                <w:sz w:val="24"/>
                <w:szCs w:val="24"/>
                <w:shd w:val="clear" w:color="auto" w:fill="FFFFFF"/>
              </w:rPr>
              <w:t>具有7*24小时运营服务</w:t>
            </w:r>
            <w:r>
              <w:rPr>
                <w:rFonts w:hint="eastAsia" w:ascii="宋体" w:hAnsi="宋体" w:cs="宋体"/>
                <w:kern w:val="2"/>
                <w:sz w:val="24"/>
                <w:szCs w:val="24"/>
                <w:shd w:val="clear" w:color="auto" w:fill="FFFFFF"/>
                <w:lang w:eastAsia="zh-CN"/>
              </w:rPr>
              <w:t>方案；</w:t>
            </w:r>
            <w:r>
              <w:rPr>
                <w:rFonts w:hint="eastAsia" w:ascii="宋体" w:hAnsi="宋体" w:cs="宋体"/>
                <w:kern w:val="2"/>
                <w:sz w:val="24"/>
                <w:szCs w:val="24"/>
                <w:shd w:val="clear" w:color="auto" w:fill="FFFFFF"/>
              </w:rPr>
              <w:t>上述</w:t>
            </w:r>
            <w:r>
              <w:rPr>
                <w:rFonts w:hint="eastAsia" w:ascii="宋体" w:hAnsi="宋体" w:cs="宋体"/>
                <w:kern w:val="2"/>
                <w:sz w:val="24"/>
                <w:szCs w:val="24"/>
                <w:shd w:val="clear" w:color="auto" w:fill="FFFFFF"/>
                <w:lang w:eastAsia="zh-CN"/>
              </w:rPr>
              <w:t>五</w:t>
            </w:r>
            <w:r>
              <w:rPr>
                <w:rFonts w:hint="eastAsia" w:ascii="宋体" w:hAnsi="宋体" w:cs="宋体"/>
                <w:kern w:val="2"/>
                <w:sz w:val="24"/>
                <w:szCs w:val="24"/>
                <w:shd w:val="clear" w:color="auto" w:fill="FFFFFF"/>
              </w:rPr>
              <w:t>项按</w:t>
            </w:r>
            <w:r>
              <w:rPr>
                <w:rFonts w:hint="eastAsia" w:ascii="宋体" w:hAnsi="宋体" w:cs="宋体"/>
                <w:kern w:val="2"/>
                <w:sz w:val="24"/>
                <w:szCs w:val="24"/>
                <w:shd w:val="clear" w:color="auto" w:fill="FFFFFF"/>
                <w:lang w:val="zh-CN"/>
              </w:rPr>
              <w:t>采购项目要求及</w:t>
            </w:r>
            <w:r>
              <w:rPr>
                <w:rFonts w:hint="eastAsia" w:ascii="宋体" w:hAnsi="宋体" w:cs="宋体"/>
                <w:kern w:val="2"/>
                <w:sz w:val="24"/>
                <w:szCs w:val="24"/>
                <w:shd w:val="clear" w:color="auto" w:fill="FFFFFF"/>
              </w:rPr>
              <w:t>服务需求</w:t>
            </w:r>
            <w:r>
              <w:rPr>
                <w:rFonts w:hint="eastAsia" w:ascii="宋体" w:hAnsi="宋体" w:cs="宋体"/>
                <w:kern w:val="2"/>
                <w:sz w:val="24"/>
                <w:szCs w:val="24"/>
                <w:shd w:val="clear" w:color="auto" w:fill="FFFFFF"/>
                <w:lang w:val="zh-CN"/>
              </w:rPr>
              <w:t>满足项目实际需求，</w:t>
            </w:r>
            <w:r>
              <w:rPr>
                <w:rFonts w:hint="eastAsia" w:ascii="宋体" w:hAnsi="宋体" w:cs="宋体"/>
                <w:kern w:val="2"/>
                <w:sz w:val="24"/>
                <w:szCs w:val="24"/>
                <w:shd w:val="clear" w:color="auto" w:fill="FFFFFF"/>
              </w:rPr>
              <w:t>每响应一项得</w:t>
            </w:r>
            <w:r>
              <w:rPr>
                <w:rFonts w:hint="eastAsia" w:ascii="宋体" w:hAnsi="宋体" w:cs="宋体"/>
                <w:kern w:val="2"/>
                <w:sz w:val="24"/>
                <w:szCs w:val="24"/>
                <w:shd w:val="clear" w:color="auto" w:fill="FFFFFF"/>
                <w:lang w:val="en-US" w:eastAsia="zh-CN"/>
              </w:rPr>
              <w:t>6</w:t>
            </w:r>
            <w:r>
              <w:rPr>
                <w:rFonts w:hint="eastAsia" w:ascii="宋体" w:hAnsi="宋体" w:cs="宋体"/>
                <w:kern w:val="2"/>
                <w:sz w:val="24"/>
                <w:szCs w:val="24"/>
                <w:shd w:val="clear" w:color="auto" w:fill="FFFFFF"/>
              </w:rPr>
              <w:t>分，满分</w:t>
            </w:r>
            <w:r>
              <w:rPr>
                <w:rFonts w:hint="eastAsia" w:ascii="宋体" w:hAnsi="宋体" w:cs="宋体"/>
                <w:kern w:val="2"/>
                <w:sz w:val="24"/>
                <w:szCs w:val="24"/>
                <w:shd w:val="clear" w:color="auto" w:fill="FFFFFF"/>
                <w:lang w:val="en-US" w:eastAsia="zh-CN"/>
              </w:rPr>
              <w:t>30</w:t>
            </w:r>
            <w:r>
              <w:rPr>
                <w:rFonts w:hint="eastAsia" w:ascii="宋体" w:hAnsi="宋体" w:cs="宋体"/>
                <w:kern w:val="2"/>
                <w:sz w:val="24"/>
                <w:szCs w:val="24"/>
                <w:shd w:val="clear" w:color="auto" w:fill="FFFFFF"/>
              </w:rPr>
              <w:t>分；未按</w:t>
            </w:r>
            <w:r>
              <w:rPr>
                <w:rFonts w:hint="eastAsia" w:ascii="宋体" w:hAnsi="宋体" w:cs="宋体"/>
                <w:kern w:val="2"/>
                <w:sz w:val="24"/>
                <w:szCs w:val="24"/>
                <w:shd w:val="clear" w:color="auto" w:fill="FFFFFF"/>
                <w:lang w:val="zh-CN"/>
              </w:rPr>
              <w:t>采购项目要求及</w:t>
            </w:r>
            <w:r>
              <w:rPr>
                <w:rFonts w:hint="eastAsia" w:ascii="宋体" w:hAnsi="宋体" w:cs="宋体"/>
                <w:kern w:val="2"/>
                <w:sz w:val="24"/>
                <w:szCs w:val="24"/>
                <w:shd w:val="clear" w:color="auto" w:fill="FFFFFF"/>
              </w:rPr>
              <w:t>服务需求</w:t>
            </w:r>
            <w:r>
              <w:rPr>
                <w:rFonts w:hint="eastAsia" w:ascii="宋体" w:hAnsi="宋体" w:cs="宋体"/>
                <w:kern w:val="2"/>
                <w:sz w:val="24"/>
                <w:szCs w:val="24"/>
                <w:shd w:val="clear" w:color="auto" w:fill="FFFFFF"/>
                <w:lang w:val="zh-CN"/>
              </w:rPr>
              <w:t>满足项目实际需求</w:t>
            </w:r>
            <w:r>
              <w:rPr>
                <w:rFonts w:hint="eastAsia" w:ascii="宋体" w:hAnsi="宋体" w:cs="宋体"/>
                <w:kern w:val="2"/>
                <w:sz w:val="24"/>
                <w:szCs w:val="24"/>
                <w:shd w:val="clear" w:color="auto" w:fill="FFFFFF"/>
              </w:rPr>
              <w:t>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1454" w:type="dxa"/>
            <w:vMerge w:val="continue"/>
            <w:noWrap/>
            <w:vAlign w:val="center"/>
          </w:tcPr>
          <w:p>
            <w:pPr>
              <w:pStyle w:val="22"/>
              <w:spacing w:line="420" w:lineRule="exact"/>
              <w:jc w:val="center"/>
              <w:rPr>
                <w:rFonts w:ascii="宋体" w:hAnsi="宋体" w:cs="宋体"/>
                <w:b/>
                <w:bCs/>
              </w:rPr>
            </w:pPr>
          </w:p>
        </w:tc>
        <w:tc>
          <w:tcPr>
            <w:tcW w:w="1688" w:type="dxa"/>
            <w:noWrap/>
            <w:vAlign w:val="center"/>
          </w:tcPr>
          <w:p>
            <w:pPr>
              <w:spacing w:line="440" w:lineRule="exact"/>
              <w:ind w:firstLine="0" w:firstLineChars="0"/>
              <w:jc w:val="center"/>
              <w:rPr>
                <w:rFonts w:hint="eastAsia" w:ascii="宋体" w:hAnsi="宋体" w:eastAsia="宋体" w:cs="宋体"/>
                <w:b/>
                <w:bCs/>
                <w:kern w:val="2"/>
                <w:sz w:val="24"/>
                <w:szCs w:val="24"/>
                <w:shd w:val="clear" w:color="auto" w:fill="FFFFFF"/>
                <w:lang w:val="zh-CN" w:eastAsia="zh-CN" w:bidi="ar-SA"/>
              </w:rPr>
            </w:pPr>
            <w:r>
              <w:rPr>
                <w:rFonts w:hint="eastAsia" w:ascii="宋体" w:hAnsi="宋体" w:eastAsia="宋体" w:cs="宋体"/>
                <w:b/>
                <w:bCs/>
                <w:kern w:val="2"/>
                <w:sz w:val="24"/>
                <w:szCs w:val="24"/>
                <w:shd w:val="clear" w:color="auto" w:fill="FFFFFF"/>
                <w:lang w:val="zh-CN" w:eastAsia="zh-CN" w:bidi="ar-SA"/>
              </w:rPr>
              <w:t>运营团队配置</w:t>
            </w:r>
          </w:p>
          <w:p>
            <w:pPr>
              <w:spacing w:line="440" w:lineRule="exact"/>
              <w:ind w:firstLine="0" w:firstLineChars="0"/>
              <w:jc w:val="center"/>
              <w:rPr>
                <w:lang w:val="zh-CN"/>
              </w:rPr>
            </w:pPr>
            <w:r>
              <w:rPr>
                <w:rFonts w:hint="eastAsia" w:ascii="宋体" w:hAnsi="宋体" w:eastAsia="宋体" w:cs="宋体"/>
                <w:b/>
                <w:bCs/>
                <w:kern w:val="2"/>
                <w:sz w:val="24"/>
                <w:szCs w:val="24"/>
                <w:shd w:val="clear" w:color="auto" w:fill="FFFFFF"/>
                <w:lang w:val="zh-CN" w:eastAsia="zh-CN" w:bidi="ar-SA"/>
              </w:rPr>
              <w:t>（1</w:t>
            </w:r>
            <w:r>
              <w:rPr>
                <w:rFonts w:hint="eastAsia" w:ascii="宋体" w:hAnsi="宋体" w:eastAsia="宋体" w:cs="宋体"/>
                <w:b/>
                <w:bCs/>
                <w:kern w:val="2"/>
                <w:sz w:val="24"/>
                <w:szCs w:val="24"/>
                <w:shd w:val="clear" w:color="auto" w:fill="FFFFFF"/>
                <w:lang w:val="en-US" w:eastAsia="zh-CN" w:bidi="ar-SA"/>
              </w:rPr>
              <w:t>2</w:t>
            </w:r>
            <w:r>
              <w:rPr>
                <w:rFonts w:hint="eastAsia" w:ascii="宋体" w:hAnsi="宋体" w:eastAsia="宋体" w:cs="宋体"/>
                <w:b/>
                <w:bCs/>
                <w:kern w:val="2"/>
                <w:sz w:val="24"/>
                <w:szCs w:val="24"/>
                <w:shd w:val="clear" w:color="auto" w:fill="FFFFFF"/>
                <w:lang w:val="zh-CN" w:eastAsia="zh-CN" w:bidi="ar-SA"/>
              </w:rPr>
              <w:t>分）</w:t>
            </w:r>
          </w:p>
        </w:tc>
        <w:tc>
          <w:tcPr>
            <w:tcW w:w="5457" w:type="dxa"/>
            <w:noWrap/>
            <w:vAlign w:val="center"/>
          </w:tcPr>
          <w:p>
            <w:pPr>
              <w:ind w:left="0" w:leftChars="0" w:firstLine="480" w:firstLineChars="200"/>
              <w:rPr>
                <w:rFonts w:ascii="宋体" w:hAnsi="宋体" w:cs="宋体"/>
                <w:kern w:val="2"/>
                <w:sz w:val="24"/>
                <w:szCs w:val="24"/>
                <w:shd w:val="clear" w:color="auto" w:fill="FFFFFF"/>
              </w:rPr>
            </w:pPr>
            <w:r>
              <w:rPr>
                <w:rFonts w:hint="eastAsia" w:ascii="宋体" w:hAnsi="宋体" w:cs="宋体"/>
                <w:kern w:val="2"/>
                <w:sz w:val="24"/>
                <w:szCs w:val="24"/>
                <w:shd w:val="clear" w:color="auto" w:fill="FFFFFF"/>
              </w:rPr>
              <w:t>1、项目负责人</w:t>
            </w:r>
          </w:p>
          <w:p>
            <w:pPr>
              <w:ind w:left="0" w:leftChars="0" w:firstLine="480" w:firstLineChars="200"/>
              <w:rPr>
                <w:rFonts w:hint="eastAsia" w:ascii="宋体" w:hAnsi="宋体" w:eastAsia="宋体" w:cs="宋体"/>
                <w:kern w:val="2"/>
                <w:sz w:val="24"/>
                <w:szCs w:val="24"/>
                <w:shd w:val="clear" w:color="auto" w:fill="FFFFFF"/>
                <w:lang w:eastAsia="zh-CN"/>
              </w:rPr>
            </w:pPr>
            <w:r>
              <w:rPr>
                <w:rFonts w:hint="eastAsia" w:ascii="宋体" w:hAnsi="宋体" w:cs="宋体"/>
                <w:kern w:val="2"/>
                <w:sz w:val="24"/>
                <w:szCs w:val="24"/>
                <w:shd w:val="clear" w:color="auto" w:fill="FFFFFF"/>
              </w:rPr>
              <w:t>投标人</w:t>
            </w:r>
            <w:r>
              <w:rPr>
                <w:rFonts w:hint="eastAsia" w:ascii="宋体" w:hAnsi="宋体" w:cs="宋体"/>
                <w:kern w:val="2"/>
                <w:sz w:val="24"/>
                <w:szCs w:val="24"/>
                <w:shd w:val="clear" w:color="auto" w:fill="FFFFFF"/>
                <w:lang w:eastAsia="zh-CN"/>
              </w:rPr>
              <w:t>针对</w:t>
            </w:r>
            <w:r>
              <w:rPr>
                <w:rFonts w:hint="eastAsia" w:ascii="宋体" w:hAnsi="宋体" w:cs="宋体"/>
                <w:kern w:val="2"/>
                <w:sz w:val="24"/>
                <w:szCs w:val="24"/>
                <w:shd w:val="clear" w:color="auto" w:fill="FFFFFF"/>
              </w:rPr>
              <w:t>本项目提供的项目负责人具有法学专业背景，取得法学本科毕业证及法学学位证的得</w:t>
            </w:r>
            <w:r>
              <w:rPr>
                <w:rFonts w:hint="eastAsia" w:ascii="宋体" w:hAnsi="宋体" w:cs="宋体"/>
                <w:kern w:val="2"/>
                <w:sz w:val="24"/>
                <w:szCs w:val="24"/>
                <w:shd w:val="clear" w:color="auto" w:fill="FFFFFF"/>
                <w:lang w:val="en-US" w:eastAsia="zh-CN"/>
              </w:rPr>
              <w:t>2</w:t>
            </w:r>
            <w:r>
              <w:rPr>
                <w:rFonts w:hint="eastAsia" w:ascii="宋体" w:hAnsi="宋体" w:cs="宋体"/>
                <w:kern w:val="2"/>
                <w:sz w:val="24"/>
                <w:szCs w:val="24"/>
                <w:shd w:val="clear" w:color="auto" w:fill="FFFFFF"/>
              </w:rPr>
              <w:t>分；</w:t>
            </w:r>
            <w:r>
              <w:rPr>
                <w:rFonts w:hint="eastAsia" w:ascii="宋体" w:hAnsi="宋体" w:cs="宋体"/>
                <w:kern w:val="2"/>
                <w:sz w:val="24"/>
                <w:szCs w:val="24"/>
                <w:shd w:val="clear" w:color="auto" w:fill="FFFFFF"/>
                <w:lang w:eastAsia="zh-CN"/>
              </w:rPr>
              <w:t>没有不得分。</w:t>
            </w:r>
          </w:p>
          <w:p>
            <w:pPr>
              <w:ind w:left="0" w:leftChars="0" w:firstLine="480" w:firstLineChars="200"/>
              <w:rPr>
                <w:rFonts w:ascii="宋体" w:hAnsi="宋体" w:cs="宋体"/>
                <w:kern w:val="2"/>
                <w:sz w:val="24"/>
                <w:szCs w:val="24"/>
                <w:shd w:val="clear" w:color="auto" w:fill="FFFFFF"/>
              </w:rPr>
            </w:pPr>
            <w:r>
              <w:rPr>
                <w:rFonts w:hint="eastAsia" w:ascii="宋体" w:hAnsi="宋体" w:cs="宋体"/>
                <w:kern w:val="2"/>
                <w:sz w:val="24"/>
                <w:szCs w:val="24"/>
                <w:shd w:val="clear" w:color="auto" w:fill="FFFFFF"/>
              </w:rPr>
              <w:t>2、项目团队配备</w:t>
            </w:r>
          </w:p>
          <w:p>
            <w:pPr>
              <w:ind w:left="0" w:leftChars="0" w:firstLine="480" w:firstLineChars="200"/>
            </w:pPr>
            <w:r>
              <w:rPr>
                <w:rFonts w:hint="eastAsia" w:ascii="宋体" w:hAnsi="宋体" w:cs="宋体"/>
                <w:kern w:val="2"/>
                <w:sz w:val="24"/>
                <w:szCs w:val="24"/>
                <w:shd w:val="clear" w:color="auto" w:fill="FFFFFF"/>
              </w:rPr>
              <w:t>投标人</w:t>
            </w:r>
            <w:r>
              <w:rPr>
                <w:rFonts w:hint="eastAsia" w:ascii="宋体" w:hAnsi="宋体" w:cs="宋体"/>
                <w:kern w:val="2"/>
                <w:sz w:val="24"/>
                <w:szCs w:val="24"/>
                <w:shd w:val="clear" w:color="auto" w:fill="FFFFFF"/>
                <w:lang w:eastAsia="zh-CN"/>
              </w:rPr>
              <w:t>针对</w:t>
            </w:r>
            <w:r>
              <w:rPr>
                <w:rFonts w:hint="eastAsia" w:ascii="宋体" w:hAnsi="宋体" w:cs="宋体"/>
                <w:kern w:val="2"/>
                <w:sz w:val="24"/>
                <w:szCs w:val="24"/>
                <w:shd w:val="clear" w:color="auto" w:fill="FFFFFF"/>
              </w:rPr>
              <w:t>本项目配备的运营</w:t>
            </w:r>
            <w:r>
              <w:rPr>
                <w:rFonts w:ascii="宋体" w:hAnsi="宋体" w:cs="宋体"/>
                <w:kern w:val="2"/>
                <w:sz w:val="24"/>
                <w:szCs w:val="24"/>
                <w:shd w:val="clear" w:color="auto" w:fill="FFFFFF"/>
              </w:rPr>
              <w:t>团队成员的数量和职位设置</w:t>
            </w:r>
            <w:r>
              <w:rPr>
                <w:rFonts w:hint="eastAsia" w:ascii="宋体" w:hAnsi="宋体" w:cs="宋体"/>
                <w:kern w:val="2"/>
                <w:sz w:val="24"/>
                <w:szCs w:val="24"/>
                <w:shd w:val="clear" w:color="auto" w:fill="FFFFFF"/>
              </w:rPr>
              <w:t>合理，</w:t>
            </w:r>
            <w:r>
              <w:rPr>
                <w:rFonts w:ascii="宋体" w:hAnsi="宋体" w:cs="宋体"/>
                <w:kern w:val="2"/>
                <w:sz w:val="24"/>
                <w:szCs w:val="24"/>
                <w:shd w:val="clear" w:color="auto" w:fill="FFFFFF"/>
              </w:rPr>
              <w:t>团队</w:t>
            </w:r>
            <w:r>
              <w:rPr>
                <w:rFonts w:hint="eastAsia" w:ascii="宋体" w:hAnsi="宋体" w:cs="宋体"/>
                <w:kern w:val="2"/>
                <w:sz w:val="24"/>
                <w:szCs w:val="24"/>
                <w:shd w:val="clear" w:color="auto" w:fill="FFFFFF"/>
              </w:rPr>
              <w:t>具有</w:t>
            </w:r>
            <w:r>
              <w:rPr>
                <w:rFonts w:ascii="宋体" w:hAnsi="宋体" w:cs="宋体"/>
                <w:kern w:val="2"/>
                <w:sz w:val="24"/>
                <w:szCs w:val="24"/>
                <w:shd w:val="clear" w:color="auto" w:fill="FFFFFF"/>
              </w:rPr>
              <w:t>多样性</w:t>
            </w:r>
            <w:r>
              <w:rPr>
                <w:rFonts w:hint="eastAsia" w:ascii="宋体" w:hAnsi="宋体" w:cs="宋体"/>
                <w:kern w:val="2"/>
                <w:sz w:val="24"/>
                <w:szCs w:val="24"/>
                <w:shd w:val="clear" w:color="auto" w:fill="FFFFFF"/>
              </w:rPr>
              <w:t>（</w:t>
            </w:r>
            <w:r>
              <w:rPr>
                <w:rFonts w:ascii="宋体" w:hAnsi="宋体" w:cs="宋体"/>
                <w:kern w:val="2"/>
                <w:sz w:val="24"/>
                <w:szCs w:val="24"/>
                <w:shd w:val="clear" w:color="auto" w:fill="FFFFFF"/>
              </w:rPr>
              <w:t>包括性别、年龄、文化背景和专业领域</w:t>
            </w:r>
            <w:r>
              <w:rPr>
                <w:rFonts w:hint="eastAsia" w:ascii="宋体" w:hAnsi="宋体" w:cs="宋体"/>
                <w:kern w:val="2"/>
                <w:sz w:val="24"/>
                <w:szCs w:val="24"/>
                <w:shd w:val="clear" w:color="auto" w:fill="FFFFFF"/>
              </w:rPr>
              <w:t>），有科学的服务激励机制</w:t>
            </w:r>
            <w:r>
              <w:rPr>
                <w:rFonts w:hint="eastAsia" w:ascii="宋体" w:hAnsi="宋体" w:cs="宋体"/>
                <w:kern w:val="2"/>
                <w:sz w:val="24"/>
                <w:szCs w:val="24"/>
                <w:shd w:val="clear" w:color="auto" w:fill="FFFFFF"/>
                <w:lang w:eastAsia="zh-CN"/>
              </w:rPr>
              <w:t>；针对</w:t>
            </w:r>
            <w:r>
              <w:rPr>
                <w:rFonts w:hint="eastAsia" w:ascii="宋体" w:hAnsi="宋体" w:cs="宋体"/>
                <w:kern w:val="2"/>
                <w:sz w:val="24"/>
                <w:szCs w:val="24"/>
                <w:shd w:val="clear" w:color="auto" w:fill="FFFFFF"/>
              </w:rPr>
              <w:t>本项目</w:t>
            </w:r>
            <w:r>
              <w:rPr>
                <w:rFonts w:asciiTheme="minorEastAsia" w:hAnsiTheme="minorEastAsia" w:eastAsiaTheme="minorEastAsia"/>
                <w:sz w:val="24"/>
                <w:szCs w:val="24"/>
              </w:rPr>
              <w:t>拟配备</w:t>
            </w:r>
            <w:r>
              <w:rPr>
                <w:rFonts w:hint="eastAsia" w:asciiTheme="minorEastAsia" w:hAnsiTheme="minorEastAsia" w:eastAsiaTheme="minorEastAsia"/>
                <w:sz w:val="24"/>
                <w:szCs w:val="24"/>
              </w:rPr>
              <w:t>5人</w:t>
            </w:r>
            <w:r>
              <w:rPr>
                <w:rFonts w:hint="eastAsia" w:asciiTheme="minorEastAsia" w:hAnsiTheme="minorEastAsia" w:eastAsiaTheme="minorEastAsia"/>
                <w:sz w:val="24"/>
                <w:szCs w:val="24"/>
                <w:lang w:eastAsia="zh-CN"/>
              </w:rPr>
              <w:t>及</w:t>
            </w:r>
            <w:r>
              <w:rPr>
                <w:rFonts w:hint="eastAsia" w:asciiTheme="minorEastAsia" w:hAnsiTheme="minorEastAsia" w:eastAsiaTheme="minorEastAsia"/>
                <w:sz w:val="24"/>
                <w:szCs w:val="24"/>
              </w:rPr>
              <w:t>以上的</w:t>
            </w:r>
            <w:r>
              <w:rPr>
                <w:rFonts w:asciiTheme="minorEastAsia" w:hAnsiTheme="minorEastAsia" w:eastAsiaTheme="minorEastAsia"/>
                <w:sz w:val="24"/>
                <w:szCs w:val="24"/>
              </w:rPr>
              <w:t>核心团队成员：包括项目负责人、运营主管、</w:t>
            </w:r>
            <w:r>
              <w:rPr>
                <w:rFonts w:hint="eastAsia" w:asciiTheme="minorEastAsia" w:hAnsiTheme="minorEastAsia" w:eastAsiaTheme="minorEastAsia"/>
                <w:sz w:val="24"/>
                <w:szCs w:val="24"/>
              </w:rPr>
              <w:t>运营</w:t>
            </w:r>
            <w:r>
              <w:rPr>
                <w:rFonts w:asciiTheme="minorEastAsia" w:hAnsiTheme="minorEastAsia" w:eastAsiaTheme="minorEastAsia"/>
                <w:sz w:val="24"/>
                <w:szCs w:val="24"/>
              </w:rPr>
              <w:t>人员等</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每提供1人得</w:t>
            </w:r>
            <w:r>
              <w:rPr>
                <w:rFonts w:hint="eastAsia" w:ascii="宋体" w:hAnsi="宋体" w:cs="宋体"/>
                <w:color w:val="auto"/>
                <w:sz w:val="24"/>
                <w:szCs w:val="24"/>
                <w:highlight w:val="none"/>
                <w:lang w:val="en-US" w:eastAsia="zh-CN"/>
              </w:rPr>
              <w:t>2</w:t>
            </w:r>
            <w:r>
              <w:rPr>
                <w:rFonts w:ascii="宋体" w:hAnsi="宋体" w:eastAsia="宋体" w:cs="宋体"/>
                <w:color w:val="auto"/>
                <w:sz w:val="24"/>
                <w:szCs w:val="24"/>
                <w:highlight w:val="none"/>
              </w:rPr>
              <w:t>分</w:t>
            </w:r>
            <w:r>
              <w:rPr>
                <w:rFonts w:ascii="宋体" w:hAnsi="宋体" w:eastAsia="宋体" w:cs="宋体"/>
                <w:color w:val="auto"/>
                <w:sz w:val="24"/>
                <w:szCs w:val="24"/>
              </w:rPr>
              <w:t>，满分</w:t>
            </w:r>
            <w:r>
              <w:rPr>
                <w:rFonts w:hint="eastAsia" w:ascii="宋体" w:hAnsi="宋体" w:cs="宋体"/>
                <w:color w:val="auto"/>
                <w:sz w:val="24"/>
                <w:szCs w:val="24"/>
                <w:lang w:val="en-US" w:eastAsia="zh-CN"/>
              </w:rPr>
              <w:t>10</w:t>
            </w:r>
            <w:r>
              <w:rPr>
                <w:rFonts w:ascii="宋体" w:hAnsi="宋体" w:eastAsia="宋体" w:cs="宋体"/>
                <w:color w:val="auto"/>
                <w:sz w:val="24"/>
                <w:szCs w:val="24"/>
              </w:rPr>
              <w:t>分。（须提供详细的</w:t>
            </w:r>
            <w:r>
              <w:rPr>
                <w:rFonts w:hint="eastAsia" w:ascii="宋体" w:hAnsi="宋体" w:cs="宋体"/>
                <w:color w:val="auto"/>
                <w:sz w:val="24"/>
                <w:szCs w:val="24"/>
                <w:lang w:eastAsia="zh-CN"/>
              </w:rPr>
              <w:t>技术服务</w:t>
            </w:r>
            <w:r>
              <w:rPr>
                <w:rFonts w:ascii="宋体" w:hAnsi="宋体" w:eastAsia="宋体" w:cs="宋体"/>
                <w:color w:val="auto"/>
                <w:sz w:val="24"/>
                <w:szCs w:val="24"/>
              </w:rPr>
              <w:t>人员清单、</w:t>
            </w:r>
            <w:r>
              <w:rPr>
                <w:rFonts w:hint="eastAsia" w:ascii="宋体" w:hAnsi="宋体" w:cs="宋体"/>
                <w:color w:val="auto"/>
                <w:sz w:val="24"/>
                <w:szCs w:val="24"/>
                <w:lang w:eastAsia="zh-CN"/>
              </w:rPr>
              <w:t>技术服务</w:t>
            </w:r>
            <w:r>
              <w:rPr>
                <w:rFonts w:ascii="宋体" w:hAnsi="宋体" w:eastAsia="宋体" w:cs="宋体"/>
                <w:color w:val="auto"/>
                <w:sz w:val="24"/>
                <w:szCs w:val="24"/>
              </w:rPr>
              <w:t>人员劳动合同、社保缴纳情况、毕业证等相关证明材料等）</w:t>
            </w:r>
          </w:p>
        </w:tc>
      </w:tr>
    </w:tbl>
    <w:p>
      <w:pPr>
        <w:spacing w:line="480" w:lineRule="exact"/>
        <w:ind w:left="0" w:leftChars="0" w:firstLine="0" w:firstLineChars="0"/>
        <w:rPr>
          <w:rFonts w:hint="eastAsia" w:ascii="宋体" w:hAnsi="宋体" w:cs="宋体"/>
          <w:b/>
          <w:bCs/>
          <w:color w:val="000000"/>
          <w:sz w:val="30"/>
          <w:szCs w:val="30"/>
        </w:rPr>
      </w:pPr>
    </w:p>
    <w:p>
      <w:pPr>
        <w:spacing w:line="480" w:lineRule="exact"/>
        <w:ind w:left="0" w:leftChars="0" w:firstLine="301" w:firstLineChars="100"/>
        <w:rPr>
          <w:rFonts w:ascii="宋体" w:hAnsi="宋体" w:cs="宋体"/>
          <w:b/>
          <w:bCs/>
          <w:color w:val="000000"/>
          <w:sz w:val="30"/>
          <w:szCs w:val="30"/>
        </w:rPr>
      </w:pPr>
      <w:r>
        <w:rPr>
          <w:rFonts w:hint="eastAsia" w:ascii="宋体" w:hAnsi="宋体" w:cs="宋体"/>
          <w:b/>
          <w:bCs/>
          <w:color w:val="000000"/>
          <w:sz w:val="30"/>
          <w:szCs w:val="30"/>
        </w:rPr>
        <w:t>七、</w:t>
      </w:r>
      <w:bookmarkEnd w:id="93"/>
      <w:bookmarkEnd w:id="94"/>
      <w:r>
        <w:rPr>
          <w:rFonts w:hint="eastAsia" w:ascii="宋体" w:hAnsi="宋体" w:cs="宋体"/>
          <w:b/>
          <w:bCs/>
          <w:color w:val="000000"/>
          <w:sz w:val="30"/>
          <w:szCs w:val="30"/>
        </w:rPr>
        <w:t>确定成交供应商</w:t>
      </w:r>
      <w:bookmarkEnd w:id="95"/>
      <w:bookmarkEnd w:id="96"/>
    </w:p>
    <w:p>
      <w:pPr>
        <w:spacing w:line="480" w:lineRule="exact"/>
        <w:ind w:firstLine="482"/>
        <w:rPr>
          <w:rFonts w:ascii="宋体" w:hAnsi="宋体" w:cs="宋体"/>
          <w:b/>
          <w:bCs/>
          <w:color w:val="000000"/>
          <w:sz w:val="24"/>
          <w:szCs w:val="24"/>
        </w:rPr>
      </w:pPr>
      <w:bookmarkStart w:id="97" w:name="_Toc376936757"/>
      <w:bookmarkStart w:id="98" w:name="_Toc325726026"/>
      <w:bookmarkStart w:id="99" w:name="_Toc17038"/>
      <w:bookmarkStart w:id="100" w:name="_Toc28889"/>
      <w:r>
        <w:rPr>
          <w:rFonts w:hint="eastAsia" w:ascii="宋体" w:hAnsi="宋体" w:cs="宋体"/>
          <w:b/>
          <w:bCs/>
          <w:color w:val="000000"/>
          <w:sz w:val="24"/>
          <w:szCs w:val="24"/>
        </w:rPr>
        <w:t>19</w:t>
      </w:r>
      <w:r>
        <w:rPr>
          <w:rFonts w:ascii="宋体" w:hAnsi="宋体" w:cs="宋体"/>
          <w:b/>
          <w:bCs/>
          <w:color w:val="000000"/>
          <w:sz w:val="24"/>
          <w:szCs w:val="24"/>
        </w:rPr>
        <w:t>.</w:t>
      </w:r>
      <w:r>
        <w:rPr>
          <w:rFonts w:hint="eastAsia" w:ascii="宋体" w:hAnsi="宋体" w:cs="宋体"/>
          <w:b/>
          <w:bCs/>
          <w:color w:val="000000"/>
          <w:sz w:val="24"/>
          <w:szCs w:val="24"/>
        </w:rPr>
        <w:t>推荐并确定成交</w:t>
      </w:r>
      <w:bookmarkEnd w:id="97"/>
      <w:bookmarkEnd w:id="98"/>
      <w:r>
        <w:rPr>
          <w:rFonts w:hint="eastAsia" w:ascii="宋体" w:hAnsi="宋体" w:cs="宋体"/>
          <w:b/>
          <w:bCs/>
          <w:color w:val="000000"/>
          <w:sz w:val="24"/>
          <w:szCs w:val="24"/>
        </w:rPr>
        <w:t>供应商</w:t>
      </w:r>
      <w:bookmarkEnd w:id="99"/>
      <w:bookmarkEnd w:id="100"/>
    </w:p>
    <w:p>
      <w:pPr>
        <w:spacing w:line="480" w:lineRule="exact"/>
        <w:ind w:firstLine="480"/>
        <w:rPr>
          <w:rFonts w:ascii="宋体" w:hAnsi="宋体" w:cs="宋体"/>
          <w:color w:val="000000"/>
          <w:sz w:val="24"/>
          <w:szCs w:val="24"/>
        </w:rPr>
      </w:pPr>
      <w:r>
        <w:rPr>
          <w:rFonts w:hint="eastAsia" w:ascii="宋体" w:hAnsi="宋体" w:cs="宋体"/>
          <w:color w:val="000000"/>
          <w:sz w:val="24"/>
        </w:rPr>
        <w:t>采购代理机构应当在评审结束后</w:t>
      </w:r>
      <w:r>
        <w:rPr>
          <w:rFonts w:ascii="宋体" w:hAnsi="宋体" w:cs="宋体"/>
          <w:color w:val="000000"/>
          <w:sz w:val="24"/>
        </w:rPr>
        <w:t>2</w:t>
      </w:r>
      <w:r>
        <w:rPr>
          <w:rFonts w:hint="eastAsia" w:ascii="宋体" w:hAnsi="宋体" w:cs="宋体"/>
          <w:color w:val="000000"/>
          <w:sz w:val="24"/>
        </w:rPr>
        <w:t>个工作日内将评审报告送采购人确认。采购人应当在收到评审报告后</w:t>
      </w:r>
      <w:r>
        <w:rPr>
          <w:rFonts w:ascii="宋体" w:hAnsi="宋体" w:cs="宋体"/>
          <w:color w:val="000000"/>
          <w:sz w:val="24"/>
        </w:rPr>
        <w:t>5</w:t>
      </w:r>
      <w:r>
        <w:rPr>
          <w:rFonts w:hint="eastAsia" w:ascii="宋体" w:hAnsi="宋体" w:cs="宋体"/>
          <w:color w:val="000000"/>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80" w:lineRule="exact"/>
        <w:ind w:firstLine="482"/>
        <w:rPr>
          <w:rFonts w:ascii="宋体" w:hAnsi="宋体" w:cs="宋体"/>
          <w:b/>
          <w:bCs/>
          <w:color w:val="000000"/>
          <w:sz w:val="24"/>
          <w:szCs w:val="24"/>
        </w:rPr>
      </w:pPr>
      <w:bookmarkStart w:id="101" w:name="_Toc2346"/>
      <w:bookmarkStart w:id="102" w:name="_Toc325726028"/>
      <w:bookmarkStart w:id="103" w:name="_Toc2963"/>
      <w:bookmarkStart w:id="104" w:name="_Toc376936759"/>
      <w:bookmarkStart w:id="105" w:name="_Toc325726027"/>
      <w:r>
        <w:rPr>
          <w:rFonts w:hint="eastAsia" w:ascii="宋体" w:hAnsi="宋体" w:cs="宋体"/>
          <w:b/>
          <w:bCs/>
          <w:color w:val="000000"/>
          <w:sz w:val="24"/>
          <w:szCs w:val="24"/>
        </w:rPr>
        <w:t>20</w:t>
      </w:r>
      <w:r>
        <w:rPr>
          <w:rFonts w:ascii="宋体" w:hAnsi="宋体" w:cs="宋体"/>
          <w:b/>
          <w:bCs/>
          <w:color w:val="000000"/>
          <w:sz w:val="24"/>
          <w:szCs w:val="24"/>
        </w:rPr>
        <w:t>.</w:t>
      </w:r>
      <w:r>
        <w:rPr>
          <w:rFonts w:hint="eastAsia" w:ascii="宋体" w:hAnsi="宋体" w:cs="宋体"/>
          <w:b/>
          <w:bCs/>
          <w:color w:val="000000"/>
          <w:sz w:val="24"/>
          <w:szCs w:val="24"/>
        </w:rPr>
        <w:t>成交通知</w:t>
      </w:r>
      <w:bookmarkEnd w:id="101"/>
      <w:bookmarkEnd w:id="102"/>
      <w:bookmarkEnd w:id="103"/>
      <w:bookmarkEnd w:id="104"/>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20</w:t>
      </w:r>
      <w:r>
        <w:rPr>
          <w:rFonts w:ascii="宋体" w:hAnsi="宋体" w:cs="宋体"/>
          <w:color w:val="000000"/>
          <w:sz w:val="24"/>
          <w:szCs w:val="24"/>
        </w:rPr>
        <w:t>.1</w:t>
      </w:r>
      <w:r>
        <w:rPr>
          <w:rFonts w:hint="eastAsia" w:ascii="宋体" w:hAnsi="宋体" w:cs="宋体"/>
          <w:color w:val="000000"/>
          <w:sz w:val="24"/>
          <w:szCs w:val="24"/>
        </w:rPr>
        <w:t>采购人或者采购代理机构应当在成交供应商确定后</w:t>
      </w:r>
      <w:r>
        <w:rPr>
          <w:rFonts w:ascii="宋体" w:hAnsi="宋体" w:cs="宋体"/>
          <w:color w:val="000000"/>
          <w:sz w:val="24"/>
          <w:szCs w:val="24"/>
        </w:rPr>
        <w:t>2</w:t>
      </w:r>
      <w:r>
        <w:rPr>
          <w:rFonts w:hint="eastAsia" w:ascii="宋体" w:hAnsi="宋体" w:cs="宋体"/>
          <w:color w:val="000000"/>
          <w:sz w:val="24"/>
          <w:szCs w:val="24"/>
        </w:rPr>
        <w:t>个工作日内，在青海政府采购网上公告成交结果，同时向成交供应商发出成交通知书。</w:t>
      </w:r>
    </w:p>
    <w:p>
      <w:pPr>
        <w:spacing w:line="480" w:lineRule="exact"/>
        <w:ind w:firstLine="480"/>
        <w:rPr>
          <w:rFonts w:ascii="宋体" w:hAnsi="宋体" w:cs="宋体"/>
          <w:color w:val="000000"/>
          <w:sz w:val="24"/>
        </w:rPr>
      </w:pPr>
      <w:r>
        <w:rPr>
          <w:rFonts w:hint="eastAsia" w:ascii="宋体" w:hAnsi="宋体" w:cs="宋体"/>
          <w:color w:val="000000"/>
          <w:sz w:val="24"/>
          <w:szCs w:val="24"/>
        </w:rPr>
        <w:t>20</w:t>
      </w:r>
      <w:r>
        <w:rPr>
          <w:rFonts w:ascii="宋体" w:hAnsi="宋体" w:cs="宋体"/>
          <w:color w:val="000000"/>
          <w:sz w:val="24"/>
        </w:rPr>
        <w:t>.2</w:t>
      </w:r>
      <w:r>
        <w:rPr>
          <w:rFonts w:hint="eastAsia" w:ascii="宋体" w:hAnsi="宋体" w:cs="宋体"/>
          <w:color w:val="000000"/>
          <w:sz w:val="24"/>
        </w:rPr>
        <w:t>《成交通知书》发出后，采购人改变成交结果的，或者成交供应商无正当理由放弃成交项目的，依法承担法律责任。</w:t>
      </w:r>
    </w:p>
    <w:p>
      <w:pPr>
        <w:spacing w:line="480" w:lineRule="exact"/>
        <w:ind w:firstLine="602"/>
        <w:rPr>
          <w:rFonts w:ascii="宋体" w:hAnsi="宋体" w:cs="宋体"/>
          <w:b/>
          <w:bCs/>
          <w:color w:val="000000"/>
          <w:sz w:val="30"/>
          <w:szCs w:val="30"/>
        </w:rPr>
      </w:pPr>
      <w:bookmarkStart w:id="106" w:name="_Toc5556"/>
      <w:bookmarkStart w:id="107" w:name="_Toc18063"/>
      <w:bookmarkStart w:id="108" w:name="_Toc376936758"/>
      <w:r>
        <w:rPr>
          <w:rFonts w:hint="eastAsia" w:ascii="宋体" w:hAnsi="宋体" w:cs="宋体"/>
          <w:b/>
          <w:bCs/>
          <w:color w:val="000000"/>
          <w:sz w:val="30"/>
          <w:szCs w:val="30"/>
        </w:rPr>
        <w:t>八、授予合同</w:t>
      </w:r>
      <w:bookmarkEnd w:id="105"/>
      <w:bookmarkEnd w:id="106"/>
      <w:bookmarkEnd w:id="107"/>
      <w:bookmarkEnd w:id="108"/>
    </w:p>
    <w:p>
      <w:pPr>
        <w:spacing w:line="480" w:lineRule="exact"/>
        <w:ind w:firstLine="482"/>
        <w:rPr>
          <w:rFonts w:ascii="宋体" w:hAnsi="宋体" w:cs="宋体"/>
          <w:b/>
          <w:bCs/>
          <w:color w:val="000000"/>
          <w:sz w:val="24"/>
          <w:szCs w:val="24"/>
        </w:rPr>
      </w:pPr>
      <w:bookmarkStart w:id="109" w:name="_Toc325726029"/>
      <w:bookmarkStart w:id="110" w:name="_Toc921"/>
      <w:bookmarkStart w:id="111" w:name="_Toc28394"/>
      <w:bookmarkStart w:id="112" w:name="_Toc376936760"/>
      <w:r>
        <w:rPr>
          <w:rFonts w:hint="eastAsia" w:ascii="宋体" w:hAnsi="宋体" w:cs="宋体"/>
          <w:b/>
          <w:bCs/>
          <w:color w:val="000000"/>
          <w:sz w:val="24"/>
          <w:szCs w:val="24"/>
        </w:rPr>
        <w:t>21</w:t>
      </w:r>
      <w:r>
        <w:rPr>
          <w:rFonts w:ascii="宋体" w:hAnsi="宋体" w:cs="宋体"/>
          <w:b/>
          <w:bCs/>
          <w:color w:val="000000"/>
          <w:sz w:val="24"/>
          <w:szCs w:val="24"/>
        </w:rPr>
        <w:t>.</w:t>
      </w:r>
      <w:r>
        <w:rPr>
          <w:rFonts w:hint="eastAsia" w:ascii="宋体" w:hAnsi="宋体" w:cs="宋体"/>
          <w:b/>
          <w:bCs/>
          <w:color w:val="000000"/>
          <w:sz w:val="24"/>
          <w:szCs w:val="24"/>
        </w:rPr>
        <w:t>签订合同</w:t>
      </w:r>
      <w:bookmarkEnd w:id="109"/>
      <w:bookmarkEnd w:id="110"/>
      <w:bookmarkEnd w:id="111"/>
      <w:bookmarkEnd w:id="112"/>
    </w:p>
    <w:p>
      <w:pPr>
        <w:spacing w:line="480" w:lineRule="exact"/>
        <w:ind w:firstLine="480"/>
        <w:rPr>
          <w:rFonts w:ascii="宋体" w:hAnsi="宋体" w:cs="宋体"/>
          <w:color w:val="000000"/>
          <w:sz w:val="24"/>
        </w:rPr>
      </w:pPr>
      <w:bookmarkStart w:id="113" w:name="_Toc376936761"/>
      <w:bookmarkStart w:id="114" w:name="_Toc325726030"/>
      <w:r>
        <w:rPr>
          <w:rFonts w:hint="eastAsia" w:ascii="宋体" w:hAnsi="宋体" w:cs="宋体"/>
          <w:color w:val="000000"/>
          <w:sz w:val="24"/>
        </w:rPr>
        <w:t>21</w:t>
      </w:r>
      <w:r>
        <w:rPr>
          <w:rFonts w:ascii="宋体" w:hAnsi="宋体" w:cs="宋体"/>
          <w:color w:val="000000"/>
          <w:sz w:val="24"/>
        </w:rPr>
        <w:t>.1</w:t>
      </w:r>
      <w:r>
        <w:rPr>
          <w:rFonts w:hint="eastAsia" w:ascii="宋体" w:hAnsi="宋体" w:cs="宋体"/>
          <w:color w:val="000000"/>
          <w:sz w:val="24"/>
        </w:rPr>
        <w:t>采购人与成交供应商双方应当自《成交通知书》发出之日起</w:t>
      </w:r>
      <w:r>
        <w:rPr>
          <w:rFonts w:ascii="宋体" w:hAnsi="宋体" w:cs="宋体"/>
          <w:color w:val="000000"/>
          <w:sz w:val="24"/>
        </w:rPr>
        <w:t>30</w:t>
      </w:r>
      <w:r>
        <w:rPr>
          <w:rFonts w:hint="eastAsia" w:ascii="宋体" w:hAnsi="宋体" w:cs="宋体"/>
          <w:color w:val="000000"/>
          <w:sz w:val="24"/>
        </w:rPr>
        <w:t>日内，签订采购合同，送采购代理机构备案。</w:t>
      </w:r>
    </w:p>
    <w:p>
      <w:pPr>
        <w:spacing w:line="480" w:lineRule="exact"/>
        <w:ind w:firstLine="480"/>
        <w:rPr>
          <w:rFonts w:ascii="宋体" w:hAnsi="宋体" w:cs="宋体"/>
          <w:color w:val="FF0000"/>
          <w:sz w:val="24"/>
        </w:rPr>
      </w:pPr>
      <w:r>
        <w:rPr>
          <w:rFonts w:hint="eastAsia" w:ascii="宋体" w:hAnsi="宋体" w:eastAsia="宋体" w:cs="宋体"/>
          <w:color w:val="000000"/>
          <w:sz w:val="24"/>
        </w:rPr>
        <w:t>21.2签订合同前，成交供应商应当以支票、汇票、本票等非现金形式缴纳成交金额</w:t>
      </w:r>
      <w:r>
        <w:rPr>
          <w:rFonts w:hint="eastAsia" w:ascii="宋体" w:hAnsi="宋体" w:cs="宋体"/>
          <w:color w:val="000000"/>
          <w:sz w:val="24"/>
          <w:lang w:val="en-US" w:eastAsia="zh-CN"/>
        </w:rPr>
        <w:t>0</w:t>
      </w:r>
      <w:r>
        <w:rPr>
          <w:rFonts w:hint="eastAsia" w:ascii="宋体" w:hAnsi="宋体" w:eastAsia="宋体" w:cs="宋体"/>
          <w:color w:val="000000"/>
          <w:sz w:val="24"/>
        </w:rPr>
        <w:t>%的履约保证金到采购人指定的账户。</w:t>
      </w:r>
    </w:p>
    <w:p>
      <w:pPr>
        <w:spacing w:line="480" w:lineRule="exact"/>
        <w:ind w:firstLine="480"/>
        <w:rPr>
          <w:rFonts w:ascii="宋体" w:hAnsi="宋体" w:cs="宋体"/>
          <w:color w:val="000000"/>
          <w:sz w:val="24"/>
        </w:rPr>
      </w:pPr>
      <w:r>
        <w:rPr>
          <w:rFonts w:hint="eastAsia" w:ascii="宋体" w:hAnsi="宋体" w:cs="宋体"/>
          <w:color w:val="000000"/>
          <w:sz w:val="24"/>
        </w:rPr>
        <w:t>21.3成交供应商拒绝与采购人签订合同的，采购人可以按照评审报告推荐的中标或者成交候选人名单排序，确定下一候选人为中标或者成交供应商，也可以重新开展政府采购活动。</w:t>
      </w:r>
    </w:p>
    <w:p>
      <w:pPr>
        <w:spacing w:line="480" w:lineRule="exact"/>
        <w:ind w:firstLine="480"/>
        <w:rPr>
          <w:rFonts w:ascii="宋体" w:hAnsi="宋体" w:cs="宋体"/>
          <w:color w:val="000000"/>
          <w:sz w:val="24"/>
        </w:rPr>
      </w:pPr>
      <w:r>
        <w:rPr>
          <w:rFonts w:hint="eastAsia" w:ascii="宋体" w:hAnsi="宋体" w:cs="宋体"/>
          <w:color w:val="000000"/>
          <w:sz w:val="24"/>
        </w:rPr>
        <w:t>21.4采购人不得向成交供应商提出任何不合理的要求作为订立合同的条件，采购人和成交供应商不得私下订立背离合同实质性内容的协议。</w:t>
      </w:r>
    </w:p>
    <w:p>
      <w:pPr>
        <w:spacing w:line="480" w:lineRule="exact"/>
        <w:ind w:firstLine="480"/>
        <w:rPr>
          <w:rFonts w:ascii="宋体" w:hAnsi="宋体" w:cs="宋体"/>
          <w:color w:val="000000"/>
          <w:sz w:val="24"/>
        </w:rPr>
      </w:pPr>
      <w:r>
        <w:rPr>
          <w:rFonts w:hint="eastAsia" w:ascii="宋体" w:hAnsi="宋体" w:cs="宋体"/>
          <w:color w:val="000000"/>
          <w:sz w:val="24"/>
        </w:rPr>
        <w:t>21.5磋商文件、成交供应商的响应文件、《成交通知书》及其澄清、说明文件、承诺等，均为签订采购合同的依据，作为采购合同的组成部分。</w:t>
      </w:r>
    </w:p>
    <w:p>
      <w:pPr>
        <w:spacing w:line="480" w:lineRule="exact"/>
        <w:ind w:firstLine="480"/>
        <w:rPr>
          <w:rFonts w:ascii="宋体" w:hAnsi="宋体" w:cs="宋体"/>
          <w:b/>
          <w:bCs/>
          <w:color w:val="000000"/>
          <w:sz w:val="24"/>
          <w:szCs w:val="24"/>
        </w:rPr>
      </w:pPr>
      <w:r>
        <w:rPr>
          <w:rFonts w:hint="eastAsia" w:ascii="宋体" w:hAnsi="宋体" w:cs="宋体"/>
          <w:color w:val="000000"/>
          <w:sz w:val="24"/>
        </w:rPr>
        <w:t>21.6采购合同签订之日起</w:t>
      </w:r>
      <w:r>
        <w:rPr>
          <w:rFonts w:ascii="宋体" w:hAnsi="宋体" w:cs="宋体"/>
          <w:color w:val="000000"/>
          <w:sz w:val="24"/>
        </w:rPr>
        <w:t>2</w:t>
      </w:r>
      <w:r>
        <w:rPr>
          <w:rFonts w:hint="eastAsia" w:ascii="宋体" w:hAnsi="宋体" w:cs="宋体"/>
          <w:color w:val="000000"/>
          <w:sz w:val="24"/>
        </w:rPr>
        <w:t>个工作日内，由采购人将采购合同在青海政府采购网上公告，但采购合同中涉及国家秘密、商业秘密的内容除外。</w:t>
      </w:r>
      <w:bookmarkStart w:id="115" w:name="_Toc22442"/>
      <w:bookmarkStart w:id="116" w:name="_Toc896"/>
    </w:p>
    <w:p>
      <w:pPr>
        <w:spacing w:line="480" w:lineRule="exact"/>
        <w:ind w:firstLine="602"/>
        <w:rPr>
          <w:rFonts w:ascii="宋体" w:hAnsi="宋体" w:cs="宋体"/>
          <w:b/>
          <w:bCs/>
          <w:color w:val="000000"/>
          <w:sz w:val="30"/>
          <w:szCs w:val="30"/>
        </w:rPr>
      </w:pPr>
      <w:bookmarkStart w:id="117" w:name="_Toc2728"/>
      <w:bookmarkStart w:id="118" w:name="_Toc32362"/>
      <w:bookmarkStart w:id="119" w:name="_Toc3517_WPSOffice_Level2"/>
      <w:bookmarkStart w:id="120" w:name="_Toc6881"/>
      <w:bookmarkStart w:id="121" w:name="_Toc31604_WPSOffice_Level2"/>
      <w:bookmarkStart w:id="122" w:name="_Toc4328"/>
      <w:bookmarkStart w:id="123" w:name="_Toc2658_WPSOffice_Level2"/>
      <w:r>
        <w:rPr>
          <w:rFonts w:hint="eastAsia" w:ascii="宋体" w:hAnsi="宋体" w:cs="宋体"/>
          <w:b/>
          <w:bCs/>
          <w:color w:val="000000"/>
          <w:sz w:val="30"/>
          <w:szCs w:val="30"/>
        </w:rPr>
        <w:t>九、询问与质疑</w:t>
      </w:r>
      <w:bookmarkEnd w:id="117"/>
      <w:bookmarkEnd w:id="118"/>
      <w:bookmarkEnd w:id="119"/>
      <w:bookmarkEnd w:id="120"/>
      <w:bookmarkEnd w:id="121"/>
      <w:bookmarkEnd w:id="122"/>
      <w:bookmarkEnd w:id="123"/>
    </w:p>
    <w:p>
      <w:pPr>
        <w:spacing w:line="480" w:lineRule="exact"/>
        <w:ind w:firstLine="482"/>
        <w:rPr>
          <w:rFonts w:ascii="宋体" w:hAnsi="宋体" w:cs="宋体"/>
          <w:b/>
          <w:bCs/>
          <w:color w:val="000000"/>
          <w:sz w:val="24"/>
          <w:szCs w:val="24"/>
        </w:rPr>
      </w:pPr>
      <w:bookmarkStart w:id="124" w:name="_Toc29785"/>
      <w:bookmarkStart w:id="125" w:name="_Toc25982_WPSOffice_Level3"/>
      <w:bookmarkStart w:id="126" w:name="_Toc21641"/>
      <w:bookmarkStart w:id="127" w:name="_Toc23314_WPSOffice_Level3"/>
      <w:bookmarkStart w:id="128" w:name="_Toc14109"/>
      <w:r>
        <w:rPr>
          <w:rFonts w:hint="eastAsia" w:ascii="宋体" w:hAnsi="宋体" w:cs="宋体"/>
          <w:b/>
          <w:bCs/>
          <w:color w:val="000000"/>
          <w:sz w:val="24"/>
          <w:szCs w:val="24"/>
        </w:rPr>
        <w:t>22.对采购过程、结果的询问及质疑</w:t>
      </w:r>
      <w:bookmarkEnd w:id="124"/>
      <w:bookmarkEnd w:id="125"/>
      <w:bookmarkEnd w:id="126"/>
      <w:bookmarkEnd w:id="127"/>
      <w:bookmarkEnd w:id="128"/>
    </w:p>
    <w:p>
      <w:pPr>
        <w:spacing w:line="480" w:lineRule="exact"/>
        <w:ind w:firstLine="480"/>
        <w:rPr>
          <w:rFonts w:ascii="宋体" w:hAnsi="宋体" w:cs="宋体"/>
          <w:color w:val="000000"/>
          <w:sz w:val="24"/>
        </w:rPr>
      </w:pPr>
      <w:r>
        <w:rPr>
          <w:rFonts w:hint="eastAsia" w:ascii="宋体" w:hAnsi="宋体" w:cs="宋体"/>
          <w:color w:val="000000"/>
          <w:sz w:val="24"/>
        </w:rPr>
        <w:t>22.1供应商对政府采购过程、结果有疑问的，可以向采购人、采购代理机构提出询问。</w:t>
      </w:r>
    </w:p>
    <w:p>
      <w:pPr>
        <w:spacing w:line="480" w:lineRule="exact"/>
        <w:ind w:firstLine="480"/>
        <w:rPr>
          <w:rFonts w:ascii="宋体" w:hAnsi="宋体" w:cs="宋体"/>
          <w:color w:val="000000"/>
          <w:sz w:val="24"/>
        </w:rPr>
      </w:pPr>
      <w:r>
        <w:rPr>
          <w:rFonts w:hint="eastAsia" w:ascii="宋体" w:hAnsi="宋体" w:cs="宋体"/>
          <w:color w:val="000000"/>
          <w:sz w:val="24"/>
        </w:rPr>
        <w:t>22.2参与所质疑项目的供应商认为采购过程、成交结果使自己的权益受到损害的，可以在知道或者应知其权益受到损害之日起7个工作日内，以书面形式向采购人、采购代理机构提出质疑。</w:t>
      </w:r>
    </w:p>
    <w:p>
      <w:pPr>
        <w:spacing w:line="480" w:lineRule="exact"/>
        <w:ind w:firstLine="480"/>
        <w:rPr>
          <w:rFonts w:ascii="宋体" w:hAnsi="宋体" w:cs="宋体"/>
          <w:color w:val="000000"/>
          <w:sz w:val="24"/>
        </w:rPr>
      </w:pPr>
      <w:r>
        <w:rPr>
          <w:rFonts w:hint="eastAsia" w:ascii="宋体" w:hAnsi="宋体" w:cs="宋体"/>
          <w:color w:val="000000"/>
          <w:sz w:val="24"/>
        </w:rPr>
        <w:t>22.3供应商应在法定质疑期内一次性提出针对同一采购程序环节的质疑。</w:t>
      </w:r>
    </w:p>
    <w:p>
      <w:pPr>
        <w:spacing w:line="480" w:lineRule="exact"/>
        <w:ind w:firstLine="602"/>
        <w:rPr>
          <w:rFonts w:ascii="宋体" w:hAnsi="宋体" w:cs="宋体"/>
          <w:b/>
          <w:bCs/>
          <w:color w:val="000000"/>
          <w:sz w:val="30"/>
          <w:szCs w:val="30"/>
        </w:rPr>
      </w:pPr>
      <w:bookmarkStart w:id="129" w:name="_Toc4534"/>
      <w:bookmarkStart w:id="130" w:name="_Toc21832"/>
      <w:bookmarkStart w:id="131" w:name="_Toc34637771"/>
      <w:bookmarkStart w:id="132" w:name="_Toc22201076"/>
      <w:bookmarkStart w:id="133" w:name="_Toc28133"/>
      <w:bookmarkStart w:id="134" w:name="_Toc22889"/>
      <w:bookmarkStart w:id="135" w:name="_Toc6866_WPSOffice_Level2"/>
      <w:bookmarkStart w:id="136" w:name="_Toc9701_WPSOffice_Level2"/>
      <w:bookmarkStart w:id="137" w:name="_Toc11509_WPSOffice_Level2"/>
      <w:r>
        <w:rPr>
          <w:rFonts w:hint="eastAsia" w:ascii="宋体" w:hAnsi="宋体" w:cs="宋体"/>
          <w:b/>
          <w:bCs/>
          <w:color w:val="000000"/>
          <w:sz w:val="30"/>
          <w:szCs w:val="30"/>
        </w:rPr>
        <w:t>十、政府采购政策</w:t>
      </w:r>
      <w:bookmarkEnd w:id="129"/>
      <w:bookmarkEnd w:id="130"/>
      <w:bookmarkEnd w:id="131"/>
      <w:bookmarkEnd w:id="132"/>
      <w:bookmarkEnd w:id="133"/>
      <w:bookmarkEnd w:id="134"/>
      <w:bookmarkEnd w:id="135"/>
      <w:bookmarkEnd w:id="136"/>
      <w:bookmarkEnd w:id="137"/>
    </w:p>
    <w:p>
      <w:pPr>
        <w:spacing w:line="480" w:lineRule="exact"/>
        <w:ind w:firstLine="482"/>
        <w:rPr>
          <w:rFonts w:ascii="宋体" w:hAnsi="宋体" w:cs="宋体"/>
          <w:b/>
          <w:bCs/>
          <w:color w:val="000000"/>
          <w:sz w:val="24"/>
          <w:szCs w:val="24"/>
        </w:rPr>
      </w:pPr>
      <w:bookmarkStart w:id="138" w:name="_Toc17253_WPSOffice_Level3"/>
      <w:bookmarkStart w:id="139" w:name="_Toc22921"/>
      <w:bookmarkStart w:id="140" w:name="_Toc27584"/>
      <w:bookmarkStart w:id="141" w:name="_Toc16893"/>
      <w:bookmarkStart w:id="142" w:name="_Toc19360_WPSOffice_Level3"/>
      <w:r>
        <w:rPr>
          <w:rFonts w:hint="eastAsia" w:ascii="宋体" w:hAnsi="宋体" w:cs="宋体"/>
          <w:b/>
          <w:bCs/>
          <w:color w:val="000000"/>
          <w:sz w:val="24"/>
          <w:szCs w:val="24"/>
        </w:rPr>
        <w:t>23.政府采购政策</w:t>
      </w:r>
      <w:bookmarkEnd w:id="138"/>
      <w:bookmarkEnd w:id="139"/>
      <w:bookmarkEnd w:id="140"/>
      <w:bookmarkEnd w:id="141"/>
      <w:bookmarkEnd w:id="142"/>
    </w:p>
    <w:p>
      <w:pPr>
        <w:adjustRightInd w:val="0"/>
        <w:snapToGrid w:val="0"/>
        <w:spacing w:line="480" w:lineRule="exact"/>
        <w:ind w:firstLine="480"/>
        <w:jc w:val="left"/>
        <w:rPr>
          <w:rFonts w:ascii="宋体" w:hAnsi="宋体" w:cs="宋体"/>
          <w:color w:val="000000"/>
          <w:sz w:val="24"/>
        </w:rPr>
      </w:pPr>
      <w:r>
        <w:rPr>
          <w:rFonts w:hint="eastAsia" w:ascii="宋体" w:hAnsi="宋体" w:cs="宋体"/>
          <w:color w:val="000000"/>
          <w:sz w:val="24"/>
        </w:rPr>
        <w:t>23.1价格评审优惠：</w:t>
      </w:r>
    </w:p>
    <w:p>
      <w:pPr>
        <w:adjustRightInd w:val="0"/>
        <w:snapToGrid w:val="0"/>
        <w:spacing w:line="480" w:lineRule="exact"/>
        <w:ind w:firstLine="480"/>
        <w:jc w:val="left"/>
        <w:rPr>
          <w:rFonts w:ascii="宋体" w:hAnsi="宋体" w:cs="宋体"/>
          <w:color w:val="000000"/>
          <w:sz w:val="24"/>
        </w:rPr>
      </w:pPr>
      <w:r>
        <w:rPr>
          <w:rFonts w:ascii="宋体" w:hAnsi="宋体" w:cs="宋体"/>
          <w:color w:val="000000"/>
          <w:sz w:val="24"/>
        </w:rPr>
        <w:t>在政府采购活动中</w:t>
      </w:r>
      <w:r>
        <w:rPr>
          <w:rFonts w:hint="eastAsia" w:ascii="宋体" w:hAnsi="宋体" w:cs="宋体"/>
          <w:color w:val="000000"/>
          <w:sz w:val="24"/>
        </w:rPr>
        <w:t>，</w:t>
      </w:r>
      <w:r>
        <w:rPr>
          <w:rFonts w:ascii="宋体" w:hAnsi="宋体" w:cs="宋体"/>
          <w:color w:val="000000"/>
          <w:sz w:val="24"/>
        </w:rPr>
        <w:t>供应商提供的服务符合下列情形的，享受</w:t>
      </w:r>
      <w:r>
        <w:rPr>
          <w:rFonts w:hint="eastAsia" w:ascii="宋体" w:hAnsi="宋体"/>
          <w:color w:val="000000"/>
          <w:sz w:val="24"/>
        </w:rPr>
        <w:t>《政府采购促进中小企业发展管理办法》</w:t>
      </w:r>
      <w:r>
        <w:rPr>
          <w:rFonts w:ascii="宋体" w:hAnsi="宋体" w:cs="宋体"/>
          <w:color w:val="000000"/>
          <w:sz w:val="24"/>
        </w:rPr>
        <w:t xml:space="preserve">规定的中小企业扶持政策: </w:t>
      </w:r>
    </w:p>
    <w:p>
      <w:pPr>
        <w:pStyle w:val="39"/>
        <w:adjustRightInd w:val="0"/>
        <w:snapToGrid w:val="0"/>
        <w:spacing w:line="480" w:lineRule="exact"/>
        <w:ind w:firstLine="480"/>
        <w:jc w:val="left"/>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在服务采购项目中，服务由中小企业承接，即提供服务的人员为中小企业依照《中华人民共和国劳动合同法》订立劳动合同的从业人员。</w:t>
      </w:r>
    </w:p>
    <w:p>
      <w:pPr>
        <w:adjustRightInd w:val="0"/>
        <w:snapToGrid w:val="0"/>
        <w:spacing w:line="480" w:lineRule="exact"/>
        <w:ind w:firstLine="600" w:firstLineChars="250"/>
        <w:jc w:val="left"/>
        <w:rPr>
          <w:rFonts w:ascii="宋体" w:hAnsi="宋体"/>
          <w:color w:val="000000"/>
          <w:sz w:val="24"/>
        </w:rPr>
      </w:pPr>
      <w:r>
        <w:rPr>
          <w:rFonts w:ascii="宋体" w:hAnsi="宋体"/>
          <w:color w:val="000000"/>
          <w:sz w:val="24"/>
        </w:rPr>
        <w:t>以联合体形式参加政府采购活动，联合体各方均为中小企业的，联合体视同中小企业。其中，联合体各方均为小微企业的，联合体视同小微企业。</w:t>
      </w:r>
    </w:p>
    <w:p>
      <w:pPr>
        <w:adjustRightInd w:val="0"/>
        <w:snapToGrid w:val="0"/>
        <w:spacing w:line="480" w:lineRule="exact"/>
        <w:ind w:firstLine="480"/>
        <w:jc w:val="left"/>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对于经主管预算单位统筹后未预留份额专门面向中小企业采购的采购项目，以及预留份额项目中的非预留部分采购包，采购人、采购代理机构应当对符合</w:t>
      </w:r>
      <w:r>
        <w:rPr>
          <w:rFonts w:hint="eastAsia" w:ascii="宋体" w:hAnsi="宋体"/>
          <w:color w:val="000000"/>
          <w:sz w:val="24"/>
        </w:rPr>
        <w:t>《政府采购促进中小企业发展管理办法》</w:t>
      </w:r>
      <w:r>
        <w:rPr>
          <w:rFonts w:ascii="宋体" w:hAnsi="宋体" w:cs="宋体"/>
          <w:color w:val="000000"/>
          <w:sz w:val="24"/>
        </w:rPr>
        <w:t>规定的小微企业报价给予</w:t>
      </w:r>
      <w:r>
        <w:rPr>
          <w:rFonts w:hint="eastAsia" w:ascii="宋体" w:hAnsi="宋体" w:cs="宋体"/>
          <w:color w:val="000000"/>
          <w:sz w:val="24"/>
        </w:rPr>
        <w:t>10</w:t>
      </w:r>
      <w:r>
        <w:rPr>
          <w:rFonts w:ascii="宋体" w:hAnsi="宋体" w:cs="宋体"/>
          <w:color w:val="000000"/>
          <w:sz w:val="24"/>
        </w:rPr>
        <w:t>%</w:t>
      </w:r>
      <w:r>
        <w:rPr>
          <w:rFonts w:hint="eastAsia" w:ascii="宋体" w:hAnsi="宋体" w:cs="宋体"/>
          <w:color w:val="000000"/>
          <w:sz w:val="24"/>
        </w:rPr>
        <w:t>-20</w:t>
      </w:r>
      <w:r>
        <w:rPr>
          <w:rFonts w:ascii="宋体" w:hAnsi="宋体" w:cs="宋体"/>
          <w:color w:val="000000"/>
          <w:sz w:val="24"/>
        </w:rPr>
        <w:t>%的扣除，用扣除后的价格参加评审。</w:t>
      </w:r>
    </w:p>
    <w:p>
      <w:pPr>
        <w:adjustRightInd w:val="0"/>
        <w:snapToGrid w:val="0"/>
        <w:spacing w:line="480" w:lineRule="exact"/>
        <w:ind w:firstLine="480"/>
        <w:jc w:val="left"/>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s="宋体"/>
          <w:color w:val="000000"/>
          <w:sz w:val="24"/>
        </w:rPr>
        <w:t>4</w:t>
      </w:r>
      <w:r>
        <w:rPr>
          <w:rFonts w:ascii="宋体" w:hAnsi="宋体" w:cs="宋体"/>
          <w:color w:val="000000"/>
          <w:sz w:val="24"/>
        </w:rPr>
        <w:t>%-</w:t>
      </w:r>
      <w:r>
        <w:rPr>
          <w:rFonts w:hint="eastAsia" w:ascii="宋体" w:hAnsi="宋体" w:cs="宋体"/>
          <w:color w:val="000000"/>
          <w:sz w:val="24"/>
        </w:rPr>
        <w:t>6</w:t>
      </w:r>
      <w:r>
        <w:rPr>
          <w:rFonts w:ascii="宋体" w:hAnsi="宋体" w:cs="宋体"/>
          <w:color w:val="000000"/>
          <w:sz w:val="24"/>
        </w:rPr>
        <w:t>%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adjustRightInd w:val="0"/>
        <w:snapToGrid w:val="0"/>
        <w:spacing w:line="480" w:lineRule="exact"/>
        <w:ind w:firstLine="600" w:firstLineChars="250"/>
        <w:jc w:val="left"/>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4</w:t>
      </w:r>
      <w:r>
        <w:rPr>
          <w:rFonts w:ascii="宋体" w:hAnsi="宋体" w:cs="宋体"/>
          <w:color w:val="000000"/>
          <w:sz w:val="24"/>
        </w:rPr>
        <w:t>）中小企业参加政府采购活动，应当出具</w:t>
      </w:r>
      <w:r>
        <w:rPr>
          <w:rFonts w:hint="eastAsia" w:ascii="宋体" w:hAnsi="宋体"/>
          <w:color w:val="000000"/>
          <w:sz w:val="24"/>
        </w:rPr>
        <w:t>《政府采购促进中小企业发展管理办法》</w:t>
      </w:r>
      <w:r>
        <w:rPr>
          <w:rFonts w:ascii="宋体" w:hAnsi="宋体" w:cs="宋体"/>
          <w:color w:val="000000"/>
          <w:sz w:val="24"/>
        </w:rPr>
        <w:t>规定的《中小企业声明函》(附件)，否则不得享受相关中小企业扶持政策。任何单位和个人不得要求供应商提供《中小企业声明函》之外的中小企业身份证明文件。</w:t>
      </w:r>
    </w:p>
    <w:p>
      <w:pPr>
        <w:adjustRightInd w:val="0"/>
        <w:snapToGrid w:val="0"/>
        <w:spacing w:line="480" w:lineRule="exact"/>
        <w:ind w:firstLine="600" w:firstLineChars="250"/>
        <w:jc w:val="left"/>
        <w:rPr>
          <w:rFonts w:ascii="宋体" w:hAnsi="宋体" w:cs="宋体"/>
          <w:color w:val="000000"/>
          <w:sz w:val="24"/>
        </w:rPr>
      </w:pPr>
      <w:r>
        <w:rPr>
          <w:rFonts w:hint="eastAsia" w:ascii="宋体" w:hAnsi="宋体" w:cs="宋体"/>
          <w:color w:val="000000"/>
          <w:sz w:val="24"/>
        </w:rPr>
        <w:t xml:space="preserve">（5）监狱企业、残疾人福利性单位视同小型、微型企业，享受评审中价格扣除等促进中小企业发展的政府采购政策。 </w:t>
      </w:r>
    </w:p>
    <w:p>
      <w:pPr>
        <w:adjustRightInd w:val="0"/>
        <w:snapToGrid w:val="0"/>
        <w:spacing w:line="480" w:lineRule="exact"/>
        <w:ind w:firstLine="480"/>
        <w:jc w:val="left"/>
        <w:rPr>
          <w:rFonts w:ascii="宋体" w:hAnsi="宋体" w:cs="宋体"/>
          <w:color w:val="000000"/>
          <w:sz w:val="24"/>
        </w:rPr>
      </w:pPr>
      <w:r>
        <w:rPr>
          <w:rFonts w:hint="eastAsia" w:ascii="宋体" w:hAnsi="宋体" w:cs="宋体"/>
          <w:color w:val="000000"/>
          <w:sz w:val="24"/>
        </w:rPr>
        <w:t>23.2供应商同时符合小型、微型企业及监狱企业、残疾人福利性单位要求的，评审时只有一种类型享受价格评审优惠政策；</w:t>
      </w:r>
    </w:p>
    <w:p>
      <w:pPr>
        <w:adjustRightInd w:val="0"/>
        <w:snapToGrid w:val="0"/>
        <w:spacing w:line="480" w:lineRule="exact"/>
        <w:ind w:firstLine="480"/>
        <w:jc w:val="left"/>
        <w:rPr>
          <w:rFonts w:ascii="宋体" w:hAnsi="宋体" w:cs="宋体"/>
          <w:color w:val="000000"/>
          <w:sz w:val="24"/>
        </w:rPr>
      </w:pPr>
      <w:r>
        <w:rPr>
          <w:rFonts w:hint="eastAsia" w:ascii="宋体" w:hAnsi="宋体" w:cs="宋体"/>
          <w:color w:val="000000"/>
          <w:sz w:val="24"/>
        </w:rPr>
        <w:t>23.3响应文件符合本章前款规定的，供应商应提供相关证明资料，且所提供资料必须真实可信。如有虚假，将依法承担相应责任。</w:t>
      </w:r>
    </w:p>
    <w:p>
      <w:pPr>
        <w:spacing w:line="480" w:lineRule="exact"/>
        <w:ind w:firstLine="602"/>
        <w:rPr>
          <w:rFonts w:ascii="宋体" w:hAnsi="宋体" w:cs="宋体"/>
          <w:b/>
          <w:bCs/>
          <w:color w:val="000000"/>
          <w:sz w:val="30"/>
          <w:szCs w:val="30"/>
        </w:rPr>
      </w:pPr>
      <w:r>
        <w:rPr>
          <w:rFonts w:hint="eastAsia" w:ascii="宋体" w:hAnsi="宋体" w:cs="宋体"/>
          <w:b/>
          <w:bCs/>
          <w:color w:val="000000"/>
          <w:sz w:val="30"/>
          <w:szCs w:val="30"/>
        </w:rPr>
        <w:t>十一、</w:t>
      </w:r>
      <w:bookmarkEnd w:id="113"/>
      <w:bookmarkEnd w:id="114"/>
      <w:r>
        <w:rPr>
          <w:rFonts w:hint="eastAsia" w:ascii="宋体" w:hAnsi="宋体" w:cs="宋体"/>
          <w:b/>
          <w:bCs/>
          <w:color w:val="000000"/>
          <w:sz w:val="30"/>
          <w:szCs w:val="30"/>
        </w:rPr>
        <w:t>磋商活动终止</w:t>
      </w:r>
      <w:bookmarkEnd w:id="115"/>
      <w:bookmarkEnd w:id="116"/>
    </w:p>
    <w:p>
      <w:pPr>
        <w:spacing w:line="480" w:lineRule="exact"/>
        <w:ind w:firstLine="482"/>
        <w:rPr>
          <w:rFonts w:ascii="宋体" w:hAnsi="宋体" w:cs="宋体"/>
          <w:b/>
          <w:bCs/>
          <w:color w:val="000000"/>
          <w:sz w:val="24"/>
          <w:szCs w:val="24"/>
        </w:rPr>
      </w:pPr>
      <w:bookmarkStart w:id="143" w:name="_Toc7098"/>
      <w:bookmarkStart w:id="144" w:name="_Toc11684"/>
      <w:bookmarkStart w:id="145" w:name="_Toc376936762"/>
      <w:bookmarkStart w:id="146" w:name="_Toc325726031"/>
      <w:r>
        <w:rPr>
          <w:rFonts w:hint="eastAsia" w:ascii="宋体" w:hAnsi="宋体" w:cs="宋体"/>
          <w:b/>
          <w:bCs/>
          <w:color w:val="000000"/>
          <w:sz w:val="24"/>
          <w:szCs w:val="24"/>
        </w:rPr>
        <w:t>24</w:t>
      </w:r>
      <w:r>
        <w:rPr>
          <w:rFonts w:ascii="宋体" w:hAnsi="宋体" w:cs="宋体"/>
          <w:b/>
          <w:bCs/>
          <w:color w:val="000000"/>
          <w:sz w:val="24"/>
          <w:szCs w:val="24"/>
        </w:rPr>
        <w:t>.</w:t>
      </w:r>
      <w:r>
        <w:rPr>
          <w:rFonts w:hint="eastAsia" w:ascii="宋体" w:hAnsi="宋体" w:cs="宋体"/>
          <w:b/>
          <w:bCs/>
          <w:color w:val="000000"/>
          <w:sz w:val="24"/>
          <w:szCs w:val="24"/>
        </w:rPr>
        <w:t>终止情形</w:t>
      </w:r>
      <w:bookmarkEnd w:id="143"/>
      <w:bookmarkEnd w:id="144"/>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24</w:t>
      </w:r>
      <w:r>
        <w:rPr>
          <w:rFonts w:ascii="宋体" w:hAnsi="宋体" w:cs="宋体"/>
          <w:color w:val="000000"/>
          <w:sz w:val="24"/>
          <w:szCs w:val="24"/>
        </w:rPr>
        <w:t>.1</w:t>
      </w:r>
      <w:bookmarkEnd w:id="145"/>
      <w:bookmarkEnd w:id="146"/>
      <w:r>
        <w:rPr>
          <w:rFonts w:hint="eastAsia" w:ascii="宋体" w:hAnsi="宋体" w:cs="宋体"/>
          <w:color w:val="000000"/>
          <w:sz w:val="24"/>
          <w:szCs w:val="24"/>
        </w:rPr>
        <w:t>出现下列情形之一的，采购人或采购代理机构应当终止竞争性磋商采购活动，发布项目终止公告并说明原因，重新开展采购活动：</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）因情况变化，不再符合规定的竞争性磋商采购方式适用情形的；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）出现影响采购公正的违法、违规行为的；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）除《政府采购竞争性磋商采购方式管理暂行办法》第二十一条第三款规定的情形外，在采购过程中符合要求的供应商或者报价未超过采购预算</w:t>
      </w:r>
      <w:r>
        <w:rPr>
          <w:rFonts w:hint="eastAsia" w:ascii="宋体" w:hAnsi="宋体" w:cs="宋体"/>
          <w:sz w:val="24"/>
          <w:szCs w:val="24"/>
        </w:rPr>
        <w:t>或最高限价</w:t>
      </w:r>
      <w:r>
        <w:rPr>
          <w:rFonts w:hint="eastAsia" w:ascii="宋体" w:hAnsi="宋体" w:cs="宋体"/>
          <w:color w:val="000000"/>
          <w:sz w:val="24"/>
          <w:szCs w:val="24"/>
        </w:rPr>
        <w:t>的供应商不足</w:t>
      </w:r>
      <w:r>
        <w:rPr>
          <w:rFonts w:ascii="宋体" w:hAnsi="宋体" w:cs="宋体"/>
          <w:color w:val="000000"/>
          <w:sz w:val="24"/>
          <w:szCs w:val="24"/>
        </w:rPr>
        <w:t>3</w:t>
      </w:r>
      <w:r>
        <w:rPr>
          <w:rFonts w:hint="eastAsia" w:ascii="宋体" w:hAnsi="宋体" w:cs="宋体"/>
          <w:color w:val="000000"/>
          <w:sz w:val="24"/>
          <w:szCs w:val="24"/>
        </w:rPr>
        <w:t>家的。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24</w:t>
      </w:r>
      <w:r>
        <w:rPr>
          <w:rFonts w:ascii="宋体" w:hAnsi="宋体" w:cs="宋体"/>
          <w:color w:val="000000"/>
          <w:sz w:val="24"/>
          <w:szCs w:val="24"/>
        </w:rPr>
        <w:t>.2</w:t>
      </w:r>
      <w:r>
        <w:rPr>
          <w:rFonts w:hint="eastAsia" w:ascii="宋体" w:hAnsi="宋体" w:cs="宋体"/>
          <w:color w:val="000000"/>
          <w:sz w:val="24"/>
          <w:szCs w:val="24"/>
        </w:rPr>
        <w:t>终止磋商活动后，由采购代理机构发布终止公告并说明原因。</w:t>
      </w:r>
      <w:bookmarkStart w:id="147" w:name="_Toc325726032"/>
    </w:p>
    <w:bookmarkEnd w:id="147"/>
    <w:p>
      <w:pPr>
        <w:numPr>
          <w:ilvl w:val="0"/>
          <w:numId w:val="4"/>
        </w:numPr>
        <w:spacing w:line="480" w:lineRule="exact"/>
        <w:ind w:firstLine="602"/>
        <w:rPr>
          <w:rFonts w:ascii="宋体" w:hAnsi="宋体" w:cs="宋体"/>
          <w:b/>
          <w:bCs/>
          <w:color w:val="000000"/>
          <w:sz w:val="30"/>
          <w:szCs w:val="30"/>
        </w:rPr>
      </w:pPr>
      <w:bookmarkStart w:id="148" w:name="_Toc376936765"/>
      <w:bookmarkStart w:id="149" w:name="_Toc325726034"/>
      <w:bookmarkStart w:id="150" w:name="_Toc19538"/>
      <w:bookmarkStart w:id="151" w:name="_Toc16406"/>
      <w:r>
        <w:rPr>
          <w:rFonts w:hint="eastAsia" w:ascii="宋体" w:hAnsi="宋体" w:cs="宋体"/>
          <w:b/>
          <w:bCs/>
          <w:color w:val="000000"/>
          <w:sz w:val="30"/>
          <w:szCs w:val="30"/>
        </w:rPr>
        <w:t>处罚</w:t>
      </w:r>
    </w:p>
    <w:p>
      <w:pPr>
        <w:spacing w:line="480" w:lineRule="exact"/>
        <w:ind w:firstLine="482"/>
        <w:rPr>
          <w:rFonts w:ascii="宋体" w:hAnsi="宋体" w:cs="宋体"/>
          <w:b/>
          <w:bCs/>
          <w:color w:val="000000"/>
          <w:sz w:val="24"/>
          <w:szCs w:val="24"/>
        </w:rPr>
      </w:pPr>
      <w:bookmarkStart w:id="152" w:name="_Toc325726033"/>
      <w:bookmarkStart w:id="153" w:name="_Toc376936764"/>
      <w:bookmarkStart w:id="154" w:name="_Toc6480"/>
      <w:r>
        <w:rPr>
          <w:rFonts w:hint="eastAsia" w:ascii="宋体" w:hAnsi="宋体" w:cs="宋体"/>
          <w:b/>
          <w:bCs/>
          <w:color w:val="000000"/>
          <w:sz w:val="24"/>
          <w:szCs w:val="24"/>
        </w:rPr>
        <w:t>25.处罚情形</w:t>
      </w:r>
      <w:bookmarkEnd w:id="152"/>
      <w:bookmarkEnd w:id="153"/>
      <w:bookmarkEnd w:id="154"/>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有下列情形之一的，供应商的磋商保证金不予退还；成交供应商的成交结果无效，履约保证金不予退还。情节严重的，报省财政厅依法进行处理：</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25.1供应商在提交响应文件截止时间之后撤回响应文件的。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25.2供应商在响应文件中提供虚假材料的。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25.3采取不正当手段诋毁、排挤其他供应商的。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25.4有恶意串通等不正当竞争行为的。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25.5成交后无正当理由拒不与采购人签订采购合同的。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25.6未按照磋商文件、响应文件确定的事项签订采购合同的。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25.7擅自变更、中止或者终止政府采购合同的。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25.8成交供应商签订合同后，因种种原因不能履约或无故拖延履约期的。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25.9法律、法规规定的其他情形的。</w:t>
      </w:r>
    </w:p>
    <w:p>
      <w:pPr>
        <w:numPr>
          <w:ilvl w:val="0"/>
          <w:numId w:val="4"/>
        </w:numPr>
        <w:spacing w:line="480" w:lineRule="exact"/>
        <w:ind w:firstLine="602"/>
        <w:rPr>
          <w:rFonts w:ascii="宋体" w:hAnsi="宋体" w:cs="宋体"/>
          <w:b/>
          <w:bCs/>
          <w:color w:val="000000"/>
          <w:sz w:val="30"/>
          <w:szCs w:val="30"/>
        </w:rPr>
      </w:pPr>
      <w:r>
        <w:rPr>
          <w:rFonts w:hint="eastAsia" w:ascii="宋体" w:hAnsi="宋体" w:cs="宋体"/>
          <w:b/>
          <w:bCs/>
          <w:color w:val="000000"/>
          <w:sz w:val="30"/>
          <w:szCs w:val="30"/>
        </w:rPr>
        <w:t>其他</w:t>
      </w:r>
      <w:bookmarkEnd w:id="148"/>
      <w:bookmarkEnd w:id="149"/>
      <w:bookmarkEnd w:id="150"/>
      <w:bookmarkEnd w:id="151"/>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其他未尽事宜，按照《中华人民共和国政府采购法》《中华人民共和国民法典》、《中华人民共和国政府采购法实施条例》《政府采购竞争性磋商采购方式管理暂行办法》等法律法规的有关条款执行。</w:t>
      </w:r>
    </w:p>
    <w:p>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pPr>
        <w:keepNext/>
        <w:keepLines/>
        <w:widowControl/>
        <w:snapToGrid w:val="0"/>
        <w:spacing w:line="360" w:lineRule="auto"/>
        <w:ind w:firstLine="0" w:firstLineChars="0"/>
        <w:jc w:val="center"/>
        <w:outlineLvl w:val="0"/>
        <w:rPr>
          <w:rFonts w:ascii="宋体" w:hAnsi="宋体" w:cs="宋体"/>
          <w:b/>
          <w:color w:val="000000"/>
          <w:kern w:val="28"/>
          <w:sz w:val="36"/>
          <w:szCs w:val="20"/>
        </w:rPr>
      </w:pPr>
      <w:bookmarkStart w:id="155" w:name="_Toc101710029"/>
      <w:r>
        <w:rPr>
          <w:rFonts w:hint="eastAsia" w:ascii="宋体" w:hAnsi="宋体" w:cs="宋体"/>
          <w:b/>
          <w:color w:val="000000"/>
          <w:kern w:val="28"/>
          <w:sz w:val="36"/>
          <w:szCs w:val="20"/>
        </w:rPr>
        <w:t>第三部分采购项目合同书</w:t>
      </w:r>
      <w:bookmarkEnd w:id="155"/>
    </w:p>
    <w:p>
      <w:pPr>
        <w:ind w:firstLine="0" w:firstLineChars="0"/>
        <w:jc w:val="center"/>
        <w:rPr>
          <w:rFonts w:ascii="宋体" w:hAnsi="宋体" w:cs="宋体"/>
          <w:color w:val="000000"/>
          <w:sz w:val="24"/>
          <w:szCs w:val="24"/>
        </w:rPr>
      </w:pPr>
      <w:r>
        <w:rPr>
          <w:rFonts w:hint="eastAsia" w:ascii="宋体" w:hAnsi="宋体" w:cs="宋体"/>
          <w:b/>
          <w:color w:val="000000"/>
          <w:kern w:val="28"/>
          <w:sz w:val="36"/>
          <w:szCs w:val="20"/>
        </w:rPr>
        <w:t>（服务类）</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autoSpaceDE w:val="0"/>
        <w:autoSpaceDN w:val="0"/>
        <w:spacing w:line="360" w:lineRule="auto"/>
        <w:ind w:firstLine="0" w:firstLineChars="0"/>
        <w:jc w:val="center"/>
        <w:rPr>
          <w:rFonts w:ascii="宋体" w:hAnsi="宋体" w:cs="宋体"/>
          <w:b/>
          <w:bCs/>
          <w:color w:val="000000"/>
          <w:sz w:val="48"/>
          <w:szCs w:val="48"/>
        </w:rPr>
      </w:pPr>
      <w:r>
        <w:rPr>
          <w:rFonts w:hint="eastAsia" w:ascii="宋体" w:hAnsi="宋体" w:cs="宋体"/>
          <w:b/>
          <w:bCs/>
          <w:color w:val="000000"/>
          <w:sz w:val="48"/>
          <w:szCs w:val="48"/>
          <w:lang w:val="zh-CN"/>
        </w:rPr>
        <w:t>青海省政府采购项目合同书</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autoSpaceDE w:val="0"/>
        <w:autoSpaceDN w:val="0"/>
        <w:spacing w:line="600" w:lineRule="exact"/>
        <w:ind w:firstLine="0" w:firstLineChars="0"/>
        <w:rPr>
          <w:rFonts w:hint="default" w:ascii="宋体" w:hAnsi="宋体" w:cs="宋体"/>
          <w:b/>
          <w:bCs/>
          <w:color w:val="000000"/>
          <w:sz w:val="30"/>
          <w:szCs w:val="30"/>
          <w:u w:val="single"/>
          <w:lang w:val="en-US"/>
        </w:rPr>
      </w:pPr>
      <w:r>
        <w:rPr>
          <w:rFonts w:hint="eastAsia" w:ascii="宋体" w:hAnsi="宋体" w:cs="宋体"/>
          <w:b/>
          <w:bCs/>
          <w:color w:val="000000"/>
          <w:sz w:val="30"/>
          <w:szCs w:val="30"/>
          <w:lang w:val="zh-CN"/>
        </w:rPr>
        <w:t>采购项目编号：</w:t>
      </w:r>
      <w:r>
        <w:rPr>
          <w:rFonts w:hint="eastAsia" w:ascii="宋体" w:hAnsi="宋体" w:cs="宋体"/>
          <w:b/>
          <w:bCs/>
          <w:color w:val="000000"/>
          <w:sz w:val="30"/>
          <w:szCs w:val="30"/>
          <w:u w:val="single"/>
          <w:lang w:val="zh-CN"/>
        </w:rPr>
        <w:t>青海诚鑫竞磋（服务）2023-0</w:t>
      </w:r>
      <w:r>
        <w:rPr>
          <w:rFonts w:hint="eastAsia" w:ascii="宋体" w:hAnsi="宋体" w:cs="宋体"/>
          <w:b/>
          <w:bCs/>
          <w:color w:val="000000"/>
          <w:sz w:val="30"/>
          <w:szCs w:val="30"/>
          <w:u w:val="single"/>
          <w:lang w:val="en-US" w:eastAsia="zh-CN"/>
        </w:rPr>
        <w:t>58</w:t>
      </w:r>
    </w:p>
    <w:p>
      <w:pPr>
        <w:autoSpaceDE w:val="0"/>
        <w:autoSpaceDN w:val="0"/>
        <w:spacing w:line="600" w:lineRule="exact"/>
        <w:ind w:left="2108" w:hanging="2108" w:hangingChars="700"/>
        <w:rPr>
          <w:rFonts w:hint="eastAsia" w:ascii="宋体" w:hAnsi="宋体" w:eastAsia="宋体" w:cs="宋体"/>
          <w:b/>
          <w:bCs/>
          <w:color w:val="000000"/>
          <w:sz w:val="30"/>
          <w:szCs w:val="30"/>
          <w:lang w:val="zh-CN" w:eastAsia="zh-CN"/>
        </w:rPr>
      </w:pPr>
      <w:r>
        <w:rPr>
          <w:rFonts w:hint="eastAsia" w:ascii="宋体" w:hAnsi="宋体" w:cs="宋体"/>
          <w:b/>
          <w:bCs/>
          <w:color w:val="000000"/>
          <w:sz w:val="30"/>
          <w:szCs w:val="30"/>
          <w:lang w:val="zh-CN"/>
        </w:rPr>
        <w:t>采购项目名称：</w:t>
      </w:r>
      <w:r>
        <w:rPr>
          <w:rFonts w:hint="eastAsia" w:ascii="宋体" w:hAnsi="宋体" w:cs="宋体"/>
          <w:b/>
          <w:bCs/>
          <w:color w:val="000000"/>
          <w:sz w:val="30"/>
          <w:szCs w:val="30"/>
          <w:u w:val="single"/>
          <w:lang w:val="zh-CN"/>
        </w:rPr>
        <w:t>12348公共法律服务热线呼叫运营服务项目</w:t>
      </w:r>
    </w:p>
    <w:p>
      <w:pPr>
        <w:autoSpaceDE w:val="0"/>
        <w:autoSpaceDN w:val="0"/>
        <w:spacing w:line="600" w:lineRule="exact"/>
        <w:ind w:left="2108" w:hanging="2108" w:hangingChars="700"/>
        <w:rPr>
          <w:rFonts w:hint="default" w:ascii="宋体" w:hAnsi="宋体" w:cs="宋体"/>
          <w:b/>
          <w:bCs/>
          <w:color w:val="000000"/>
          <w:sz w:val="30"/>
          <w:szCs w:val="30"/>
          <w:lang w:val="en-US"/>
        </w:rPr>
      </w:pPr>
      <w:r>
        <w:rPr>
          <w:rFonts w:hint="eastAsia" w:ascii="宋体" w:hAnsi="宋体" w:cs="宋体"/>
          <w:b/>
          <w:bCs/>
          <w:color w:val="000000"/>
          <w:sz w:val="30"/>
          <w:szCs w:val="30"/>
          <w:lang w:val="zh-CN"/>
        </w:rPr>
        <w:t>采购合同编号：</w:t>
      </w:r>
      <w:r>
        <w:rPr>
          <w:rFonts w:hint="eastAsia" w:ascii="宋体" w:hAnsi="宋体" w:cs="宋体"/>
          <w:b/>
          <w:bCs/>
          <w:color w:val="000000"/>
          <w:sz w:val="30"/>
          <w:szCs w:val="30"/>
          <w:u w:val="single"/>
          <w:lang w:val="zh-CN"/>
        </w:rPr>
        <w:t>QHCX-202</w:t>
      </w:r>
      <w:r>
        <w:rPr>
          <w:rFonts w:hint="eastAsia" w:ascii="宋体" w:hAnsi="宋体" w:cs="宋体"/>
          <w:b/>
          <w:bCs/>
          <w:color w:val="000000"/>
          <w:sz w:val="30"/>
          <w:szCs w:val="30"/>
          <w:u w:val="single"/>
          <w:lang w:val="en-US" w:eastAsia="zh-CN"/>
        </w:rPr>
        <w:t>3</w:t>
      </w:r>
      <w:r>
        <w:rPr>
          <w:rFonts w:hint="eastAsia" w:ascii="宋体" w:hAnsi="宋体" w:cs="宋体"/>
          <w:b/>
          <w:bCs/>
          <w:color w:val="000000"/>
          <w:sz w:val="30"/>
          <w:szCs w:val="30"/>
          <w:u w:val="single"/>
          <w:lang w:val="zh-CN"/>
        </w:rPr>
        <w:t>-0</w:t>
      </w:r>
      <w:r>
        <w:rPr>
          <w:rFonts w:hint="eastAsia" w:ascii="宋体" w:hAnsi="宋体" w:cs="宋体"/>
          <w:b/>
          <w:bCs/>
          <w:color w:val="000000"/>
          <w:sz w:val="30"/>
          <w:szCs w:val="30"/>
          <w:u w:val="single"/>
          <w:lang w:val="en-US" w:eastAsia="zh-CN"/>
        </w:rPr>
        <w:t xml:space="preserve">58 </w:t>
      </w:r>
    </w:p>
    <w:p>
      <w:pPr>
        <w:autoSpaceDE w:val="0"/>
        <w:autoSpaceDN w:val="0"/>
        <w:spacing w:line="600" w:lineRule="exact"/>
        <w:ind w:firstLine="0" w:firstLineChars="0"/>
        <w:rPr>
          <w:rFonts w:hint="default" w:ascii="宋体" w:hAnsi="宋体" w:eastAsia="宋体" w:cs="宋体"/>
          <w:b/>
          <w:bCs/>
          <w:color w:val="000000"/>
          <w:sz w:val="30"/>
          <w:szCs w:val="30"/>
          <w:u w:val="single"/>
          <w:lang w:val="en-US" w:eastAsia="zh-CN"/>
        </w:rPr>
      </w:pPr>
      <w:r>
        <w:rPr>
          <w:rFonts w:hint="eastAsia" w:ascii="宋体" w:hAnsi="宋体" w:cs="宋体"/>
          <w:b/>
          <w:bCs/>
          <w:color w:val="000000"/>
          <w:sz w:val="30"/>
          <w:szCs w:val="30"/>
          <w:lang w:val="zh-CN"/>
        </w:rPr>
        <w:t>合同金额（人民币）：</w:t>
      </w:r>
      <w:r>
        <w:rPr>
          <w:rFonts w:hint="eastAsia" w:ascii="宋体" w:hAnsi="宋体" w:cs="宋体"/>
          <w:b/>
          <w:bCs/>
          <w:color w:val="000000"/>
          <w:sz w:val="30"/>
          <w:szCs w:val="30"/>
          <w:u w:val="single"/>
          <w:lang w:val="en-US" w:eastAsia="zh-CN"/>
        </w:rPr>
        <w:t xml:space="preserve">                    </w:t>
      </w:r>
    </w:p>
    <w:p>
      <w:pPr>
        <w:autoSpaceDE w:val="0"/>
        <w:autoSpaceDN w:val="0"/>
        <w:spacing w:line="600" w:lineRule="exact"/>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采购人（甲方）：</w:t>
      </w:r>
      <w:r>
        <w:rPr>
          <w:rFonts w:hint="eastAsia" w:ascii="宋体" w:hAnsi="宋体" w:cs="宋体"/>
          <w:b/>
          <w:bCs/>
          <w:color w:val="000000"/>
          <w:sz w:val="30"/>
          <w:szCs w:val="30"/>
          <w:u w:val="single"/>
          <w:lang w:val="zh-CN"/>
        </w:rPr>
        <w:t>（盖章）</w:t>
      </w:r>
    </w:p>
    <w:p>
      <w:pPr>
        <w:autoSpaceDE w:val="0"/>
        <w:autoSpaceDN w:val="0"/>
        <w:spacing w:line="600" w:lineRule="exact"/>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供应商（乙方）：</w:t>
      </w:r>
      <w:r>
        <w:rPr>
          <w:rFonts w:hint="eastAsia" w:ascii="宋体" w:hAnsi="宋体" w:cs="宋体"/>
          <w:b/>
          <w:bCs/>
          <w:color w:val="000000"/>
          <w:sz w:val="30"/>
          <w:szCs w:val="30"/>
          <w:u w:val="single"/>
          <w:lang w:val="zh-CN"/>
        </w:rPr>
        <w:t>（盖章）</w:t>
      </w:r>
    </w:p>
    <w:p>
      <w:pPr>
        <w:autoSpaceDE w:val="0"/>
        <w:autoSpaceDN w:val="0"/>
        <w:spacing w:line="600" w:lineRule="exact"/>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采购日期：</w:t>
      </w:r>
    </w:p>
    <w:p>
      <w:pPr>
        <w:spacing w:line="360" w:lineRule="auto"/>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spacing w:line="360" w:lineRule="auto"/>
        <w:ind w:left="0" w:leftChars="0" w:firstLine="0" w:firstLineChars="0"/>
        <w:rPr>
          <w:rFonts w:ascii="宋体" w:hAnsi="宋体" w:cs="宋体"/>
          <w:color w:val="000000"/>
          <w:sz w:val="24"/>
          <w:szCs w:val="24"/>
        </w:rPr>
      </w:pPr>
    </w:p>
    <w:p>
      <w:pPr>
        <w:spacing w:line="360" w:lineRule="auto"/>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r>
        <w:rPr>
          <w:rFonts w:hint="eastAsia" w:ascii="宋体" w:hAnsi="宋体" w:cs="宋体"/>
          <w:color w:val="000000"/>
          <w:sz w:val="24"/>
          <w:szCs w:val="24"/>
        </w:rPr>
        <w:t>（格式自拟）</w:t>
      </w:r>
    </w:p>
    <w:p>
      <w:pPr>
        <w:spacing w:line="360" w:lineRule="auto"/>
        <w:ind w:firstLine="480"/>
        <w:jc w:val="center"/>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p>
    <w:p>
      <w:pPr>
        <w:autoSpaceDE w:val="0"/>
        <w:autoSpaceDN w:val="0"/>
        <w:spacing w:line="52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合同备案部门</w:t>
      </w:r>
      <w:r>
        <w:rPr>
          <w:rFonts w:hint="eastAsia" w:ascii="宋体" w:hAnsi="宋体" w:cs="宋体"/>
          <w:color w:val="000000"/>
          <w:sz w:val="24"/>
          <w:szCs w:val="24"/>
          <w:lang w:val="zh-CN"/>
        </w:rPr>
        <w:t>：</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lang w:val="zh-CN"/>
        </w:rPr>
        <w:t>采购代理机构：</w:t>
      </w:r>
      <w:r>
        <w:rPr>
          <w:rFonts w:hint="eastAsia" w:ascii="宋体" w:hAnsi="宋体" w:cs="宋体"/>
          <w:color w:val="000000"/>
          <w:sz w:val="24"/>
          <w:lang w:val="zh-CN"/>
        </w:rPr>
        <w:t>青海诚鑫招标有限公司</w:t>
      </w:r>
    </w:p>
    <w:p>
      <w:pPr>
        <w:autoSpaceDE w:val="0"/>
        <w:autoSpaceDN w:val="0"/>
        <w:spacing w:line="520" w:lineRule="exact"/>
        <w:ind w:firstLine="0" w:firstLineChars="0"/>
        <w:rPr>
          <w:rFonts w:hint="eastAsia" w:ascii="宋体" w:hAnsi="宋体" w:cs="宋体"/>
          <w:color w:val="000000"/>
          <w:sz w:val="24"/>
          <w:szCs w:val="24"/>
          <w:lang w:val="zh-CN"/>
        </w:rPr>
      </w:pPr>
      <w:r>
        <w:rPr>
          <w:rFonts w:hint="eastAsia" w:ascii="宋体" w:hAnsi="宋体" w:cs="宋体"/>
          <w:color w:val="000000"/>
          <w:sz w:val="24"/>
          <w:szCs w:val="24"/>
          <w:lang w:val="zh-CN"/>
        </w:rPr>
        <w:t>负责人</w:t>
      </w:r>
    </w:p>
    <w:p>
      <w:pPr>
        <w:autoSpaceDE w:val="0"/>
        <w:autoSpaceDN w:val="0"/>
        <w:spacing w:line="520" w:lineRule="exact"/>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经办人：</w:t>
      </w:r>
    </w:p>
    <w:p>
      <w:pPr>
        <w:autoSpaceDE w:val="0"/>
        <w:autoSpaceDN w:val="0"/>
        <w:spacing w:line="520" w:lineRule="exact"/>
        <w:ind w:firstLine="0" w:firstLineChars="0"/>
        <w:jc w:val="center"/>
        <w:rPr>
          <w:rFonts w:ascii="宋体" w:hAnsi="宋体" w:cs="宋体"/>
          <w:color w:val="000000"/>
          <w:sz w:val="24"/>
          <w:szCs w:val="24"/>
          <w:lang w:val="zh-CN"/>
        </w:rPr>
      </w:pPr>
    </w:p>
    <w:p>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 xml:space="preserve">                             合同备案时间：   年   月   日</w:t>
      </w:r>
    </w:p>
    <w:p>
      <w:pPr>
        <w:spacing w:line="360" w:lineRule="auto"/>
        <w:ind w:firstLine="480"/>
        <w:jc w:val="center"/>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p>
    <w:p>
      <w:pPr>
        <w:spacing w:line="360" w:lineRule="auto"/>
        <w:ind w:firstLine="480"/>
        <w:jc w:val="center"/>
        <w:rPr>
          <w:rFonts w:ascii="宋体" w:hAnsi="宋体" w:cs="宋体"/>
          <w:color w:val="000000"/>
          <w:sz w:val="24"/>
          <w:szCs w:val="24"/>
        </w:rPr>
      </w:pPr>
    </w:p>
    <w:p>
      <w:pPr>
        <w:autoSpaceDE w:val="0"/>
        <w:autoSpaceDN w:val="0"/>
        <w:spacing w:line="520" w:lineRule="exact"/>
        <w:ind w:firstLine="0" w:firstLineChars="0"/>
        <w:jc w:val="left"/>
        <w:rPr>
          <w:rFonts w:ascii="宋体" w:hAnsi="宋体" w:cs="宋体"/>
          <w:color w:val="000000"/>
          <w:sz w:val="28"/>
          <w:szCs w:val="28"/>
        </w:rPr>
      </w:pPr>
      <w:r>
        <w:rPr>
          <w:rFonts w:ascii="宋体" w:hAnsi="宋体" w:cs="宋体"/>
          <w:color w:val="000000"/>
          <w:sz w:val="28"/>
          <w:szCs w:val="28"/>
        </w:rPr>
        <w:br w:type="page"/>
      </w:r>
    </w:p>
    <w:p>
      <w:pPr>
        <w:autoSpaceDE w:val="0"/>
        <w:autoSpaceDN w:val="0"/>
        <w:spacing w:line="520" w:lineRule="exact"/>
        <w:ind w:firstLine="0" w:firstLineChars="0"/>
        <w:jc w:val="left"/>
        <w:rPr>
          <w:rFonts w:ascii="宋体" w:hAnsi="宋体" w:cs="宋体"/>
          <w:b/>
          <w:bCs/>
          <w:color w:val="000000"/>
          <w:sz w:val="24"/>
          <w:szCs w:val="24"/>
          <w:lang w:val="zh-CN"/>
        </w:rPr>
      </w:pPr>
    </w:p>
    <w:p>
      <w:pPr>
        <w:keepNext/>
        <w:keepLines/>
        <w:widowControl/>
        <w:snapToGrid w:val="0"/>
        <w:spacing w:line="360" w:lineRule="auto"/>
        <w:ind w:firstLine="0" w:firstLineChars="0"/>
        <w:jc w:val="center"/>
        <w:outlineLvl w:val="0"/>
        <w:rPr>
          <w:rFonts w:ascii="宋体" w:hAnsi="宋体" w:cs="宋体"/>
          <w:b/>
          <w:color w:val="000000"/>
          <w:kern w:val="28"/>
          <w:sz w:val="36"/>
          <w:szCs w:val="20"/>
        </w:rPr>
      </w:pPr>
      <w:bookmarkStart w:id="156" w:name="_Toc101710030"/>
      <w:r>
        <w:rPr>
          <w:rFonts w:hint="eastAsia" w:ascii="宋体" w:hAnsi="宋体" w:cs="宋体"/>
          <w:b/>
          <w:color w:val="000000"/>
          <w:kern w:val="28"/>
          <w:sz w:val="36"/>
          <w:szCs w:val="20"/>
        </w:rPr>
        <w:t>第四部分响应文件格式</w:t>
      </w:r>
      <w:bookmarkEnd w:id="156"/>
    </w:p>
    <w:p>
      <w:pPr>
        <w:keepNext/>
        <w:keepLines/>
        <w:widowControl/>
        <w:snapToGrid w:val="0"/>
        <w:spacing w:line="360" w:lineRule="auto"/>
        <w:ind w:firstLine="0" w:firstLineChars="0"/>
        <w:jc w:val="center"/>
        <w:outlineLvl w:val="0"/>
        <w:rPr>
          <w:rFonts w:ascii="宋体" w:hAnsi="宋体" w:cs="宋体"/>
          <w:b/>
          <w:color w:val="000000"/>
          <w:kern w:val="28"/>
          <w:sz w:val="36"/>
          <w:szCs w:val="20"/>
        </w:rPr>
      </w:pPr>
    </w:p>
    <w:p>
      <w:pPr>
        <w:ind w:firstLine="562"/>
        <w:rPr>
          <w:rFonts w:ascii="宋体" w:hAnsi="宋体" w:cs="宋体"/>
          <w:b/>
          <w:color w:val="000000"/>
          <w:sz w:val="28"/>
          <w:szCs w:val="28"/>
        </w:rPr>
      </w:pPr>
      <w:bookmarkStart w:id="157" w:name="_Toc9848"/>
      <w:bookmarkStart w:id="158" w:name="_Toc16431"/>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57"/>
      <w:bookmarkEnd w:id="158"/>
    </w:p>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ind w:firstLine="2364" w:firstLineChars="327"/>
        <w:rPr>
          <w:rFonts w:ascii="宋体" w:hAnsi="宋体" w:cs="宋体"/>
          <w:b/>
          <w:color w:val="000000"/>
          <w:sz w:val="72"/>
          <w:szCs w:val="72"/>
        </w:rPr>
      </w:pPr>
      <w:r>
        <w:rPr>
          <w:rFonts w:hint="eastAsia" w:ascii="宋体" w:hAnsi="宋体" w:cs="宋体"/>
          <w:b/>
          <w:color w:val="000000"/>
          <w:sz w:val="72"/>
          <w:szCs w:val="72"/>
        </w:rPr>
        <w:t>响应文件</w:t>
      </w:r>
    </w:p>
    <w:p>
      <w:pPr>
        <w:adjustRightInd w:val="0"/>
        <w:spacing w:line="360" w:lineRule="auto"/>
        <w:ind w:firstLine="0" w:firstLineChars="0"/>
        <w:textAlignment w:val="baseline"/>
        <w:rPr>
          <w:rFonts w:ascii="宋体" w:hAnsi="宋体" w:cs="宋体"/>
          <w:b/>
          <w:bCs/>
          <w:color w:val="000000"/>
          <w:sz w:val="36"/>
          <w:szCs w:val="36"/>
        </w:rPr>
      </w:pPr>
    </w:p>
    <w:p>
      <w:pPr>
        <w:pStyle w:val="7"/>
        <w:spacing w:line="500" w:lineRule="exact"/>
        <w:rPr>
          <w:rFonts w:hint="default" w:ascii="宋体" w:hAnsi="宋体" w:eastAsia="宋体" w:cs="宋体"/>
          <w:b/>
          <w:color w:val="000000"/>
          <w:sz w:val="36"/>
          <w:szCs w:val="36"/>
          <w:lang w:val="en-US" w:eastAsia="zh-CN"/>
        </w:rPr>
      </w:pPr>
      <w:r>
        <w:rPr>
          <w:rFonts w:hint="eastAsia" w:ascii="宋体" w:hAnsi="宋体" w:cs="宋体"/>
          <w:b/>
          <w:bCs/>
          <w:color w:val="000000"/>
          <w:sz w:val="36"/>
          <w:szCs w:val="36"/>
        </w:rPr>
        <w:t>采购项目编号</w:t>
      </w:r>
      <w:r>
        <w:rPr>
          <w:rFonts w:hint="eastAsia" w:ascii="宋体" w:hAnsi="宋体" w:cs="宋体"/>
          <w:b/>
          <w:color w:val="000000"/>
          <w:sz w:val="36"/>
          <w:szCs w:val="36"/>
        </w:rPr>
        <w:t>：青海诚鑫竞磋（服务）</w:t>
      </w:r>
      <w:r>
        <w:rPr>
          <w:rFonts w:hint="eastAsia" w:ascii="宋体" w:hAnsi="宋体" w:cs="宋体"/>
          <w:b/>
          <w:color w:val="000000"/>
          <w:sz w:val="36"/>
          <w:szCs w:val="36"/>
          <w:lang w:eastAsia="zh-CN"/>
        </w:rPr>
        <w:t>2023-0</w:t>
      </w:r>
      <w:r>
        <w:rPr>
          <w:rFonts w:hint="eastAsia" w:ascii="宋体" w:hAnsi="宋体" w:cs="宋体"/>
          <w:b/>
          <w:color w:val="000000"/>
          <w:sz w:val="36"/>
          <w:szCs w:val="36"/>
          <w:lang w:val="en-US" w:eastAsia="zh-CN"/>
        </w:rPr>
        <w:t>58</w:t>
      </w:r>
    </w:p>
    <w:p>
      <w:pPr>
        <w:adjustRightInd w:val="0"/>
        <w:spacing w:line="360" w:lineRule="auto"/>
        <w:ind w:firstLine="0" w:firstLineChars="0"/>
        <w:textAlignment w:val="baseline"/>
        <w:rPr>
          <w:rFonts w:ascii="宋体" w:hAnsi="宋体" w:cs="宋体"/>
          <w:b/>
          <w:bCs/>
          <w:color w:val="000000"/>
          <w:sz w:val="36"/>
          <w:szCs w:val="36"/>
        </w:rPr>
      </w:pPr>
    </w:p>
    <w:p>
      <w:pPr>
        <w:adjustRightInd w:val="0"/>
        <w:spacing w:line="360" w:lineRule="auto"/>
        <w:ind w:left="2530" w:hanging="2530" w:hangingChars="700"/>
        <w:textAlignment w:val="baseline"/>
        <w:rPr>
          <w:rFonts w:hint="eastAsia" w:ascii="宋体" w:hAnsi="宋体" w:eastAsia="宋体" w:cs="宋体"/>
          <w:b/>
          <w:color w:val="000000"/>
          <w:kern w:val="2"/>
          <w:sz w:val="36"/>
          <w:szCs w:val="36"/>
          <w:lang w:val="zh-CN" w:eastAsia="zh-CN" w:bidi="ar-SA"/>
        </w:rPr>
      </w:pPr>
      <w:r>
        <w:rPr>
          <w:rFonts w:hint="eastAsia" w:ascii="宋体" w:hAnsi="宋体" w:cs="宋体"/>
          <w:b/>
          <w:bCs/>
          <w:color w:val="000000"/>
          <w:sz w:val="36"/>
          <w:szCs w:val="36"/>
        </w:rPr>
        <w:t>采购项目名称：</w:t>
      </w:r>
      <w:r>
        <w:rPr>
          <w:rFonts w:hint="eastAsia" w:ascii="宋体" w:hAnsi="宋体" w:eastAsia="宋体" w:cs="宋体"/>
          <w:b/>
          <w:color w:val="000000"/>
          <w:kern w:val="2"/>
          <w:sz w:val="36"/>
          <w:szCs w:val="36"/>
          <w:lang w:val="zh-CN" w:eastAsia="zh-CN" w:bidi="ar-SA"/>
        </w:rPr>
        <w:t>12348公共法律服务热线呼叫运营服务</w:t>
      </w:r>
    </w:p>
    <w:p>
      <w:pPr>
        <w:adjustRightInd w:val="0"/>
        <w:spacing w:line="360" w:lineRule="auto"/>
        <w:ind w:left="2520" w:leftChars="1200" w:firstLine="0" w:firstLineChars="0"/>
        <w:textAlignment w:val="baseline"/>
        <w:rPr>
          <w:rFonts w:ascii="宋体" w:hAnsi="宋体" w:cs="宋体"/>
          <w:b/>
          <w:bCs/>
          <w:color w:val="000000"/>
          <w:sz w:val="36"/>
          <w:szCs w:val="36"/>
        </w:rPr>
      </w:pPr>
      <w:r>
        <w:rPr>
          <w:rFonts w:hint="eastAsia" w:ascii="宋体" w:hAnsi="宋体" w:eastAsia="宋体" w:cs="宋体"/>
          <w:b/>
          <w:color w:val="000000"/>
          <w:kern w:val="2"/>
          <w:sz w:val="36"/>
          <w:szCs w:val="36"/>
          <w:lang w:val="zh-CN" w:eastAsia="zh-CN" w:bidi="ar-SA"/>
        </w:rPr>
        <w:t>项目</w:t>
      </w:r>
    </w:p>
    <w:p>
      <w:pPr>
        <w:adjustRightInd w:val="0"/>
        <w:spacing w:line="360" w:lineRule="auto"/>
        <w:ind w:left="2530" w:hanging="2530" w:hangingChars="700"/>
        <w:textAlignment w:val="baseline"/>
        <w:rPr>
          <w:rFonts w:ascii="宋体" w:hAnsi="宋体" w:cs="宋体"/>
          <w:b/>
          <w:bCs/>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r>
        <w:rPr>
          <w:rFonts w:hint="eastAsia" w:ascii="宋体" w:hAnsi="宋体" w:cs="宋体"/>
          <w:b/>
          <w:bCs/>
          <w:color w:val="000000"/>
          <w:sz w:val="36"/>
          <w:szCs w:val="36"/>
        </w:rPr>
        <w:t>供应商名称</w:t>
      </w:r>
      <w:r>
        <w:rPr>
          <w:rFonts w:hint="eastAsia" w:ascii="宋体" w:hAnsi="宋体" w:cs="宋体"/>
          <w:b/>
          <w:color w:val="000000"/>
          <w:sz w:val="36"/>
          <w:szCs w:val="36"/>
        </w:rPr>
        <w:t>：</w:t>
      </w:r>
    </w:p>
    <w:p>
      <w:pPr>
        <w:adjustRightInd w:val="0"/>
        <w:spacing w:line="360" w:lineRule="auto"/>
        <w:ind w:firstLine="0" w:firstLineChars="0"/>
        <w:textAlignment w:val="baseline"/>
        <w:rPr>
          <w:rFonts w:ascii="宋体" w:hAnsi="宋体" w:cs="宋体"/>
          <w:b/>
          <w:color w:val="000000"/>
          <w:sz w:val="36"/>
          <w:szCs w:val="36"/>
        </w:rPr>
      </w:pPr>
    </w:p>
    <w:p>
      <w:pPr>
        <w:spacing w:line="360" w:lineRule="auto"/>
        <w:ind w:firstLine="643"/>
        <w:jc w:val="center"/>
        <w:rPr>
          <w:rFonts w:ascii="宋体" w:hAnsi="宋体" w:cs="宋体"/>
          <w:b/>
          <w:color w:val="000000"/>
          <w:sz w:val="32"/>
        </w:rPr>
      </w:pPr>
      <w:r>
        <w:rPr>
          <w:rFonts w:hint="eastAsia" w:ascii="宋体" w:hAnsi="宋体" w:cs="宋体"/>
          <w:b/>
          <w:color w:val="000000"/>
          <w:sz w:val="32"/>
        </w:rPr>
        <w:t xml:space="preserve">         供应商：（公章）</w:t>
      </w:r>
    </w:p>
    <w:p>
      <w:pPr>
        <w:spacing w:line="360" w:lineRule="auto"/>
        <w:ind w:firstLine="643"/>
        <w:jc w:val="center"/>
        <w:rPr>
          <w:rFonts w:ascii="宋体" w:hAnsi="宋体" w:cs="宋体"/>
          <w:b/>
          <w:color w:val="000000"/>
          <w:sz w:val="32"/>
        </w:rPr>
      </w:pPr>
      <w:r>
        <w:rPr>
          <w:rFonts w:hint="eastAsia" w:ascii="宋体" w:hAnsi="宋体" w:cs="宋体"/>
          <w:b/>
          <w:color w:val="000000"/>
          <w:sz w:val="32"/>
        </w:rPr>
        <w:t>法定代表人或委托代理人：（签字或盖章）</w:t>
      </w:r>
    </w:p>
    <w:p>
      <w:pPr>
        <w:wordWrap w:val="0"/>
        <w:spacing w:line="360" w:lineRule="auto"/>
        <w:ind w:firstLine="0" w:firstLineChars="0"/>
        <w:jc w:val="center"/>
        <w:rPr>
          <w:rFonts w:ascii="宋体" w:hAnsi="宋体" w:cs="宋体"/>
          <w:b/>
          <w:color w:val="000000"/>
          <w:sz w:val="32"/>
        </w:rPr>
      </w:pPr>
      <w:r>
        <w:rPr>
          <w:rFonts w:hint="eastAsia" w:ascii="宋体" w:hAnsi="宋体" w:cs="宋体"/>
          <w:b/>
          <w:color w:val="000000"/>
          <w:sz w:val="32"/>
        </w:rPr>
        <w:t>年  月  日</w:t>
      </w:r>
    </w:p>
    <w:p>
      <w:pPr>
        <w:wordWrap w:val="0"/>
        <w:spacing w:line="360" w:lineRule="auto"/>
        <w:ind w:firstLine="0" w:firstLineChars="0"/>
        <w:jc w:val="center"/>
        <w:rPr>
          <w:rFonts w:ascii="宋体" w:hAnsi="宋体" w:cs="宋体"/>
          <w:b/>
          <w:color w:val="000000"/>
          <w:sz w:val="32"/>
        </w:rPr>
      </w:pPr>
    </w:p>
    <w:p>
      <w:pPr>
        <w:wordWrap w:val="0"/>
        <w:spacing w:line="360" w:lineRule="auto"/>
        <w:ind w:firstLine="0" w:firstLineChars="0"/>
        <w:rPr>
          <w:rFonts w:ascii="宋体" w:hAnsi="宋体" w:cs="宋体"/>
          <w:b/>
          <w:color w:val="000000"/>
          <w:sz w:val="28"/>
          <w:szCs w:val="28"/>
        </w:rPr>
      </w:pPr>
      <w:bookmarkStart w:id="159" w:name="_Toc30269"/>
      <w:bookmarkStart w:id="160" w:name="_Toc17238"/>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（3）磋商函........................................ ...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（4）首次报价</w:t>
      </w:r>
      <w:r>
        <w:rPr>
          <w:rFonts w:hint="eastAsia" w:ascii="宋体" w:hAnsi="宋体" w:cs="宋体"/>
          <w:color w:val="000000"/>
          <w:sz w:val="24"/>
          <w:szCs w:val="24"/>
          <w:lang w:val="zh-CN"/>
        </w:rPr>
        <w:t>一览表</w:t>
      </w:r>
      <w:r>
        <w:rPr>
          <w:rFonts w:hint="eastAsia" w:ascii="宋体" w:hAnsi="宋体" w:cs="宋体"/>
          <w:color w:val="000000"/>
          <w:sz w:val="24"/>
          <w:szCs w:val="24"/>
        </w:rPr>
        <w:t>..................................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（5）分项报价表......................................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（6）法定代表人（非法人组织负责人）证明书.............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（7）法定代表人（非法人组织负责人）授权书.............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（8）供应商承诺函.................................. .....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（9）供应商诚信承诺书......................... ..... ....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（10）资格证明材料.................................. ....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（11）财务状况证明.......................................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（12）具备履行合同所必须的设备</w:t>
      </w:r>
      <w:r>
        <w:rPr>
          <w:rFonts w:hint="eastAsia" w:ascii="宋体" w:hAnsi="宋体" w:cs="宋体"/>
          <w:color w:val="000000"/>
          <w:sz w:val="24"/>
          <w:szCs w:val="24"/>
          <w:lang w:val="en-US" w:eastAsia="zh-CN"/>
        </w:rPr>
        <w:t>和</w:t>
      </w:r>
      <w:r>
        <w:rPr>
          <w:rFonts w:hint="eastAsia" w:ascii="宋体" w:hAnsi="宋体" w:cs="宋体"/>
          <w:color w:val="000000"/>
          <w:sz w:val="24"/>
          <w:szCs w:val="24"/>
        </w:rPr>
        <w:t>专业技术能力证明...... ..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（13）无重大违法记录声明.............................. ..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（14）磋商保证金...................................... ..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（15）供应商最后报价表....................... ........ ..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 xml:space="preserve">（16）供应商的类似业绩证明材料.................... ... ...所在页码 </w:t>
      </w:r>
    </w:p>
    <w:p>
      <w:pPr>
        <w:spacing w:line="360" w:lineRule="auto"/>
        <w:ind w:firstLine="0" w:firstLineChars="0"/>
        <w:rPr>
          <w:rFonts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rPr>
        <w:t>17</w:t>
      </w:r>
      <w:r>
        <w:rPr>
          <w:rFonts w:ascii="宋体" w:hAnsi="宋体" w:cs="宋体"/>
          <w:color w:val="000000"/>
          <w:sz w:val="24"/>
          <w:szCs w:val="24"/>
        </w:rPr>
        <w:t>）服务方案</w:t>
      </w:r>
      <w:r>
        <w:rPr>
          <w:rFonts w:hint="eastAsia" w:ascii="宋体" w:hAnsi="宋体" w:cs="宋体"/>
          <w:color w:val="000000"/>
          <w:sz w:val="24"/>
          <w:szCs w:val="24"/>
        </w:rPr>
        <w:t>........................................ ...所在页码</w:t>
      </w:r>
    </w:p>
    <w:p>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（18）享受政府采购政策优惠的证明材料................... ..所在页码</w:t>
      </w:r>
    </w:p>
    <w:p>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（19）供应商认为在其他方面有必要说明的事项............ ...所在页码</w:t>
      </w: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bookmarkStart w:id="161" w:name="_Toc376936768"/>
      <w:bookmarkStart w:id="162" w:name="_Toc325726037"/>
      <w:r>
        <w:rPr>
          <w:rFonts w:hint="eastAsia" w:ascii="宋体" w:hAnsi="宋体" w:cs="宋体"/>
          <w:b/>
          <w:color w:val="000000"/>
          <w:sz w:val="28"/>
          <w:szCs w:val="28"/>
        </w:rPr>
        <w:t>3：磋商函</w:t>
      </w:r>
      <w:bookmarkEnd w:id="159"/>
      <w:bookmarkEnd w:id="160"/>
      <w:bookmarkEnd w:id="161"/>
      <w:bookmarkEnd w:id="162"/>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8"/>
          <w:szCs w:val="28"/>
        </w:rPr>
      </w:pPr>
      <w:r>
        <w:rPr>
          <w:rFonts w:hint="eastAsia" w:ascii="宋体" w:hAnsi="宋体" w:cs="宋体"/>
          <w:b/>
          <w:color w:val="000000"/>
          <w:sz w:val="28"/>
          <w:szCs w:val="28"/>
        </w:rPr>
        <w:t>磋商函</w:t>
      </w:r>
    </w:p>
    <w:p>
      <w:pPr>
        <w:spacing w:line="360" w:lineRule="auto"/>
        <w:ind w:firstLine="0" w:firstLineChars="0"/>
        <w:jc w:val="center"/>
        <w:rPr>
          <w:rFonts w:ascii="宋体" w:hAnsi="宋体" w:cs="宋体"/>
          <w:b/>
          <w:color w:val="000000"/>
          <w:sz w:val="24"/>
          <w:szCs w:val="24"/>
        </w:rPr>
      </w:pPr>
    </w:p>
    <w:p>
      <w:pPr>
        <w:spacing w:line="360" w:lineRule="auto"/>
        <w:ind w:firstLine="0" w:firstLineChars="0"/>
        <w:textAlignment w:val="baseline"/>
        <w:rPr>
          <w:rFonts w:ascii="宋体" w:hAnsi="宋体" w:cs="宋体"/>
          <w:b/>
          <w:color w:val="000000"/>
          <w:sz w:val="24"/>
          <w:szCs w:val="24"/>
        </w:rPr>
      </w:pPr>
      <w:r>
        <w:rPr>
          <w:rFonts w:hint="eastAsia" w:ascii="宋体" w:hAnsi="宋体" w:cs="宋体"/>
          <w:b/>
          <w:color w:val="000000"/>
          <w:sz w:val="24"/>
          <w:szCs w:val="24"/>
        </w:rPr>
        <w:t>致：青海诚鑫招标有限公司</w:t>
      </w:r>
    </w:p>
    <w:p>
      <w:pPr>
        <w:spacing w:line="360" w:lineRule="auto"/>
        <w:ind w:firstLine="0" w:firstLineChars="0"/>
        <w:textAlignment w:val="baseline"/>
        <w:rPr>
          <w:rFonts w:ascii="宋体" w:hAnsi="宋体" w:cs="宋体"/>
          <w:color w:val="000000"/>
          <w:sz w:val="24"/>
          <w:szCs w:val="24"/>
        </w:rPr>
      </w:pPr>
    </w:p>
    <w:p>
      <w:pPr>
        <w:spacing w:line="360" w:lineRule="auto"/>
        <w:ind w:firstLine="480"/>
        <w:textAlignment w:val="baseline"/>
        <w:rPr>
          <w:rFonts w:ascii="宋体" w:hAnsi="宋体" w:cs="宋体"/>
          <w:color w:val="000000"/>
          <w:sz w:val="24"/>
          <w:szCs w:val="24"/>
        </w:rPr>
      </w:pPr>
      <w:r>
        <w:rPr>
          <w:rFonts w:hint="eastAsia" w:ascii="宋体" w:hAnsi="宋体" w:cs="宋体"/>
          <w:color w:val="000000"/>
          <w:sz w:val="24"/>
          <w:szCs w:val="24"/>
        </w:rPr>
        <w:t>我们收到</w:t>
      </w:r>
      <w:r>
        <w:rPr>
          <w:rFonts w:hint="eastAsia" w:ascii="宋体" w:hAnsi="宋体" w:cs="宋体"/>
          <w:color w:val="000000"/>
          <w:sz w:val="24"/>
          <w:szCs w:val="24"/>
          <w:u w:val="single"/>
        </w:rPr>
        <w:t>（项目名称）（</w:t>
      </w:r>
      <w:r>
        <w:rPr>
          <w:rFonts w:hint="eastAsia" w:ascii="宋体" w:hAnsi="宋体" w:cs="Arial"/>
          <w:color w:val="000000"/>
          <w:sz w:val="24"/>
          <w:u w:val="single"/>
        </w:rPr>
        <w:t>项目编号）</w:t>
      </w:r>
      <w:r>
        <w:rPr>
          <w:rFonts w:hint="eastAsia" w:ascii="宋体" w:hAnsi="宋体" w:cs="宋体"/>
          <w:color w:val="000000"/>
          <w:sz w:val="24"/>
          <w:szCs w:val="24"/>
        </w:rPr>
        <w:t>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据此函，签字代表宣布同意如下：</w:t>
      </w:r>
    </w:p>
    <w:p>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、我方已详阅磋商文件的全部内容，包括澄清、修改条款等有关附件，承诺对其完全理解并接受。</w:t>
      </w:r>
    </w:p>
    <w:p>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、响应有效期自提交响应文件截止之日起</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60</w:t>
      </w:r>
      <w:r>
        <w:rPr>
          <w:rFonts w:hint="eastAsia" w:ascii="宋体" w:hAnsi="宋体" w:cs="宋体"/>
          <w:color w:val="000000"/>
          <w:sz w:val="24"/>
          <w:szCs w:val="24"/>
          <w:u w:val="single"/>
        </w:rPr>
        <w:t xml:space="preserve"> </w:t>
      </w:r>
      <w:r>
        <w:rPr>
          <w:rFonts w:hint="eastAsia" w:ascii="宋体" w:hAnsi="宋体" w:cs="宋体"/>
          <w:color w:val="000000"/>
          <w:sz w:val="24"/>
          <w:szCs w:val="24"/>
        </w:rPr>
        <w:t>个日历日。如果在规定的磋商时间后，我方在响应有效期内撤回磋商响应文件或成交后不签约的，磋商保证金将不予退还。</w:t>
      </w:r>
    </w:p>
    <w:p>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、我方同意按照贵方要求提供与磋商有关的一切数据或资料，理解并接受贵方制定的评标办法。</w:t>
      </w:r>
    </w:p>
    <w:p>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、与本磋商有关的一切正式往来通讯请寄：</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地址：</w:t>
      </w:r>
      <w:r>
        <w:rPr>
          <w:rFonts w:ascii="宋体" w:hAnsi="宋体" w:cs="宋体"/>
          <w:color w:val="000000"/>
          <w:sz w:val="24"/>
          <w:szCs w:val="24"/>
        </w:rPr>
        <w:t xml:space="preserve">_______________        </w:t>
      </w:r>
      <w:r>
        <w:rPr>
          <w:rFonts w:hint="eastAsia" w:ascii="宋体" w:hAnsi="宋体" w:cs="宋体"/>
          <w:color w:val="000000"/>
          <w:sz w:val="24"/>
          <w:szCs w:val="24"/>
        </w:rPr>
        <w:t>邮编：</w:t>
      </w:r>
      <w:r>
        <w:rPr>
          <w:rFonts w:ascii="宋体" w:hAnsi="宋体" w:cs="宋体"/>
          <w:color w:val="000000"/>
          <w:sz w:val="24"/>
          <w:szCs w:val="24"/>
        </w:rPr>
        <w:t>____________</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电话：</w:t>
      </w:r>
      <w:r>
        <w:rPr>
          <w:rFonts w:ascii="宋体" w:hAnsi="宋体" w:cs="宋体"/>
          <w:color w:val="000000"/>
          <w:sz w:val="24"/>
          <w:szCs w:val="24"/>
        </w:rPr>
        <w:t xml:space="preserve">_______________        </w:t>
      </w:r>
      <w:r>
        <w:rPr>
          <w:rFonts w:hint="eastAsia" w:ascii="宋体" w:hAnsi="宋体" w:cs="宋体"/>
          <w:color w:val="000000"/>
          <w:sz w:val="24"/>
          <w:szCs w:val="24"/>
        </w:rPr>
        <w:t>传真：</w:t>
      </w:r>
      <w:r>
        <w:rPr>
          <w:rFonts w:ascii="宋体" w:hAnsi="宋体" w:cs="宋体"/>
          <w:color w:val="000000"/>
          <w:sz w:val="24"/>
          <w:szCs w:val="24"/>
        </w:rPr>
        <w:t>____________</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法定代表人姓名：</w:t>
      </w:r>
      <w:r>
        <w:rPr>
          <w:rFonts w:ascii="宋体" w:hAnsi="宋体" w:cs="宋体"/>
          <w:color w:val="000000"/>
          <w:sz w:val="24"/>
          <w:szCs w:val="24"/>
        </w:rPr>
        <w:t xml:space="preserve"> ___________ </w:t>
      </w:r>
      <w:r>
        <w:rPr>
          <w:rFonts w:hint="eastAsia" w:ascii="宋体" w:hAnsi="宋体" w:cs="宋体"/>
          <w:color w:val="000000"/>
          <w:sz w:val="24"/>
          <w:szCs w:val="24"/>
        </w:rPr>
        <w:t>职务：</w:t>
      </w:r>
      <w:r>
        <w:rPr>
          <w:rFonts w:ascii="宋体" w:hAnsi="宋体" w:cs="宋体"/>
          <w:color w:val="000000"/>
          <w:sz w:val="24"/>
          <w:szCs w:val="24"/>
        </w:rPr>
        <w:t>____________</w:t>
      </w: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pPr>
        <w:wordWrap w:val="0"/>
        <w:spacing w:line="360" w:lineRule="auto"/>
        <w:ind w:firstLine="0" w:firstLineChars="0"/>
        <w:jc w:val="center"/>
        <w:rPr>
          <w:rFonts w:ascii="宋体" w:hAnsi="宋体" w:cs="宋体"/>
          <w:b/>
          <w:color w:val="000000"/>
          <w:sz w:val="24"/>
          <w:szCs w:val="24"/>
        </w:rPr>
      </w:pPr>
    </w:p>
    <w:p>
      <w:pPr>
        <w:wordWrap w:val="0"/>
        <w:spacing w:line="360" w:lineRule="auto"/>
        <w:ind w:firstLine="0" w:firstLineChars="0"/>
        <w:jc w:val="center"/>
        <w:rPr>
          <w:rFonts w:ascii="宋体" w:hAnsi="宋体" w:cs="宋体"/>
          <w:b/>
          <w:color w:val="000000"/>
          <w:sz w:val="24"/>
          <w:szCs w:val="24"/>
        </w:rPr>
      </w:pPr>
    </w:p>
    <w:p>
      <w:pPr>
        <w:wordWrap w:val="0"/>
        <w:spacing w:line="360" w:lineRule="auto"/>
        <w:ind w:firstLine="0" w:firstLineChars="0"/>
        <w:jc w:val="center"/>
        <w:rPr>
          <w:rFonts w:ascii="宋体" w:hAnsi="宋体" w:cs="宋体"/>
          <w:b/>
          <w:color w:val="000000"/>
          <w:sz w:val="24"/>
          <w:szCs w:val="24"/>
        </w:rPr>
      </w:pPr>
    </w:p>
    <w:p>
      <w:pPr>
        <w:wordWrap w:val="0"/>
        <w:spacing w:line="360" w:lineRule="auto"/>
        <w:ind w:firstLine="0" w:firstLineChars="0"/>
        <w:rPr>
          <w:rFonts w:ascii="宋体" w:hAnsi="宋体" w:cs="宋体"/>
          <w:b/>
          <w:color w:val="000000"/>
          <w:sz w:val="28"/>
          <w:szCs w:val="28"/>
        </w:rPr>
      </w:pPr>
      <w:bookmarkStart w:id="163" w:name="_Toc31069"/>
      <w:bookmarkStart w:id="164" w:name="_Toc26950"/>
      <w:r>
        <w:rPr>
          <w:rFonts w:hint="eastAsia" w:ascii="宋体" w:hAnsi="宋体" w:cs="宋体"/>
          <w:b/>
          <w:color w:val="000000"/>
          <w:sz w:val="28"/>
          <w:szCs w:val="28"/>
        </w:rPr>
        <w:t>附件4：首次报价一览表</w:t>
      </w:r>
      <w:bookmarkEnd w:id="163"/>
      <w:bookmarkEnd w:id="164"/>
    </w:p>
    <w:p>
      <w:pPr>
        <w:spacing w:line="360" w:lineRule="auto"/>
        <w:ind w:firstLine="0" w:firstLineChars="0"/>
        <w:textAlignment w:val="baseline"/>
        <w:rPr>
          <w:rFonts w:ascii="宋体" w:hAnsi="宋体" w:cs="宋体"/>
          <w:color w:val="000000"/>
          <w:sz w:val="24"/>
          <w:szCs w:val="24"/>
        </w:rPr>
      </w:pPr>
    </w:p>
    <w:p>
      <w:pPr>
        <w:autoSpaceDE w:val="0"/>
        <w:autoSpaceDN w:val="0"/>
        <w:spacing w:line="360" w:lineRule="auto"/>
        <w:ind w:firstLine="0" w:firstLineChars="0"/>
        <w:jc w:val="center"/>
        <w:rPr>
          <w:rFonts w:ascii="宋体" w:hAnsi="宋体" w:cs="宋体"/>
          <w:b/>
          <w:bCs/>
          <w:color w:val="000000"/>
          <w:sz w:val="28"/>
          <w:szCs w:val="28"/>
          <w:lang w:val="zh-CN"/>
        </w:rPr>
      </w:pPr>
      <w:r>
        <w:rPr>
          <w:rFonts w:hint="eastAsia" w:ascii="宋体" w:hAnsi="宋体" w:cs="宋体"/>
          <w:b/>
          <w:bCs/>
          <w:color w:val="000000"/>
          <w:sz w:val="28"/>
          <w:szCs w:val="28"/>
        </w:rPr>
        <w:t>首次报价</w:t>
      </w:r>
      <w:r>
        <w:rPr>
          <w:rFonts w:hint="eastAsia" w:ascii="宋体" w:hAnsi="宋体" w:cs="宋体"/>
          <w:b/>
          <w:bCs/>
          <w:color w:val="000000"/>
          <w:sz w:val="28"/>
          <w:szCs w:val="28"/>
          <w:lang w:val="zh-CN"/>
        </w:rPr>
        <w:t>一览表</w:t>
      </w:r>
    </w:p>
    <w:p>
      <w:pPr>
        <w:autoSpaceDE w:val="0"/>
        <w:autoSpaceDN w:val="0"/>
        <w:spacing w:line="360" w:lineRule="auto"/>
        <w:ind w:firstLine="354" w:firstLineChars="147"/>
        <w:rPr>
          <w:rFonts w:ascii="宋体" w:hAnsi="宋体" w:cs="宋体"/>
          <w:b/>
          <w:bCs/>
          <w:color w:val="000000"/>
          <w:sz w:val="24"/>
          <w:szCs w:val="24"/>
          <w:lang w:val="zh-CN"/>
        </w:rPr>
      </w:pPr>
      <w:r>
        <w:rPr>
          <w:rFonts w:hint="eastAsia" w:ascii="宋体" w:hAnsi="宋体" w:cs="宋体"/>
          <w:b/>
          <w:bCs/>
          <w:color w:val="000000"/>
          <w:sz w:val="24"/>
          <w:szCs w:val="24"/>
          <w:lang w:val="zh-CN"/>
        </w:rPr>
        <w:t>供应商名称：                                       单位：元</w:t>
      </w:r>
    </w:p>
    <w:tbl>
      <w:tblPr>
        <w:tblStyle w:val="26"/>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包号</w:t>
            </w:r>
          </w:p>
        </w:tc>
        <w:tc>
          <w:tcPr>
            <w:tcW w:w="5749"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服务期</w:t>
            </w:r>
          </w:p>
        </w:tc>
        <w:tc>
          <w:tcPr>
            <w:tcW w:w="5749"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服务承诺及其他：</w:t>
            </w:r>
          </w:p>
          <w:p>
            <w:pPr>
              <w:pStyle w:val="2"/>
              <w:spacing w:line="360" w:lineRule="auto"/>
              <w:ind w:firstLine="0" w:firstLineChars="0"/>
              <w:rPr>
                <w:rFonts w:ascii="宋体" w:hAnsi="宋体" w:cs="宋体"/>
                <w:color w:val="000000"/>
                <w:sz w:val="24"/>
                <w:szCs w:val="24"/>
                <w:lang w:val="zh-CN"/>
              </w:rPr>
            </w:pPr>
          </w:p>
          <w:p>
            <w:pPr>
              <w:pStyle w:val="2"/>
              <w:spacing w:line="360" w:lineRule="auto"/>
              <w:ind w:firstLine="0" w:firstLineChars="0"/>
              <w:rPr>
                <w:rFonts w:ascii="宋体" w:hAnsi="宋体" w:cs="宋体"/>
                <w:color w:val="000000"/>
                <w:sz w:val="24"/>
                <w:szCs w:val="24"/>
                <w:lang w:val="zh-CN"/>
              </w:rPr>
            </w:pPr>
          </w:p>
        </w:tc>
      </w:tr>
    </w:tbl>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pPr>
        <w:wordWrap w:val="0"/>
        <w:spacing w:line="360" w:lineRule="auto"/>
        <w:ind w:firstLine="0" w:firstLineChars="0"/>
        <w:jc w:val="center"/>
        <w:rPr>
          <w:rFonts w:ascii="宋体" w:hAnsi="宋体" w:cs="宋体"/>
          <w:b/>
          <w:color w:val="000000"/>
          <w:sz w:val="24"/>
          <w:szCs w:val="24"/>
        </w:rPr>
      </w:pPr>
      <w:r>
        <w:rPr>
          <w:rFonts w:ascii="宋体" w:hAnsi="宋体" w:cs="宋体"/>
          <w:b/>
          <w:color w:val="000000"/>
          <w:sz w:val="24"/>
          <w:szCs w:val="24"/>
        </w:rPr>
        <w:br w:type="page"/>
      </w:r>
      <w:bookmarkStart w:id="165" w:name="_Toc13693"/>
      <w:bookmarkStart w:id="166" w:name="_Toc14675"/>
    </w:p>
    <w:p>
      <w:pPr>
        <w:wordWrap w:val="0"/>
        <w:spacing w:line="360" w:lineRule="auto"/>
        <w:ind w:firstLine="0" w:firstLineChars="0"/>
        <w:jc w:val="center"/>
        <w:rPr>
          <w:rFonts w:ascii="宋体" w:hAnsi="宋体" w:cs="宋体"/>
          <w:b/>
          <w:color w:val="000000"/>
          <w:sz w:val="24"/>
          <w:szCs w:val="24"/>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附件5：分项报价表</w:t>
      </w: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8"/>
          <w:szCs w:val="28"/>
        </w:rPr>
        <w:t>分项报价表</w:t>
      </w:r>
    </w:p>
    <w:p>
      <w:pPr>
        <w:autoSpaceDE w:val="0"/>
        <w:autoSpaceDN w:val="0"/>
        <w:spacing w:line="360" w:lineRule="auto"/>
        <w:ind w:firstLine="0" w:firstLineChars="0"/>
        <w:rPr>
          <w:rFonts w:hint="default" w:ascii="宋体" w:hAnsi="宋体" w:eastAsia="宋体" w:cs="宋体"/>
          <w:color w:val="000000"/>
          <w:sz w:val="24"/>
          <w:szCs w:val="24"/>
          <w:lang w:val="en-US" w:eastAsia="zh-CN"/>
        </w:rPr>
      </w:pPr>
      <w:r>
        <w:rPr>
          <w:rFonts w:hint="eastAsia" w:ascii="宋体" w:hAnsi="宋体" w:cs="宋体"/>
          <w:b/>
          <w:bCs/>
          <w:color w:val="000000"/>
          <w:sz w:val="24"/>
          <w:szCs w:val="24"/>
          <w:lang w:val="zh-CN"/>
        </w:rPr>
        <w:t>供应商名称：</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包号：</w:t>
      </w:r>
      <w:r>
        <w:rPr>
          <w:rFonts w:hint="eastAsia" w:ascii="宋体" w:hAnsi="宋体" w:cs="宋体"/>
          <w:b/>
          <w:bCs/>
          <w:color w:val="000000"/>
          <w:sz w:val="24"/>
          <w:szCs w:val="24"/>
          <w:lang w:val="en-US" w:eastAsia="zh-CN"/>
        </w:rPr>
        <w:t xml:space="preserve">                         单位：元</w:t>
      </w:r>
    </w:p>
    <w:tbl>
      <w:tblPr>
        <w:tblStyle w:val="26"/>
        <w:tblW w:w="9498" w:type="dxa"/>
        <w:tblInd w:w="-398" w:type="dxa"/>
        <w:tblLayout w:type="fixed"/>
        <w:tblCellMar>
          <w:top w:w="0" w:type="dxa"/>
          <w:left w:w="28" w:type="dxa"/>
          <w:bottom w:w="0" w:type="dxa"/>
          <w:right w:w="28" w:type="dxa"/>
        </w:tblCellMar>
      </w:tblPr>
      <w:tblGrid>
        <w:gridCol w:w="852"/>
        <w:gridCol w:w="1417"/>
        <w:gridCol w:w="4111"/>
        <w:gridCol w:w="1560"/>
        <w:gridCol w:w="1558"/>
      </w:tblGrid>
      <w:tr>
        <w:tblPrEx>
          <w:tblCellMar>
            <w:top w:w="0" w:type="dxa"/>
            <w:left w:w="28" w:type="dxa"/>
            <w:bottom w:w="0" w:type="dxa"/>
            <w:right w:w="28" w:type="dxa"/>
          </w:tblCellMar>
        </w:tblPrEx>
        <w:trPr>
          <w:trHeight w:val="643" w:hRule="atLeast"/>
        </w:trPr>
        <w:tc>
          <w:tcPr>
            <w:tcW w:w="852"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序号</w:t>
            </w:r>
          </w:p>
        </w:tc>
        <w:tc>
          <w:tcPr>
            <w:tcW w:w="5528" w:type="dxa"/>
            <w:gridSpan w:val="2"/>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服务内容</w:t>
            </w:r>
          </w:p>
        </w:tc>
        <w:tc>
          <w:tcPr>
            <w:tcW w:w="1560"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合计</w:t>
            </w:r>
          </w:p>
        </w:tc>
        <w:tc>
          <w:tcPr>
            <w:tcW w:w="1558"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备注</w:t>
            </w:r>
          </w:p>
        </w:tc>
      </w:tr>
      <w:tr>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1</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2</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3</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4</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64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p>
        </w:tc>
        <w:tc>
          <w:tcPr>
            <w:tcW w:w="156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p>
        </w:tc>
        <w:tc>
          <w:tcPr>
            <w:tcW w:w="155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exact"/>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1117"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磋商总价</w:t>
            </w:r>
          </w:p>
        </w:tc>
        <w:tc>
          <w:tcPr>
            <w:tcW w:w="7229" w:type="dxa"/>
            <w:gridSpan w:val="3"/>
            <w:tcBorders>
              <w:top w:val="single" w:color="000000" w:sz="6" w:space="0"/>
              <w:left w:val="single" w:color="000000" w:sz="6" w:space="0"/>
              <w:bottom w:val="single" w:color="000000" w:sz="8" w:space="0"/>
              <w:right w:val="single" w:color="000000" w:sz="8" w:space="0"/>
            </w:tcBorders>
            <w:vAlign w:val="center"/>
          </w:tcPr>
          <w:p>
            <w:pPr>
              <w:autoSpaceDE w:val="0"/>
              <w:autoSpaceDN w:val="0"/>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大写：</w:t>
            </w:r>
          </w:p>
          <w:p>
            <w:pPr>
              <w:autoSpaceDE w:val="0"/>
              <w:autoSpaceDN w:val="0"/>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小写：</w:t>
            </w:r>
          </w:p>
        </w:tc>
      </w:tr>
    </w:tbl>
    <w:p>
      <w:pPr>
        <w:pStyle w:val="64"/>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注：若分项费用的计算依据、过程和公式不便在表中表述，可单独另附表格或描述进行说明。</w:t>
      </w:r>
    </w:p>
    <w:p>
      <w:pPr>
        <w:wordWrap w:val="0"/>
        <w:spacing w:line="360" w:lineRule="auto"/>
        <w:ind w:firstLine="0" w:firstLineChars="0"/>
        <w:jc w:val="center"/>
        <w:rPr>
          <w:rFonts w:ascii="宋体" w:hAnsi="宋体" w:cs="宋体"/>
          <w:b/>
          <w:color w:val="000000"/>
          <w:sz w:val="24"/>
          <w:szCs w:val="24"/>
          <w:lang w:eastAsia="zh-TW"/>
        </w:rPr>
      </w:pPr>
    </w:p>
    <w:p>
      <w:pPr>
        <w:wordWrap w:val="0"/>
        <w:spacing w:line="360" w:lineRule="auto"/>
        <w:ind w:firstLine="0" w:firstLineChars="0"/>
        <w:jc w:val="center"/>
        <w:rPr>
          <w:rFonts w:ascii="宋体" w:hAnsi="宋体" w:cs="宋体"/>
          <w:b/>
          <w:color w:val="000000"/>
          <w:sz w:val="24"/>
          <w:szCs w:val="24"/>
        </w:rPr>
      </w:pPr>
    </w:p>
    <w:p>
      <w:pPr>
        <w:wordWrap w:val="0"/>
        <w:spacing w:line="360" w:lineRule="auto"/>
        <w:ind w:firstLine="0" w:firstLineChars="0"/>
        <w:jc w:val="center"/>
        <w:rPr>
          <w:rFonts w:ascii="宋体" w:hAnsi="宋体" w:cs="宋体"/>
          <w:b/>
          <w:color w:val="000000"/>
          <w:sz w:val="24"/>
          <w:szCs w:val="24"/>
        </w:rPr>
      </w:pPr>
    </w:p>
    <w:p>
      <w:pPr>
        <w:wordWrap w:val="0"/>
        <w:spacing w:line="360" w:lineRule="auto"/>
        <w:ind w:firstLine="0" w:firstLineChars="0"/>
        <w:jc w:val="center"/>
        <w:rPr>
          <w:rFonts w:ascii="宋体" w:hAnsi="宋体" w:cs="宋体"/>
          <w:b/>
          <w:color w:val="000000"/>
          <w:sz w:val="24"/>
          <w:szCs w:val="24"/>
        </w:rPr>
      </w:pPr>
    </w:p>
    <w:p>
      <w:pPr>
        <w:wordWrap w:val="0"/>
        <w:spacing w:line="360" w:lineRule="auto"/>
        <w:ind w:firstLine="0" w:firstLineChars="0"/>
        <w:jc w:val="center"/>
        <w:rPr>
          <w:rFonts w:ascii="宋体" w:hAnsi="宋体" w:cs="宋体"/>
          <w:b/>
          <w:color w:val="000000"/>
          <w:sz w:val="28"/>
          <w:szCs w:val="28"/>
        </w:rPr>
      </w:pPr>
    </w:p>
    <w:p>
      <w:pPr>
        <w:wordWrap w:val="0"/>
        <w:spacing w:line="360" w:lineRule="auto"/>
        <w:ind w:firstLine="0" w:firstLineChars="0"/>
        <w:jc w:val="center"/>
        <w:rPr>
          <w:rFonts w:ascii="宋体" w:hAnsi="宋体" w:cs="宋体"/>
          <w:b/>
          <w:color w:val="000000"/>
          <w:sz w:val="28"/>
          <w:szCs w:val="28"/>
        </w:rPr>
      </w:pPr>
    </w:p>
    <w:p>
      <w:pPr>
        <w:wordWrap w:val="0"/>
        <w:spacing w:line="360" w:lineRule="auto"/>
        <w:ind w:firstLine="0" w:firstLineChars="0"/>
        <w:jc w:val="center"/>
        <w:rPr>
          <w:rFonts w:ascii="宋体" w:hAnsi="宋体" w:cs="宋体"/>
          <w:b/>
          <w:color w:val="000000"/>
          <w:sz w:val="28"/>
          <w:szCs w:val="28"/>
        </w:rPr>
      </w:pPr>
    </w:p>
    <w:p>
      <w:pPr>
        <w:wordWrap w:val="0"/>
        <w:spacing w:line="360" w:lineRule="auto"/>
        <w:ind w:firstLine="0" w:firstLineChars="0"/>
        <w:jc w:val="center"/>
        <w:rPr>
          <w:rFonts w:ascii="宋体" w:hAnsi="宋体" w:cs="宋体"/>
          <w:b/>
          <w:color w:val="000000"/>
          <w:sz w:val="28"/>
          <w:szCs w:val="28"/>
        </w:rPr>
      </w:pPr>
    </w:p>
    <w:p>
      <w:pPr>
        <w:wordWrap w:val="0"/>
        <w:spacing w:line="360" w:lineRule="auto"/>
        <w:ind w:firstLine="0" w:firstLineChars="0"/>
        <w:jc w:val="center"/>
        <w:rPr>
          <w:rFonts w:ascii="宋体" w:hAnsi="宋体" w:cs="宋体"/>
          <w:b/>
          <w:color w:val="000000"/>
          <w:sz w:val="28"/>
          <w:szCs w:val="28"/>
        </w:rPr>
      </w:pPr>
    </w:p>
    <w:p>
      <w:pPr>
        <w:autoSpaceDE w:val="0"/>
        <w:autoSpaceDN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bookmarkStart w:id="167" w:name="_Toc325726043"/>
      <w:bookmarkStart w:id="168" w:name="_Toc376936774"/>
      <w:r>
        <w:rPr>
          <w:rFonts w:hint="eastAsia" w:ascii="宋体" w:hAnsi="宋体" w:cs="宋体"/>
          <w:b/>
          <w:color w:val="000000"/>
          <w:sz w:val="28"/>
          <w:szCs w:val="28"/>
        </w:rPr>
        <w:t>6：法定代表人（非法人组织负责人）证明书</w:t>
      </w:r>
      <w:bookmarkEnd w:id="165"/>
      <w:bookmarkEnd w:id="166"/>
      <w:bookmarkEnd w:id="167"/>
      <w:bookmarkEnd w:id="168"/>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法定代表人（非法人组织负责人）证明书</w:t>
      </w:r>
    </w:p>
    <w:p>
      <w:pPr>
        <w:spacing w:line="520" w:lineRule="exact"/>
        <w:ind w:firstLine="0" w:firstLineChars="0"/>
        <w:rPr>
          <w:rFonts w:ascii="宋体" w:hAnsi="宋体" w:cs="宋体"/>
          <w:b/>
          <w:bCs/>
          <w:color w:val="000000"/>
          <w:sz w:val="24"/>
          <w:szCs w:val="24"/>
        </w:rPr>
      </w:pPr>
    </w:p>
    <w:p>
      <w:pPr>
        <w:autoSpaceDE w:val="0"/>
        <w:autoSpaceDN w:val="0"/>
        <w:spacing w:line="520" w:lineRule="exact"/>
        <w:ind w:firstLine="482"/>
        <w:rPr>
          <w:rFonts w:ascii="宋体" w:hAnsi="宋体" w:cs="宋体"/>
          <w:b/>
          <w:bCs/>
          <w:color w:val="000000"/>
          <w:sz w:val="24"/>
          <w:szCs w:val="24"/>
        </w:rPr>
      </w:pPr>
      <w:r>
        <w:rPr>
          <w:rFonts w:hint="eastAsia" w:ascii="宋体" w:hAnsi="宋体" w:cs="宋体"/>
          <w:b/>
          <w:bCs/>
          <w:color w:val="000000"/>
          <w:sz w:val="24"/>
          <w:szCs w:val="24"/>
          <w:lang w:val="zh-CN"/>
        </w:rPr>
        <w:t>致：</w:t>
      </w:r>
      <w:r>
        <w:rPr>
          <w:rFonts w:hint="eastAsia" w:ascii="宋体" w:hAnsi="宋体" w:cs="宋体"/>
          <w:b/>
          <w:bCs/>
          <w:color w:val="000000"/>
          <w:sz w:val="24"/>
          <w:szCs w:val="24"/>
        </w:rPr>
        <w:t>青海诚鑫招标有限公司</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u w:val="single"/>
          <w:lang w:val="zh-CN"/>
        </w:rPr>
        <w:t xml:space="preserve">   法定代表人（非法人组织负责人）姓名</w:t>
      </w:r>
      <w:r>
        <w:rPr>
          <w:rFonts w:hint="eastAsia" w:ascii="宋体" w:hAnsi="宋体" w:cs="宋体"/>
          <w:color w:val="000000"/>
          <w:sz w:val="24"/>
          <w:szCs w:val="24"/>
          <w:lang w:val="zh-CN"/>
        </w:rPr>
        <w:t>现任我单位职务，为法定代表人（非法人组织的负责人），特此证明。</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法定代表人（非法人组织的负责人）基本情况：</w:t>
      </w:r>
    </w:p>
    <w:p>
      <w:pPr>
        <w:autoSpaceDE w:val="0"/>
        <w:autoSpaceDN w:val="0"/>
        <w:spacing w:line="52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性别：年龄： 民族：</w:t>
      </w:r>
    </w:p>
    <w:p>
      <w:pPr>
        <w:autoSpaceDE w:val="0"/>
        <w:autoSpaceDN w:val="0"/>
        <w:spacing w:line="52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地址：</w:t>
      </w: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身份证号码：</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附法定代表人第二代身份证双面扫描（或复印）件</w:t>
      </w: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bCs/>
          <w:color w:val="000000"/>
          <w:sz w:val="24"/>
          <w:szCs w:val="24"/>
        </w:rPr>
        <w:t>（非法人组织的负责人）</w:t>
      </w:r>
      <w:r>
        <w:rPr>
          <w:rFonts w:hint="eastAsia" w:ascii="宋体" w:hAnsi="宋体" w:cs="宋体"/>
          <w:b/>
          <w:color w:val="000000"/>
          <w:sz w:val="24"/>
          <w:szCs w:val="24"/>
        </w:rPr>
        <w:t>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年月日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69" w:name="_Toc324756736"/>
      <w:bookmarkStart w:id="170" w:name="_Toc201287639"/>
      <w:bookmarkStart w:id="171" w:name="_Toc29201"/>
      <w:bookmarkStart w:id="172" w:name="_Toc31614"/>
      <w:r>
        <w:rPr>
          <w:rFonts w:hint="eastAsia" w:ascii="宋体" w:hAnsi="宋体" w:cs="宋体"/>
          <w:b/>
          <w:color w:val="000000"/>
          <w:sz w:val="28"/>
          <w:szCs w:val="28"/>
        </w:rPr>
        <w:t>附件</w:t>
      </w:r>
      <w:bookmarkEnd w:id="169"/>
      <w:bookmarkEnd w:id="170"/>
      <w:r>
        <w:rPr>
          <w:rFonts w:hint="eastAsia" w:ascii="宋体" w:hAnsi="宋体" w:cs="宋体"/>
          <w:b/>
          <w:color w:val="000000"/>
          <w:sz w:val="28"/>
          <w:szCs w:val="28"/>
        </w:rPr>
        <w:t>7：法定代表人（非法人组织负责人）授权书</w:t>
      </w:r>
      <w:bookmarkEnd w:id="171"/>
      <w:bookmarkEnd w:id="172"/>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法定代表人（非法人组织负责人）授权书</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致：青海诚鑫招标有限公司</w:t>
      </w:r>
    </w:p>
    <w:p>
      <w:pPr>
        <w:spacing w:line="360" w:lineRule="auto"/>
        <w:ind w:firstLine="0" w:firstLineChars="0"/>
        <w:rPr>
          <w:rFonts w:ascii="宋体" w:hAnsi="宋体" w:cs="宋体"/>
          <w:color w:val="000000"/>
          <w:sz w:val="24"/>
          <w:szCs w:val="24"/>
          <w:u w:val="single"/>
        </w:rPr>
      </w:pPr>
    </w:p>
    <w:p>
      <w:pPr>
        <w:autoSpaceDE w:val="0"/>
        <w:autoSpaceDN w:val="0"/>
        <w:spacing w:line="560" w:lineRule="exact"/>
        <w:ind w:firstLine="600" w:firstLineChars="250"/>
        <w:rPr>
          <w:rFonts w:ascii="宋体" w:hAnsi="宋体" w:cs="宋体"/>
          <w:color w:val="000000"/>
          <w:sz w:val="24"/>
          <w:szCs w:val="24"/>
          <w:lang w:val="zh-CN"/>
        </w:rPr>
      </w:pPr>
      <w:r>
        <w:rPr>
          <w:rFonts w:hint="eastAsia" w:ascii="宋体" w:hAnsi="宋体" w:cs="宋体"/>
          <w:color w:val="000000"/>
          <w:sz w:val="24"/>
          <w:szCs w:val="24"/>
          <w:u w:val="single"/>
          <w:lang w:val="zh-CN"/>
        </w:rPr>
        <w:t>（供应商名称）</w:t>
      </w:r>
      <w:r>
        <w:rPr>
          <w:rFonts w:hint="eastAsia" w:ascii="宋体" w:hAnsi="宋体" w:cs="宋体"/>
          <w:color w:val="000000"/>
          <w:sz w:val="24"/>
          <w:szCs w:val="24"/>
          <w:lang w:val="zh-CN"/>
        </w:rPr>
        <w:t>系中华人民共和国合法企业，法定地址。</w:t>
      </w:r>
    </w:p>
    <w:p>
      <w:pPr>
        <w:autoSpaceDE w:val="0"/>
        <w:autoSpaceDN w:val="0"/>
        <w:spacing w:line="560" w:lineRule="exact"/>
        <w:ind w:firstLine="600" w:firstLineChars="250"/>
        <w:rPr>
          <w:rFonts w:ascii="宋体" w:hAnsi="宋体" w:cs="宋体"/>
          <w:color w:val="000000"/>
          <w:sz w:val="24"/>
          <w:szCs w:val="24"/>
          <w:lang w:val="zh-CN"/>
        </w:rPr>
      </w:pPr>
      <w:r>
        <w:rPr>
          <w:rFonts w:hint="eastAsia" w:ascii="宋体" w:hAnsi="宋体" w:cs="宋体"/>
          <w:color w:val="000000"/>
          <w:sz w:val="24"/>
          <w:szCs w:val="24"/>
          <w:u w:val="single"/>
          <w:lang w:val="zh-CN"/>
        </w:rPr>
        <w:t>法定代表人</w:t>
      </w:r>
      <w:r>
        <w:rPr>
          <w:rFonts w:hint="eastAsia" w:ascii="宋体" w:hAnsi="宋体" w:cs="宋体"/>
          <w:bCs/>
          <w:color w:val="000000"/>
          <w:sz w:val="24"/>
          <w:szCs w:val="24"/>
          <w:u w:val="single"/>
        </w:rPr>
        <w:t>（非法人组织负责人）</w:t>
      </w:r>
      <w:r>
        <w:rPr>
          <w:rFonts w:hint="eastAsia" w:ascii="宋体" w:hAnsi="宋体" w:cs="宋体"/>
          <w:color w:val="000000"/>
          <w:sz w:val="24"/>
          <w:szCs w:val="24"/>
          <w:u w:val="single"/>
          <w:lang w:val="zh-CN"/>
        </w:rPr>
        <w:t xml:space="preserve">姓名   </w:t>
      </w:r>
      <w:r>
        <w:rPr>
          <w:rFonts w:hint="eastAsia" w:ascii="宋体" w:hAnsi="宋体" w:cs="宋体"/>
          <w:color w:val="000000"/>
          <w:sz w:val="24"/>
          <w:szCs w:val="24"/>
          <w:lang w:val="zh-CN"/>
        </w:rPr>
        <w:t>特授权</w:t>
      </w:r>
      <w:r>
        <w:rPr>
          <w:rFonts w:hint="eastAsia" w:ascii="宋体" w:hAnsi="宋体" w:cs="宋体"/>
          <w:color w:val="000000"/>
          <w:sz w:val="24"/>
          <w:szCs w:val="24"/>
          <w:u w:val="single"/>
          <w:lang w:val="zh-CN"/>
        </w:rPr>
        <w:t>（委托代理人姓名）</w:t>
      </w:r>
      <w:r>
        <w:rPr>
          <w:rFonts w:hint="eastAsia" w:ascii="宋体" w:hAnsi="宋体" w:cs="宋体"/>
          <w:color w:val="000000"/>
          <w:sz w:val="24"/>
          <w:szCs w:val="24"/>
          <w:lang w:val="zh-CN"/>
        </w:rPr>
        <w:t>代表我单位全权办理项目的磋商、答疑等具体工作，并签署全部有关的文件、资料。</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我单位对被授权人的签名负全部责任。</w:t>
      </w:r>
    </w:p>
    <w:p>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 xml:space="preserve">被授权人联系电话： </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被授权人（委托代理人）签字：</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职务：</w:t>
      </w:r>
    </w:p>
    <w:p>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授权人（法定代表人或非法人组织的负责人）签字：</w:t>
      </w:r>
    </w:p>
    <w:p>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职务：</w:t>
      </w:r>
    </w:p>
    <w:p>
      <w:pPr>
        <w:autoSpaceDE w:val="0"/>
        <w:autoSpaceDN w:val="0"/>
        <w:spacing w:line="560" w:lineRule="exact"/>
        <w:ind w:firstLine="480"/>
        <w:rPr>
          <w:rFonts w:ascii="宋体" w:hAnsi="宋体" w:cs="宋体"/>
          <w:color w:val="000000"/>
          <w:sz w:val="24"/>
          <w:szCs w:val="24"/>
          <w:lang w:val="zh-CN"/>
        </w:rPr>
      </w:pP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附被授权人第二代身份证双面扫描（或复印）件</w:t>
      </w:r>
    </w:p>
    <w:p>
      <w:pPr>
        <w:autoSpaceDE w:val="0"/>
        <w:autoSpaceDN w:val="0"/>
        <w:spacing w:line="360" w:lineRule="auto"/>
        <w:ind w:firstLine="420"/>
        <w:rPr>
          <w:rFonts w:ascii="宋体" w:hAnsi="宋体" w:cs="宋体"/>
          <w:color w:val="000000"/>
          <w:lang w:val="zh-CN"/>
        </w:rPr>
      </w:pPr>
    </w:p>
    <w:p>
      <w:pPr>
        <w:autoSpaceDE w:val="0"/>
        <w:autoSpaceDN w:val="0"/>
        <w:spacing w:line="360" w:lineRule="auto"/>
        <w:ind w:firstLine="420"/>
        <w:rPr>
          <w:rFonts w:ascii="宋体" w:hAnsi="宋体" w:cs="宋体"/>
          <w:color w:val="000000"/>
          <w:lang w:val="zh-CN"/>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  月 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73" w:name="_Toc25884"/>
      <w:bookmarkStart w:id="174" w:name="_Toc30284"/>
      <w:r>
        <w:rPr>
          <w:rFonts w:hint="eastAsia" w:ascii="宋体" w:hAnsi="宋体" w:cs="宋体"/>
          <w:b/>
          <w:color w:val="000000"/>
          <w:sz w:val="28"/>
          <w:szCs w:val="28"/>
        </w:rPr>
        <w:t>附件8：供应商承诺函</w:t>
      </w:r>
      <w:bookmarkEnd w:id="173"/>
      <w:bookmarkEnd w:id="174"/>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供应商承诺函</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致：青海诚鑫招标有限公司</w:t>
      </w:r>
    </w:p>
    <w:p>
      <w:pPr>
        <w:autoSpaceDE w:val="0"/>
        <w:autoSpaceDN w:val="0"/>
        <w:spacing w:line="560" w:lineRule="exact"/>
        <w:ind w:firstLine="448" w:firstLineChars="187"/>
        <w:rPr>
          <w:rFonts w:ascii="宋体" w:hAnsi="宋体" w:cs="宋体"/>
          <w:color w:val="000000"/>
          <w:sz w:val="24"/>
          <w:szCs w:val="24"/>
          <w:lang w:val="zh-CN"/>
        </w:rPr>
      </w:pPr>
      <w:r>
        <w:rPr>
          <w:rFonts w:hint="eastAsia" w:ascii="宋体" w:hAnsi="宋体" w:cs="宋体"/>
          <w:color w:val="000000"/>
          <w:sz w:val="24"/>
          <w:szCs w:val="24"/>
          <w:lang w:val="zh-CN"/>
        </w:rPr>
        <w:t>关于贵方  年  月  日</w:t>
      </w:r>
      <w:r>
        <w:rPr>
          <w:rFonts w:hint="eastAsia" w:ascii="宋体" w:hAnsi="宋体" w:cs="宋体"/>
          <w:color w:val="000000"/>
          <w:sz w:val="24"/>
          <w:szCs w:val="24"/>
          <w:u w:val="single"/>
          <w:lang w:val="zh-CN"/>
        </w:rPr>
        <w:t xml:space="preserve">     (项目名称)   </w:t>
      </w:r>
      <w:r>
        <w:rPr>
          <w:rFonts w:hint="eastAsia" w:ascii="宋体" w:hAnsi="宋体" w:cs="宋体"/>
          <w:color w:val="000000"/>
          <w:sz w:val="24"/>
          <w:szCs w:val="24"/>
          <w:lang w:val="zh-CN"/>
        </w:rPr>
        <w:t>采购项目，本签字人愿意参加磋商活动，提供采购一览表中要求的所有服务内容，并证实提交的所有资料是准确的和真实的。同时，我代表（供应商名称），在此作如下承诺：</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1.完全理解和接受磋商文件的一切规定和要求；</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2.若成交，我方将按照磋商文件的具体规定与采购人签订采购合同，并且严格履行合同义务，按时提供优质的服务；</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3.在整个磋商过程中我方若有违规行为，贵方可按磋商文件之规定给予处罚，我方完全接受；</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4.若成交，本承诺将成为合同不可分割的一部分，与合同具有同等的法律效力。</w:t>
      </w: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p>
    <w:p>
      <w:pPr>
        <w:wordWrap w:val="0"/>
        <w:spacing w:line="360" w:lineRule="auto"/>
        <w:ind w:firstLine="0" w:firstLineChars="0"/>
        <w:jc w:val="center"/>
        <w:rPr>
          <w:rFonts w:ascii="宋体" w:hAnsi="宋体" w:cs="宋体"/>
          <w:b/>
          <w:color w:val="000000"/>
          <w:sz w:val="24"/>
          <w:szCs w:val="24"/>
        </w:rPr>
      </w:pP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175" w:name="_Toc11173"/>
      <w:bookmarkStart w:id="176" w:name="_Toc11349"/>
      <w:r>
        <w:rPr>
          <w:rFonts w:hint="eastAsia" w:ascii="宋体" w:hAnsi="宋体" w:cs="宋体"/>
          <w:b/>
          <w:color w:val="000000"/>
          <w:sz w:val="28"/>
          <w:szCs w:val="28"/>
        </w:rPr>
        <w:t>附件</w:t>
      </w:r>
      <w:bookmarkStart w:id="177" w:name="_Toc365019584"/>
      <w:bookmarkStart w:id="178" w:name="_Toc376936779"/>
      <w:bookmarkStart w:id="179" w:name="_Toc351475542"/>
      <w:r>
        <w:rPr>
          <w:rFonts w:hint="eastAsia" w:ascii="宋体" w:hAnsi="宋体" w:cs="宋体"/>
          <w:b/>
          <w:color w:val="000000"/>
          <w:sz w:val="28"/>
          <w:szCs w:val="28"/>
        </w:rPr>
        <w:t>9：供应商诚信承诺书</w:t>
      </w:r>
      <w:bookmarkEnd w:id="175"/>
      <w:bookmarkEnd w:id="176"/>
      <w:bookmarkEnd w:id="177"/>
      <w:bookmarkEnd w:id="178"/>
      <w:bookmarkEnd w:id="179"/>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供应商诚信承诺书</w:t>
      </w: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致：青海诚鑫招标有限公司</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为了诚实、客观、有序地参与青海省政府采购活动，愿就以下内容作出承诺：</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一、自觉遵守各项法律、法规、规章、制度以及社会公德，维护廉洁环境，与同场竞争的供应商平等参加政府采购活动。</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二、参加青海诚鑫招标有限公司组织的政府采购活动时，严格按照磋商文件的规定和要求提供所需的相关材料，并对所提供的各类资料的真实性负责，不虚假应标，不虚列业绩。</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三、尊重参与政府采购活动各相关方的合法行为，接受政府采购活动依法形成的意见、结果。</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四、依法参加政府采购活动，不</w:t>
      </w:r>
      <w:r>
        <w:rPr>
          <w:rFonts w:ascii="宋体" w:hAnsi="宋体" w:cs="宋体"/>
          <w:sz w:val="24"/>
          <w:szCs w:val="24"/>
        </w:rPr>
        <w:t>与</w:t>
      </w:r>
      <w:r>
        <w:rPr>
          <w:rFonts w:hint="eastAsia" w:ascii="宋体" w:hAnsi="宋体" w:cs="宋体"/>
          <w:sz w:val="24"/>
          <w:szCs w:val="24"/>
        </w:rPr>
        <w:t>其他供应商</w:t>
      </w:r>
      <w:r>
        <w:rPr>
          <w:rFonts w:ascii="宋体" w:hAnsi="宋体" w:cs="宋体"/>
          <w:sz w:val="24"/>
          <w:szCs w:val="24"/>
        </w:rPr>
        <w:t>、采购人</w:t>
      </w:r>
      <w:r>
        <w:rPr>
          <w:rFonts w:hint="eastAsia" w:ascii="宋体" w:hAnsi="宋体" w:cs="宋体"/>
          <w:sz w:val="24"/>
          <w:szCs w:val="24"/>
        </w:rPr>
        <w:t>、</w:t>
      </w:r>
      <w:r>
        <w:rPr>
          <w:rFonts w:ascii="宋体" w:hAnsi="宋体" w:cs="宋体"/>
          <w:sz w:val="24"/>
          <w:szCs w:val="24"/>
        </w:rPr>
        <w:t>采购代理机构串通</w:t>
      </w:r>
      <w:r>
        <w:rPr>
          <w:rFonts w:hint="eastAsia" w:ascii="宋体" w:hAnsi="宋体" w:cs="宋体"/>
          <w:sz w:val="24"/>
          <w:szCs w:val="24"/>
        </w:rPr>
        <w:t>，</w:t>
      </w:r>
      <w:r>
        <w:rPr>
          <w:rFonts w:hint="eastAsia" w:ascii="宋体" w:hAnsi="宋体" w:cs="宋体"/>
          <w:color w:val="000000"/>
          <w:sz w:val="24"/>
          <w:szCs w:val="24"/>
        </w:rPr>
        <w:t>维护市场秩序。</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六、认真履行成交供应商应承担的责任和义务，全面执行采购合同规定的各项内容，保质保量地提供服务。</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若本企业（单位）发生有悖于上述承诺的行为，愿意接受《中华人民共和国政府采购法》和《政府采购法实施条例》中对供应商的相关处理。</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本承诺是采购项目响应文件的组成部分。</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80" w:name="_Toc25993"/>
      <w:bookmarkStart w:id="181" w:name="_Toc7486"/>
      <w:r>
        <w:rPr>
          <w:rFonts w:hint="eastAsia" w:ascii="宋体" w:hAnsi="宋体" w:cs="宋体"/>
          <w:b/>
          <w:color w:val="000000"/>
          <w:sz w:val="28"/>
          <w:szCs w:val="28"/>
        </w:rPr>
        <w:t>附件10：资格证明材料</w:t>
      </w:r>
      <w:bookmarkEnd w:id="180"/>
      <w:bookmarkEnd w:id="181"/>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资格证明材料</w:t>
      </w:r>
    </w:p>
    <w:p>
      <w:pPr>
        <w:autoSpaceDE w:val="0"/>
        <w:autoSpaceDN w:val="0"/>
        <w:spacing w:line="360" w:lineRule="auto"/>
        <w:ind w:firstLine="0" w:firstLineChars="0"/>
        <w:rPr>
          <w:rFonts w:ascii="宋体" w:hAnsi="宋体" w:cs="宋体"/>
          <w:color w:val="000000"/>
          <w:sz w:val="24"/>
          <w:szCs w:val="24"/>
          <w:lang w:val="zh-CN"/>
        </w:rPr>
      </w:pP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资格证明材料包括：</w:t>
      </w:r>
    </w:p>
    <w:p>
      <w:pPr>
        <w:numPr>
          <w:ilvl w:val="0"/>
          <w:numId w:val="5"/>
        </w:numPr>
        <w:spacing w:line="560" w:lineRule="exact"/>
        <w:ind w:firstLineChars="0"/>
        <w:rPr>
          <w:rFonts w:ascii="宋体" w:hAnsi="宋体" w:cs="宋体"/>
          <w:color w:val="000000"/>
          <w:sz w:val="24"/>
          <w:szCs w:val="24"/>
        </w:rPr>
      </w:pPr>
      <w:r>
        <w:rPr>
          <w:rFonts w:hint="eastAsia" w:ascii="宋体" w:hAnsi="宋体" w:cs="宋体"/>
          <w:color w:val="000000"/>
          <w:sz w:val="24"/>
          <w:szCs w:val="24"/>
        </w:rPr>
        <w:t>提供有效的营业执照、税务登记证、机构代码证或三证（五证）合一统一社会代码证及其他资格证明文件（扫描或复印件）；</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（2）磋商文件规定的有关资格证书、许可证书、认证等；</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（3）供应商认为有必要提供的其他资格证明文件。</w:t>
      </w:r>
    </w:p>
    <w:p>
      <w:pPr>
        <w:spacing w:line="360" w:lineRule="auto"/>
        <w:ind w:firstLine="480"/>
        <w:rPr>
          <w:rFonts w:ascii="宋体" w:hAnsi="宋体" w:cs="宋体"/>
          <w:color w:val="000000"/>
          <w:sz w:val="24"/>
          <w:szCs w:val="24"/>
        </w:rPr>
      </w:pPr>
    </w:p>
    <w:p>
      <w:pPr>
        <w:wordWrap w:val="0"/>
        <w:spacing w:line="360" w:lineRule="auto"/>
        <w:ind w:firstLine="199" w:firstLineChars="83"/>
        <w:rPr>
          <w:rFonts w:ascii="宋体" w:hAnsi="宋体" w:cs="宋体"/>
          <w:b/>
          <w:color w:val="000000"/>
          <w:sz w:val="28"/>
          <w:szCs w:val="28"/>
        </w:rPr>
      </w:pPr>
      <w:r>
        <w:rPr>
          <w:rFonts w:ascii="宋体" w:hAnsi="宋体" w:cs="宋体"/>
          <w:color w:val="000000"/>
          <w:sz w:val="24"/>
          <w:szCs w:val="24"/>
        </w:rPr>
        <w:br w:type="page"/>
      </w:r>
      <w:bookmarkStart w:id="182" w:name="_Toc32130"/>
      <w:bookmarkStart w:id="183" w:name="_Toc19128"/>
      <w:r>
        <w:rPr>
          <w:rFonts w:hint="eastAsia" w:ascii="宋体" w:hAnsi="宋体" w:cs="宋体"/>
          <w:b/>
          <w:color w:val="000000"/>
          <w:sz w:val="28"/>
          <w:szCs w:val="28"/>
        </w:rPr>
        <w:t>附件11：财务状况证明</w:t>
      </w:r>
      <w:bookmarkEnd w:id="182"/>
      <w:bookmarkEnd w:id="183"/>
    </w:p>
    <w:p>
      <w:pPr>
        <w:autoSpaceDE w:val="0"/>
        <w:autoSpaceDN w:val="0"/>
        <w:spacing w:line="360" w:lineRule="auto"/>
        <w:ind w:firstLine="0" w:firstLineChars="0"/>
        <w:jc w:val="center"/>
        <w:rPr>
          <w:rFonts w:ascii="宋体" w:hAnsi="宋体" w:cs="宋体"/>
          <w:b/>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财务状况证明</w:t>
      </w:r>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560" w:lineRule="exact"/>
        <w:ind w:firstLine="897" w:firstLineChars="374"/>
        <w:jc w:val="left"/>
        <w:rPr>
          <w:rFonts w:ascii="宋体" w:hAnsi="宋体" w:cs="宋体"/>
          <w:color w:val="000000"/>
          <w:sz w:val="24"/>
          <w:szCs w:val="24"/>
        </w:rPr>
      </w:pPr>
      <w:r>
        <w:rPr>
          <w:rFonts w:hint="eastAsia" w:ascii="宋体" w:hAnsi="宋体" w:cs="宋体"/>
          <w:color w:val="000000"/>
          <w:sz w:val="24"/>
          <w:szCs w:val="24"/>
        </w:rPr>
        <w:t>按照磋商文件第</w:t>
      </w:r>
      <w:r>
        <w:rPr>
          <w:rFonts w:ascii="宋体" w:hAnsi="宋体" w:cs="宋体"/>
          <w:color w:val="000000"/>
          <w:sz w:val="24"/>
          <w:szCs w:val="24"/>
        </w:rPr>
        <w:t>2.2</w:t>
      </w:r>
      <w:r>
        <w:rPr>
          <w:rFonts w:hint="eastAsia" w:ascii="宋体" w:hAnsi="宋体" w:cs="宋体"/>
          <w:color w:val="000000"/>
          <w:sz w:val="24"/>
          <w:szCs w:val="24"/>
        </w:rPr>
        <w:t>款规定提供以下相关材料。</w:t>
      </w:r>
    </w:p>
    <w:p>
      <w:pPr>
        <w:autoSpaceDE w:val="0"/>
        <w:autoSpaceDN w:val="0"/>
        <w:spacing w:line="560" w:lineRule="exact"/>
        <w:ind w:firstLine="897" w:firstLineChars="374"/>
        <w:rPr>
          <w:rFonts w:ascii="宋体" w:hAnsi="宋体" w:cs="宋体"/>
          <w:color w:val="000000"/>
          <w:sz w:val="24"/>
          <w:szCs w:val="24"/>
          <w:lang w:val="zh-CN"/>
        </w:rPr>
      </w:pPr>
      <w:r>
        <w:rPr>
          <w:rFonts w:hint="eastAsia" w:ascii="宋体" w:hAnsi="宋体" w:cs="宋体"/>
          <w:color w:val="000000"/>
          <w:sz w:val="24"/>
          <w:szCs w:val="24"/>
          <w:lang w:val="zh-CN"/>
        </w:rPr>
        <w:t>1、供应商是</w:t>
      </w:r>
      <w:r>
        <w:rPr>
          <w:rFonts w:ascii="宋体" w:hAnsi="宋体" w:cs="宋体"/>
          <w:color w:val="000000"/>
          <w:sz w:val="24"/>
          <w:szCs w:val="24"/>
          <w:lang w:val="zh-CN"/>
        </w:rPr>
        <w:t>法人的，提供</w:t>
      </w:r>
      <w:r>
        <w:rPr>
          <w:rFonts w:hint="eastAsia" w:ascii="宋体" w:hAnsi="宋体" w:cs="宋体"/>
          <w:color w:val="000000"/>
          <w:sz w:val="24"/>
          <w:szCs w:val="24"/>
          <w:lang w:val="zh-CN"/>
        </w:rPr>
        <w:t>基本开户银行近三个月内出具的资信证明</w:t>
      </w:r>
      <w:r>
        <w:rPr>
          <w:rFonts w:hint="eastAsia" w:ascii="宋体" w:hAnsi="宋体" w:cs="宋体"/>
          <w:b/>
          <w:bCs/>
          <w:color w:val="000000"/>
          <w:sz w:val="24"/>
          <w:szCs w:val="24"/>
          <w:lang w:val="en-US" w:eastAsia="zh-CN"/>
        </w:rPr>
        <w:t>2020</w:t>
      </w:r>
      <w:r>
        <w:rPr>
          <w:rFonts w:hint="eastAsia" w:ascii="宋体" w:hAnsi="宋体" w:cs="宋体"/>
          <w:b/>
          <w:bCs/>
          <w:color w:val="000000"/>
          <w:sz w:val="24"/>
          <w:szCs w:val="24"/>
          <w:lang w:val="zh-CN"/>
        </w:rPr>
        <w:t xml:space="preserve">年度或     </w:t>
      </w:r>
      <w:r>
        <w:rPr>
          <w:rFonts w:hint="eastAsia" w:ascii="宋体" w:hAnsi="宋体" w:cs="宋体"/>
          <w:b/>
          <w:bCs/>
          <w:color w:val="000000"/>
          <w:sz w:val="24"/>
          <w:szCs w:val="24"/>
          <w:lang w:val="en-US" w:eastAsia="zh-CN"/>
        </w:rPr>
        <w:t>2021</w:t>
      </w:r>
      <w:r>
        <w:rPr>
          <w:rFonts w:hint="eastAsia" w:ascii="宋体" w:hAnsi="宋体" w:cs="宋体"/>
          <w:b/>
          <w:bCs/>
          <w:color w:val="000000"/>
          <w:sz w:val="24"/>
          <w:szCs w:val="24"/>
          <w:lang w:val="zh-CN"/>
        </w:rPr>
        <w:t>年度</w:t>
      </w:r>
      <w:r>
        <w:rPr>
          <w:rFonts w:hint="eastAsia" w:ascii="宋体" w:hAnsi="宋体" w:cs="宋体"/>
          <w:b/>
          <w:bCs/>
          <w:color w:val="000000"/>
          <w:sz w:val="24"/>
          <w:szCs w:val="24"/>
          <w:lang w:val="en-US" w:eastAsia="zh-CN"/>
        </w:rPr>
        <w:t>或2022年度</w:t>
      </w:r>
      <w:r>
        <w:rPr>
          <w:rFonts w:hint="eastAsia" w:ascii="宋体" w:hAnsi="宋体" w:cs="宋体"/>
          <w:color w:val="000000"/>
          <w:sz w:val="24"/>
          <w:szCs w:val="24"/>
          <w:lang w:val="zh-CN"/>
        </w:rPr>
        <w:t>经第三方审计的财务状况报告（扫描或复印件应全面、完整、清晰），包括资产负债表、现金流量表、利润表和财务（会计）报表附注（财务情况说明）</w:t>
      </w:r>
      <w:r>
        <w:rPr>
          <w:rFonts w:hint="eastAsia" w:ascii="宋体" w:hAnsi="宋体" w:cs="宋体"/>
          <w:color w:val="000000"/>
          <w:sz w:val="24"/>
          <w:szCs w:val="24"/>
        </w:rPr>
        <w:t>，</w:t>
      </w:r>
      <w:r>
        <w:rPr>
          <w:rFonts w:hint="eastAsia" w:ascii="宋体" w:hAnsi="宋体" w:cs="宋体"/>
          <w:color w:val="000000"/>
          <w:sz w:val="24"/>
          <w:szCs w:val="24"/>
          <w:lang w:val="zh-CN"/>
        </w:rPr>
        <w:t>并提供第三方机构的营业执照、执业证书。</w:t>
      </w:r>
      <w:r>
        <w:rPr>
          <w:rFonts w:hint="eastAsia" w:ascii="宋体" w:hAnsi="宋体"/>
          <w:color w:val="000000"/>
          <w:sz w:val="24"/>
          <w:szCs w:val="24"/>
        </w:rPr>
        <w:t>供应商是其他组织和自然人，没有经审计的财务报告，可以提供基本开户银行出具的资信证明。</w:t>
      </w:r>
    </w:p>
    <w:p>
      <w:pPr>
        <w:autoSpaceDE w:val="0"/>
        <w:autoSpaceDN w:val="0"/>
        <w:spacing w:line="560" w:lineRule="exact"/>
        <w:ind w:firstLine="897" w:firstLineChars="374"/>
        <w:rPr>
          <w:rFonts w:ascii="宋体" w:hAnsi="宋体" w:cs="宋体"/>
          <w:color w:val="000000"/>
          <w:sz w:val="24"/>
          <w:szCs w:val="24"/>
          <w:lang w:val="zh-CN"/>
        </w:rPr>
      </w:pPr>
      <w:r>
        <w:rPr>
          <w:rFonts w:hint="eastAsia" w:ascii="宋体" w:hAnsi="宋体" w:cs="宋体"/>
          <w:color w:val="000000"/>
          <w:sz w:val="24"/>
          <w:szCs w:val="24"/>
          <w:lang w:val="zh-CN"/>
        </w:rPr>
        <w:t>2、近半年内任意</w:t>
      </w:r>
      <w:r>
        <w:rPr>
          <w:rFonts w:hint="eastAsia" w:ascii="宋体" w:hAnsi="宋体" w:cs="宋体"/>
          <w:color w:val="000000"/>
          <w:sz w:val="24"/>
          <w:szCs w:val="24"/>
          <w:u w:val="single"/>
          <w:lang w:val="en-US" w:eastAsia="zh-CN"/>
        </w:rPr>
        <w:t xml:space="preserve"> 1 </w:t>
      </w:r>
      <w:r>
        <w:rPr>
          <w:rFonts w:hint="eastAsia" w:ascii="宋体" w:hAnsi="宋体" w:cs="宋体"/>
          <w:color w:val="000000"/>
          <w:sz w:val="24"/>
          <w:szCs w:val="24"/>
          <w:lang w:val="zh-CN"/>
        </w:rPr>
        <w:t>个月的依法缴纳税收和社会保障资金记录的证明材料；依法免税或不需要缴纳社会保障资金的供应商须提供相应文件证明其依法免税或不需要缴纳社会保障资金。</w:t>
      </w:r>
    </w:p>
    <w:p>
      <w:pPr>
        <w:wordWrap w:val="0"/>
        <w:spacing w:line="360" w:lineRule="auto"/>
        <w:ind w:firstLine="199" w:firstLineChars="83"/>
        <w:rPr>
          <w:rFonts w:hint="eastAsia" w:ascii="宋体" w:hAnsi="宋体" w:eastAsia="宋体" w:cs="宋体"/>
          <w:b/>
          <w:color w:val="000000"/>
          <w:sz w:val="28"/>
          <w:szCs w:val="28"/>
          <w:lang w:eastAsia="zh-CN"/>
        </w:rPr>
      </w:pPr>
      <w:r>
        <w:rPr>
          <w:rFonts w:ascii="宋体" w:hAnsi="宋体" w:cs="宋体"/>
          <w:color w:val="000000"/>
          <w:sz w:val="24"/>
          <w:lang w:val="zh-CN"/>
        </w:rPr>
        <w:br w:type="page"/>
      </w:r>
      <w:bookmarkStart w:id="184" w:name="_Toc27149"/>
      <w:bookmarkStart w:id="185" w:name="_Toc23114"/>
      <w:r>
        <w:rPr>
          <w:rFonts w:hint="eastAsia" w:ascii="宋体" w:hAnsi="宋体" w:cs="宋体"/>
          <w:b/>
          <w:color w:val="000000"/>
          <w:sz w:val="28"/>
          <w:szCs w:val="28"/>
        </w:rPr>
        <w:t>附件12：具备履行合同所必须的设备</w:t>
      </w:r>
      <w:r>
        <w:rPr>
          <w:rFonts w:hint="eastAsia" w:ascii="宋体" w:hAnsi="宋体" w:cs="宋体"/>
          <w:b/>
          <w:color w:val="000000"/>
          <w:sz w:val="28"/>
          <w:szCs w:val="28"/>
          <w:lang w:val="en-US" w:eastAsia="zh-CN"/>
        </w:rPr>
        <w:t>和</w:t>
      </w:r>
      <w:r>
        <w:rPr>
          <w:rFonts w:hint="eastAsia" w:ascii="宋体" w:hAnsi="宋体" w:cs="宋体"/>
          <w:b/>
          <w:color w:val="000000"/>
          <w:sz w:val="28"/>
          <w:szCs w:val="28"/>
        </w:rPr>
        <w:t>专业技术能力证明</w:t>
      </w:r>
      <w:r>
        <w:rPr>
          <w:rFonts w:hint="eastAsia" w:ascii="宋体" w:hAnsi="宋体" w:cs="宋体"/>
          <w:b/>
          <w:color w:val="000000"/>
          <w:sz w:val="28"/>
          <w:szCs w:val="28"/>
          <w:lang w:eastAsia="zh-CN"/>
        </w:rPr>
        <w:t>材料</w:t>
      </w:r>
    </w:p>
    <w:p>
      <w:pPr>
        <w:autoSpaceDE w:val="0"/>
        <w:autoSpaceDN w:val="0"/>
        <w:spacing w:line="360" w:lineRule="auto"/>
        <w:ind w:firstLine="480"/>
        <w:rPr>
          <w:rFonts w:ascii="宋体" w:hAnsi="宋体" w:cs="宋体"/>
          <w:color w:val="000000"/>
          <w:sz w:val="24"/>
          <w:szCs w:val="24"/>
          <w:lang w:val="zh-CN"/>
        </w:rPr>
      </w:pPr>
    </w:p>
    <w:p>
      <w:pPr>
        <w:spacing w:line="360" w:lineRule="auto"/>
        <w:ind w:firstLine="0" w:firstLineChars="0"/>
        <w:jc w:val="center"/>
        <w:rPr>
          <w:rFonts w:hint="eastAsia" w:ascii="宋体" w:hAnsi="宋体" w:eastAsia="宋体" w:cs="宋体"/>
          <w:b/>
          <w:bCs/>
          <w:color w:val="000000"/>
          <w:sz w:val="28"/>
          <w:szCs w:val="28"/>
          <w:lang w:eastAsia="zh-CN"/>
        </w:rPr>
      </w:pPr>
      <w:r>
        <w:rPr>
          <w:rFonts w:hint="eastAsia" w:ascii="宋体" w:hAnsi="宋体" w:cs="宋体"/>
          <w:b/>
          <w:bCs/>
          <w:color w:val="000000"/>
          <w:sz w:val="28"/>
          <w:szCs w:val="28"/>
        </w:rPr>
        <w:t>具备履行合同所必须的设备</w:t>
      </w:r>
      <w:r>
        <w:rPr>
          <w:rFonts w:hint="eastAsia" w:ascii="宋体" w:hAnsi="宋体" w:cs="宋体"/>
          <w:b/>
          <w:bCs/>
          <w:color w:val="000000"/>
          <w:sz w:val="28"/>
          <w:szCs w:val="28"/>
          <w:lang w:val="en-US" w:eastAsia="zh-CN"/>
        </w:rPr>
        <w:t>和</w:t>
      </w:r>
      <w:r>
        <w:rPr>
          <w:rFonts w:hint="eastAsia" w:ascii="宋体" w:hAnsi="宋体" w:cs="宋体"/>
          <w:b/>
          <w:bCs/>
          <w:color w:val="000000"/>
          <w:sz w:val="28"/>
          <w:szCs w:val="28"/>
        </w:rPr>
        <w:t>专业技术能力证明</w:t>
      </w:r>
      <w:r>
        <w:rPr>
          <w:rFonts w:hint="eastAsia" w:ascii="宋体" w:hAnsi="宋体" w:cs="宋体"/>
          <w:b/>
          <w:bCs/>
          <w:color w:val="000000"/>
          <w:sz w:val="28"/>
          <w:szCs w:val="28"/>
          <w:lang w:eastAsia="zh-CN"/>
        </w:rPr>
        <w:t>材料</w:t>
      </w:r>
    </w:p>
    <w:p>
      <w:pPr>
        <w:autoSpaceDE w:val="0"/>
        <w:autoSpaceDN w:val="0"/>
        <w:spacing w:line="360" w:lineRule="auto"/>
        <w:ind w:firstLine="482"/>
        <w:rPr>
          <w:rFonts w:ascii="宋体" w:hAnsi="宋体" w:cs="宋体"/>
          <w:b/>
          <w:color w:val="000000"/>
          <w:sz w:val="24"/>
          <w:szCs w:val="24"/>
          <w:lang w:val="zh-CN"/>
        </w:rPr>
      </w:pP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为保证本项目合同的顺利履行，供应商必须具备履行合同的设备</w:t>
      </w:r>
      <w:r>
        <w:rPr>
          <w:rFonts w:hint="eastAsia" w:ascii="宋体" w:hAnsi="宋体" w:cs="宋体"/>
          <w:color w:val="000000"/>
          <w:sz w:val="24"/>
          <w:szCs w:val="24"/>
          <w:lang w:val="en-US" w:eastAsia="zh-CN"/>
        </w:rPr>
        <w:t>和</w:t>
      </w:r>
      <w:r>
        <w:rPr>
          <w:rFonts w:hint="eastAsia" w:ascii="宋体" w:hAnsi="宋体" w:cs="宋体"/>
          <w:color w:val="000000"/>
          <w:sz w:val="24"/>
          <w:szCs w:val="24"/>
          <w:lang w:val="zh-CN"/>
        </w:rPr>
        <w:t>专业技术能力，</w:t>
      </w:r>
      <w:r>
        <w:rPr>
          <w:rFonts w:hint="eastAsia" w:ascii="宋体" w:hAnsi="宋体" w:cs="宋体"/>
          <w:b/>
          <w:bCs/>
          <w:color w:val="000000"/>
          <w:sz w:val="24"/>
          <w:szCs w:val="24"/>
          <w:lang w:val="zh-CN"/>
        </w:rPr>
        <w:t>并提供承诺函（格式自拟）。</w:t>
      </w:r>
    </w:p>
    <w:p>
      <w:pPr>
        <w:autoSpaceDE w:val="0"/>
        <w:autoSpaceDN w:val="0"/>
        <w:spacing w:line="560" w:lineRule="exact"/>
        <w:ind w:firstLine="482"/>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bookmarkStart w:id="186" w:name="_Toc376936781"/>
      <w:bookmarkStart w:id="187" w:name="_Toc325726049"/>
      <w:r>
        <w:rPr>
          <w:rFonts w:hint="eastAsia" w:ascii="宋体" w:hAnsi="宋体" w:cs="宋体"/>
          <w:b/>
          <w:color w:val="000000"/>
          <w:sz w:val="28"/>
          <w:szCs w:val="28"/>
        </w:rPr>
        <w:t>13：</w:t>
      </w:r>
      <w:bookmarkEnd w:id="186"/>
      <w:bookmarkEnd w:id="187"/>
      <w:r>
        <w:rPr>
          <w:rFonts w:hint="eastAsia" w:ascii="宋体" w:hAnsi="宋体" w:cs="宋体"/>
          <w:b/>
          <w:color w:val="000000"/>
          <w:sz w:val="28"/>
          <w:szCs w:val="28"/>
        </w:rPr>
        <w:t>无重大违法记录声明</w:t>
      </w:r>
      <w:bookmarkEnd w:id="184"/>
      <w:bookmarkEnd w:id="185"/>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无重大违法记录声明</w:t>
      </w:r>
    </w:p>
    <w:p>
      <w:pPr>
        <w:spacing w:line="360" w:lineRule="auto"/>
        <w:ind w:firstLine="0" w:firstLineChars="0"/>
        <w:jc w:val="center"/>
        <w:rPr>
          <w:rFonts w:ascii="宋体" w:hAnsi="宋体" w:cs="宋体"/>
          <w:b/>
          <w:color w:val="000000"/>
          <w:sz w:val="28"/>
          <w:szCs w:val="28"/>
        </w:rPr>
      </w:pPr>
    </w:p>
    <w:p>
      <w:pPr>
        <w:spacing w:line="360" w:lineRule="auto"/>
        <w:ind w:firstLine="482"/>
        <w:rPr>
          <w:rFonts w:ascii="宋体" w:hAnsi="宋体" w:cs="宋体"/>
          <w:b/>
          <w:bCs/>
          <w:color w:val="000000"/>
          <w:sz w:val="24"/>
        </w:rPr>
      </w:pPr>
      <w:r>
        <w:rPr>
          <w:rFonts w:hint="eastAsia" w:ascii="宋体" w:hAnsi="宋体" w:cs="宋体"/>
          <w:b/>
          <w:bCs/>
          <w:color w:val="000000"/>
          <w:sz w:val="24"/>
        </w:rPr>
        <w:t>致：青海诚鑫招标有限公司</w:t>
      </w:r>
    </w:p>
    <w:p>
      <w:pPr>
        <w:spacing w:line="360" w:lineRule="auto"/>
        <w:ind w:firstLine="482"/>
        <w:rPr>
          <w:rFonts w:ascii="宋体" w:hAnsi="宋体" w:cs="宋体"/>
          <w:b/>
          <w:bCs/>
          <w:color w:val="000000"/>
          <w:sz w:val="24"/>
        </w:rPr>
      </w:pPr>
    </w:p>
    <w:p>
      <w:pPr>
        <w:spacing w:line="360" w:lineRule="auto"/>
        <w:ind w:firstLine="480"/>
        <w:rPr>
          <w:rFonts w:ascii="宋体" w:hAnsi="宋体" w:cs="宋体"/>
          <w:color w:val="000000"/>
          <w:sz w:val="24"/>
        </w:rPr>
      </w:pPr>
      <w:r>
        <w:rPr>
          <w:rFonts w:hint="eastAsia" w:ascii="宋体" w:hAnsi="宋体" w:cs="宋体"/>
          <w:color w:val="000000"/>
          <w:sz w:val="24"/>
        </w:rPr>
        <w:t>我单位近三年内在经营活动中没有重大违法记，特此声明。</w:t>
      </w:r>
    </w:p>
    <w:p>
      <w:pPr>
        <w:spacing w:line="360" w:lineRule="auto"/>
        <w:ind w:firstLine="480"/>
        <w:rPr>
          <w:rFonts w:ascii="宋体" w:hAnsi="宋体" w:cs="宋体"/>
          <w:color w:val="000000"/>
          <w:sz w:val="24"/>
        </w:rPr>
      </w:pPr>
      <w:r>
        <w:rPr>
          <w:rFonts w:hint="eastAsia" w:ascii="宋体" w:hAnsi="宋体" w:cs="宋体"/>
          <w:color w:val="000000"/>
          <w:sz w:val="24"/>
        </w:rPr>
        <w:t>若采购单位在本项目采购过程中发现我单位近三年内在经营活动中有重大违法记录，我单位将无条件地退出本项目的磋商活动，并承担因此引起的一切后果。</w:t>
      </w:r>
    </w:p>
    <w:p>
      <w:pPr>
        <w:spacing w:line="360" w:lineRule="auto"/>
        <w:ind w:firstLine="480"/>
        <w:rPr>
          <w:rFonts w:ascii="宋体" w:hAnsi="宋体" w:cs="宋体"/>
          <w:color w:val="000000"/>
          <w:sz w:val="24"/>
        </w:rPr>
      </w:pPr>
    </w:p>
    <w:p>
      <w:pPr>
        <w:spacing w:line="360" w:lineRule="auto"/>
        <w:ind w:firstLine="480"/>
        <w:rPr>
          <w:rFonts w:ascii="宋体" w:hAnsi="宋体" w:cs="宋体"/>
          <w:color w:val="000000"/>
          <w:sz w:val="24"/>
        </w:rPr>
      </w:pPr>
    </w:p>
    <w:p>
      <w:pPr>
        <w:spacing w:line="360" w:lineRule="auto"/>
        <w:ind w:firstLine="480"/>
        <w:rPr>
          <w:rFonts w:ascii="宋体" w:hAnsi="宋体" w:cs="宋体"/>
          <w:color w:val="000000"/>
          <w:sz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pPr>
        <w:wordWrap w:val="0"/>
        <w:spacing w:line="360" w:lineRule="auto"/>
        <w:ind w:firstLine="0" w:firstLineChars="0"/>
        <w:rPr>
          <w:rFonts w:ascii="宋体" w:hAnsi="宋体" w:cs="宋体"/>
          <w:b/>
          <w:color w:val="000000"/>
          <w:sz w:val="28"/>
          <w:szCs w:val="28"/>
        </w:rPr>
      </w:pPr>
      <w:r>
        <w:rPr>
          <w:rFonts w:ascii="宋体" w:hAnsi="宋体" w:cs="宋体"/>
          <w:bCs/>
          <w:color w:val="000000"/>
          <w:sz w:val="24"/>
          <w:szCs w:val="24"/>
        </w:rPr>
        <w:br w:type="page"/>
      </w:r>
      <w:bookmarkStart w:id="188" w:name="_Toc22957"/>
      <w:bookmarkStart w:id="189" w:name="_Toc24531"/>
      <w:r>
        <w:rPr>
          <w:rFonts w:hint="eastAsia" w:ascii="宋体" w:hAnsi="宋体" w:cs="宋体"/>
          <w:b/>
          <w:color w:val="000000"/>
          <w:sz w:val="28"/>
          <w:szCs w:val="28"/>
        </w:rPr>
        <w:t>附件14：磋商保证金</w:t>
      </w:r>
      <w:bookmarkEnd w:id="188"/>
      <w:bookmarkEnd w:id="189"/>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8"/>
          <w:szCs w:val="28"/>
        </w:rPr>
      </w:pPr>
      <w:r>
        <w:rPr>
          <w:rFonts w:hint="eastAsia" w:ascii="宋体" w:hAnsi="宋体" w:cs="宋体"/>
          <w:b/>
          <w:color w:val="000000"/>
          <w:sz w:val="28"/>
          <w:szCs w:val="28"/>
        </w:rPr>
        <w:t>磋商保证金</w:t>
      </w:r>
    </w:p>
    <w:p>
      <w:pPr>
        <w:spacing w:line="360" w:lineRule="auto"/>
        <w:ind w:firstLine="0" w:firstLineChars="0"/>
        <w:rPr>
          <w:rFonts w:ascii="宋体" w:hAnsi="宋体" w:cs="宋体"/>
          <w:b/>
          <w:color w:val="000000"/>
          <w:sz w:val="24"/>
          <w:szCs w:val="24"/>
        </w:rPr>
      </w:pPr>
    </w:p>
    <w:p>
      <w:pPr>
        <w:spacing w:line="540" w:lineRule="exact"/>
        <w:ind w:firstLine="480"/>
        <w:rPr>
          <w:rFonts w:ascii="宋体" w:hAnsi="宋体" w:cs="宋体"/>
          <w:bCs/>
          <w:sz w:val="24"/>
          <w:szCs w:val="24"/>
        </w:rPr>
      </w:pPr>
      <w:r>
        <w:rPr>
          <w:rFonts w:hint="eastAsia" w:ascii="宋体" w:hAnsi="宋体" w:cs="宋体"/>
          <w:bCs/>
          <w:sz w:val="24"/>
          <w:szCs w:val="24"/>
        </w:rPr>
        <w:t>1、将银行开具的针对本项目提交的磋商保证金交款证明彩色扫描（或复印）件粘贴后加盖公章。</w:t>
      </w:r>
    </w:p>
    <w:p>
      <w:pPr>
        <w:spacing w:line="540" w:lineRule="exact"/>
        <w:ind w:left="480" w:firstLine="0" w:firstLineChars="0"/>
        <w:rPr>
          <w:rFonts w:ascii="宋体" w:hAnsi="宋体" w:cs="宋体"/>
          <w:bCs/>
          <w:sz w:val="24"/>
          <w:szCs w:val="24"/>
        </w:rPr>
      </w:pPr>
      <w:r>
        <w:rPr>
          <w:rFonts w:hint="eastAsia" w:ascii="宋体" w:hAnsi="宋体" w:cs="宋体"/>
          <w:bCs/>
          <w:sz w:val="24"/>
          <w:szCs w:val="24"/>
        </w:rPr>
        <w:t>2、</w:t>
      </w:r>
      <w:r>
        <w:rPr>
          <w:rFonts w:ascii="宋体" w:hAnsi="宋体" w:cs="宋体"/>
          <w:bCs/>
          <w:sz w:val="24"/>
          <w:szCs w:val="24"/>
        </w:rPr>
        <w:t>如供应商采用银行保函的，以金融机构或</w:t>
      </w:r>
      <w:r>
        <w:rPr>
          <w:rFonts w:hint="eastAsia" w:ascii="宋体" w:hAnsi="宋体" w:cs="宋体"/>
          <w:bCs/>
          <w:sz w:val="24"/>
          <w:szCs w:val="24"/>
        </w:rPr>
        <w:t>担保</w:t>
      </w:r>
      <w:r>
        <w:rPr>
          <w:rFonts w:ascii="宋体" w:hAnsi="宋体" w:cs="宋体"/>
          <w:bCs/>
          <w:sz w:val="24"/>
          <w:szCs w:val="24"/>
        </w:rPr>
        <w:t>机构提供的格式为准</w:t>
      </w:r>
      <w:r>
        <w:rPr>
          <w:rFonts w:hint="eastAsia" w:ascii="宋体" w:hAnsi="宋体" w:cs="宋体"/>
          <w:bCs/>
          <w:sz w:val="24"/>
          <w:szCs w:val="24"/>
        </w:rPr>
        <w:t>。</w:t>
      </w:r>
    </w:p>
    <w:p>
      <w:pPr>
        <w:ind w:firstLine="0" w:firstLineChars="0"/>
        <w:rPr>
          <w:rFonts w:ascii="宋体" w:hAnsi="宋体" w:cs="宋体"/>
          <w:b/>
          <w:color w:val="000000"/>
          <w:sz w:val="28"/>
          <w:szCs w:val="28"/>
        </w:rPr>
      </w:pPr>
      <w:r>
        <w:rPr>
          <w:rFonts w:ascii="宋体" w:hAnsi="宋体" w:cs="宋体"/>
          <w:bCs/>
          <w:color w:val="000000"/>
          <w:sz w:val="24"/>
          <w:szCs w:val="24"/>
        </w:rPr>
        <w:br w:type="page"/>
      </w:r>
      <w:bookmarkStart w:id="190" w:name="_Toc1224"/>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5：供应商最后报价表</w:t>
      </w:r>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8"/>
          <w:szCs w:val="28"/>
        </w:rPr>
      </w:pPr>
      <w:bookmarkStart w:id="191" w:name="_Toc408326292"/>
      <w:r>
        <w:rPr>
          <w:rFonts w:hint="eastAsia" w:ascii="宋体" w:hAnsi="宋体" w:cs="宋体"/>
          <w:b/>
          <w:color w:val="000000"/>
          <w:sz w:val="28"/>
          <w:szCs w:val="28"/>
        </w:rPr>
        <w:t>供应商最后报价表</w:t>
      </w:r>
      <w:bookmarkEnd w:id="191"/>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color w:val="000000"/>
          <w:sz w:val="24"/>
          <w:szCs w:val="24"/>
        </w:rPr>
      </w:pPr>
      <w:r>
        <w:rPr>
          <w:rFonts w:hint="eastAsia" w:ascii="宋体" w:hAnsi="宋体" w:cs="宋体"/>
          <w:b/>
          <w:color w:val="000000"/>
          <w:sz w:val="24"/>
          <w:szCs w:val="24"/>
        </w:rPr>
        <w:t>项目名称：包号：</w:t>
      </w:r>
    </w:p>
    <w:tbl>
      <w:tblPr>
        <w:tblStyle w:val="2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首次报价（元）</w:t>
            </w:r>
          </w:p>
        </w:tc>
        <w:tc>
          <w:tcPr>
            <w:tcW w:w="22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
                <w:bCs/>
                <w:color w:val="000000"/>
                <w:sz w:val="24"/>
                <w:szCs w:val="24"/>
              </w:rPr>
            </w:pPr>
            <w:r>
              <w:rPr>
                <w:rFonts w:hint="eastAsia" w:ascii="宋体" w:hAnsi="宋体" w:cs="宋体"/>
                <w:bCs/>
                <w:color w:val="000000"/>
                <w:sz w:val="24"/>
                <w:szCs w:val="24"/>
              </w:rPr>
              <w:t>最后报价（元）</w:t>
            </w:r>
          </w:p>
        </w:tc>
        <w:tc>
          <w:tcPr>
            <w:tcW w:w="2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c>
          <w:tcPr>
            <w:tcW w:w="2233"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c>
          <w:tcPr>
            <w:tcW w:w="2420"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c>
          <w:tcPr>
            <w:tcW w:w="2581"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最终确定的质量保证及服务承诺</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tc>
      </w:tr>
    </w:tbl>
    <w:p>
      <w:pPr>
        <w:tabs>
          <w:tab w:val="left" w:pos="168"/>
        </w:tabs>
        <w:spacing w:line="360" w:lineRule="auto"/>
        <w:ind w:firstLine="0" w:firstLineChars="0"/>
        <w:textAlignment w:val="baseline"/>
        <w:rPr>
          <w:rFonts w:hint="eastAsia"/>
        </w:rPr>
      </w:pPr>
      <w:r>
        <w:rPr>
          <w:rFonts w:hint="eastAsia"/>
        </w:rPr>
        <w:t>注：最后</w:t>
      </w:r>
      <w:r>
        <w:t>报价表作为响应文件的组成部分，不</w:t>
      </w:r>
      <w:r>
        <w:rPr>
          <w:rFonts w:hint="eastAsia"/>
        </w:rPr>
        <w:t>与响应文件同时提交。由资格审查合格的供应商填写最后报价表并签字、盖章。</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  月  日</w:t>
      </w:r>
    </w:p>
    <w:p>
      <w:pPr>
        <w:wordWrap w:val="0"/>
        <w:spacing w:line="360" w:lineRule="auto"/>
        <w:ind w:firstLine="0" w:firstLineChars="0"/>
        <w:jc w:val="center"/>
        <w:rPr>
          <w:rFonts w:ascii="宋体" w:hAnsi="宋体" w:cs="宋体"/>
          <w:b/>
          <w:color w:val="000000"/>
          <w:sz w:val="24"/>
          <w:szCs w:val="24"/>
        </w:rPr>
      </w:pPr>
    </w:p>
    <w:p>
      <w:pPr>
        <w:ind w:firstLine="0" w:firstLineChars="0"/>
        <w:rPr>
          <w:rFonts w:ascii="宋体"/>
          <w:b/>
          <w:color w:val="000000"/>
          <w:sz w:val="28"/>
          <w:szCs w:val="28"/>
        </w:rPr>
      </w:pPr>
      <w:r>
        <w:rPr>
          <w:rFonts w:hint="eastAsia" w:ascii="宋体" w:hAnsi="宋体" w:cs="宋体"/>
          <w:b/>
          <w:color w:val="000000"/>
          <w:sz w:val="28"/>
          <w:szCs w:val="28"/>
        </w:rPr>
        <w:t>附件16：供应商的类似业绩证明材料</w:t>
      </w:r>
    </w:p>
    <w:p>
      <w:pPr>
        <w:ind w:firstLine="2909" w:firstLineChars="805"/>
        <w:rPr>
          <w:rFonts w:ascii="宋体" w:hAnsi="宋体"/>
          <w:b/>
          <w:color w:val="000000"/>
          <w:sz w:val="36"/>
          <w:szCs w:val="36"/>
        </w:rPr>
      </w:pPr>
    </w:p>
    <w:p>
      <w:pPr>
        <w:ind w:firstLine="155" w:firstLineChars="55"/>
        <w:jc w:val="center"/>
        <w:rPr>
          <w:rFonts w:ascii="宋体" w:hAnsi="宋体" w:cs="宋体"/>
          <w:b/>
          <w:color w:val="000000"/>
          <w:sz w:val="28"/>
          <w:szCs w:val="28"/>
        </w:rPr>
      </w:pPr>
      <w:r>
        <w:rPr>
          <w:rFonts w:hint="eastAsia" w:ascii="宋体" w:hAnsi="宋体" w:cs="宋体"/>
          <w:b/>
          <w:color w:val="000000"/>
          <w:sz w:val="28"/>
          <w:szCs w:val="28"/>
        </w:rPr>
        <w:t>供应商的类似业绩证明材料</w:t>
      </w:r>
    </w:p>
    <w:p>
      <w:pPr>
        <w:tabs>
          <w:tab w:val="left" w:pos="168"/>
        </w:tabs>
        <w:adjustRightInd w:val="0"/>
        <w:ind w:firstLine="2530" w:firstLineChars="700"/>
        <w:textAlignment w:val="baseline"/>
        <w:rPr>
          <w:rFonts w:ascii="宋体"/>
          <w:b/>
          <w:color w:val="000000"/>
          <w:sz w:val="36"/>
          <w:szCs w:val="36"/>
        </w:rPr>
      </w:pPr>
    </w:p>
    <w:p>
      <w:pPr>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20</w:t>
      </w:r>
      <w:r>
        <w:rPr>
          <w:rFonts w:hint="eastAsia" w:ascii="宋体" w:hAnsi="宋体" w:cs="宋体"/>
          <w:color w:val="000000"/>
          <w:sz w:val="24"/>
          <w:szCs w:val="24"/>
          <w:lang w:val="en-US" w:eastAsia="zh-CN"/>
        </w:rPr>
        <w:t>21</w:t>
      </w:r>
      <w:r>
        <w:rPr>
          <w:rFonts w:hint="eastAsia" w:ascii="宋体" w:hAnsi="宋体" w:cs="宋体"/>
          <w:color w:val="000000"/>
          <w:sz w:val="24"/>
          <w:szCs w:val="24"/>
        </w:rPr>
        <w:t>年1月1日至今类似项目业绩。（业绩以生效的合同或中标通知书</w:t>
      </w:r>
      <w:r>
        <w:rPr>
          <w:rFonts w:hint="eastAsia" w:ascii="宋体" w:hAnsi="宋体" w:cs="宋体"/>
          <w:color w:val="000000"/>
          <w:sz w:val="24"/>
          <w:szCs w:val="24"/>
          <w:lang w:eastAsia="zh-CN"/>
        </w:rPr>
        <w:t>复印件或扫描件</w:t>
      </w:r>
      <w:r>
        <w:rPr>
          <w:rFonts w:hint="eastAsia" w:ascii="宋体" w:hAnsi="宋体" w:cs="宋体"/>
          <w:color w:val="000000"/>
          <w:sz w:val="24"/>
          <w:szCs w:val="24"/>
        </w:rPr>
        <w:t>为准）。</w:t>
      </w:r>
    </w:p>
    <w:bookmarkEnd w:id="190"/>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 xml:space="preserve">          供应商：（公章）</w:t>
      </w: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法定代表人或委托代理人：（签字或盖章）</w:t>
      </w:r>
    </w:p>
    <w:p>
      <w:pPr>
        <w:wordWrap w:val="0"/>
        <w:spacing w:line="360" w:lineRule="auto"/>
        <w:ind w:firstLine="0" w:firstLineChars="0"/>
        <w:jc w:val="center"/>
        <w:rPr>
          <w:rFonts w:ascii="宋体" w:hAnsi="宋体" w:cs="宋体"/>
          <w:b/>
          <w:color w:val="000000"/>
          <w:sz w:val="24"/>
          <w:szCs w:val="24"/>
        </w:rPr>
      </w:pP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  月  日</w:t>
      </w:r>
    </w:p>
    <w:p>
      <w:pPr>
        <w:ind w:firstLine="0" w:firstLineChars="0"/>
        <w:rPr>
          <w:rFonts w:ascii="宋体" w:hAnsi="宋体" w:cs="宋体"/>
          <w:b/>
          <w:color w:val="000000"/>
          <w:sz w:val="28"/>
          <w:szCs w:val="28"/>
        </w:rPr>
      </w:pPr>
      <w:r>
        <w:rPr>
          <w:rFonts w:ascii="宋体" w:hAnsi="宋体" w:cs="宋体"/>
          <w:color w:val="000000"/>
          <w:sz w:val="24"/>
          <w:szCs w:val="24"/>
        </w:rPr>
        <w:br w:type="page"/>
      </w:r>
      <w:bookmarkStart w:id="192" w:name="_Toc31301_WPSOffice_Level3"/>
      <w:bookmarkStart w:id="193" w:name="_Toc10368"/>
      <w:bookmarkStart w:id="194" w:name="_Toc17566"/>
      <w:bookmarkStart w:id="195" w:name="_Toc4925"/>
      <w:bookmarkStart w:id="196" w:name="_Toc3146_WPSOffice_Level3"/>
      <w:bookmarkStart w:id="197" w:name="_Toc11887"/>
      <w:r>
        <w:rPr>
          <w:rFonts w:hint="eastAsia" w:ascii="宋体" w:hAnsi="宋体" w:cs="宋体"/>
          <w:b/>
          <w:color w:val="000000"/>
          <w:sz w:val="28"/>
          <w:szCs w:val="28"/>
        </w:rPr>
        <w:t>附件17：服务方案</w:t>
      </w:r>
    </w:p>
    <w:p>
      <w:pPr>
        <w:ind w:firstLine="0" w:firstLineChars="0"/>
        <w:rPr>
          <w:rFonts w:ascii="宋体" w:hAnsi="宋体" w:cs="宋体"/>
          <w:b/>
          <w:color w:val="000000"/>
          <w:sz w:val="28"/>
          <w:szCs w:val="28"/>
        </w:rPr>
      </w:pPr>
    </w:p>
    <w:p>
      <w:pPr>
        <w:ind w:firstLine="0" w:firstLineChars="0"/>
        <w:jc w:val="center"/>
        <w:rPr>
          <w:rFonts w:ascii="宋体" w:hAnsi="宋体" w:cs="宋体"/>
          <w:b/>
          <w:color w:val="000000"/>
          <w:sz w:val="28"/>
          <w:szCs w:val="28"/>
        </w:rPr>
      </w:pPr>
      <w:r>
        <w:rPr>
          <w:rFonts w:hint="eastAsia" w:ascii="宋体" w:hAnsi="宋体" w:cs="宋体"/>
          <w:b/>
          <w:color w:val="000000"/>
          <w:sz w:val="28"/>
          <w:szCs w:val="28"/>
        </w:rPr>
        <w:t>（格式自拟）</w:t>
      </w: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p>
    <w:p>
      <w:pPr>
        <w:ind w:firstLine="0" w:firstLineChars="0"/>
        <w:rPr>
          <w:rFonts w:ascii="宋体" w:hAnsi="宋体" w:cs="宋体"/>
          <w:b/>
          <w:color w:val="000000"/>
          <w:sz w:val="28"/>
          <w:szCs w:val="28"/>
        </w:rPr>
      </w:pPr>
      <w:r>
        <w:rPr>
          <w:rFonts w:hint="eastAsia" w:ascii="宋体" w:hAnsi="宋体" w:cs="宋体"/>
          <w:b/>
          <w:color w:val="000000"/>
          <w:sz w:val="28"/>
          <w:szCs w:val="28"/>
        </w:rPr>
        <w:t>附件18：享受政府采购政策优惠的证明资料</w:t>
      </w:r>
      <w:bookmarkEnd w:id="192"/>
      <w:bookmarkEnd w:id="193"/>
      <w:bookmarkEnd w:id="194"/>
      <w:bookmarkEnd w:id="195"/>
      <w:bookmarkEnd w:id="196"/>
      <w:bookmarkEnd w:id="197"/>
    </w:p>
    <w:p>
      <w:pPr>
        <w:adjustRightInd w:val="0"/>
        <w:snapToGrid w:val="0"/>
        <w:spacing w:beforeLines="50" w:line="560" w:lineRule="exact"/>
        <w:ind w:firstLine="0" w:firstLineChars="0"/>
        <w:jc w:val="center"/>
        <w:rPr>
          <w:rFonts w:ascii="宋体" w:hAnsi="宋体" w:cs="宋体"/>
          <w:b/>
          <w:bCs/>
          <w:color w:val="000000"/>
          <w:sz w:val="28"/>
          <w:szCs w:val="28"/>
        </w:rPr>
      </w:pPr>
      <w:bookmarkStart w:id="198" w:name="_Toc6454"/>
      <w:bookmarkStart w:id="199" w:name="_Toc31539"/>
      <w:bookmarkStart w:id="200" w:name="_Toc22784_WPSOffice_Level3"/>
      <w:r>
        <w:rPr>
          <w:rFonts w:hint="eastAsia" w:ascii="宋体" w:hAnsi="宋体" w:cs="宋体"/>
          <w:b/>
          <w:bCs/>
          <w:color w:val="000000"/>
          <w:sz w:val="28"/>
          <w:szCs w:val="28"/>
        </w:rPr>
        <w:t>1.中小企业声明函</w:t>
      </w:r>
      <w:bookmarkEnd w:id="198"/>
      <w:bookmarkEnd w:id="199"/>
      <w:bookmarkEnd w:id="200"/>
      <w:r>
        <w:rPr>
          <w:rFonts w:hint="eastAsia" w:ascii="宋体" w:hAnsi="宋体" w:cs="宋体"/>
          <w:b/>
          <w:bCs/>
          <w:color w:val="000000"/>
          <w:sz w:val="28"/>
          <w:szCs w:val="28"/>
        </w:rPr>
        <w:t>（服务）</w:t>
      </w:r>
    </w:p>
    <w:p>
      <w:pPr>
        <w:widowControl/>
        <w:adjustRightInd w:val="0"/>
        <w:snapToGrid w:val="0"/>
        <w:spacing w:line="560" w:lineRule="exact"/>
        <w:ind w:firstLine="0" w:firstLineChars="0"/>
        <w:jc w:val="center"/>
        <w:rPr>
          <w:rFonts w:cs="仿宋_GB2312" w:asciiTheme="minorEastAsia" w:hAnsiTheme="minorEastAsia" w:eastAsiaTheme="minorEastAsia"/>
          <w:b/>
          <w:spacing w:val="6"/>
          <w:sz w:val="24"/>
          <w:szCs w:val="24"/>
        </w:rPr>
      </w:pPr>
      <w:bookmarkStart w:id="201" w:name="_Toc1901_WPSOffice_Level3"/>
      <w:bookmarkStart w:id="202" w:name="_Toc3019_WPSOffice_Level3"/>
      <w:r>
        <w:rPr>
          <w:rFonts w:hint="eastAsia" w:cs="仿宋_GB2312" w:asciiTheme="minorEastAsia" w:hAnsiTheme="minorEastAsia" w:eastAsiaTheme="minorEastAsia"/>
          <w:b/>
          <w:spacing w:val="6"/>
          <w:sz w:val="24"/>
          <w:szCs w:val="24"/>
        </w:rPr>
        <w:t>(不满足以下条件的无需填写)</w:t>
      </w:r>
      <w:bookmarkEnd w:id="201"/>
      <w:bookmarkEnd w:id="202"/>
    </w:p>
    <w:p>
      <w:pPr>
        <w:widowControl/>
        <w:adjustRightInd w:val="0"/>
        <w:snapToGrid w:val="0"/>
        <w:spacing w:line="560" w:lineRule="exact"/>
        <w:ind w:firstLine="506"/>
        <w:jc w:val="center"/>
        <w:rPr>
          <w:rFonts w:cs="仿宋_GB2312" w:asciiTheme="minorEastAsia" w:hAnsiTheme="minorEastAsia" w:eastAsiaTheme="minorEastAsia"/>
          <w:b/>
          <w:spacing w:val="6"/>
          <w:sz w:val="24"/>
          <w:szCs w:val="24"/>
        </w:rPr>
      </w:pP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4"/>
          <w:szCs w:val="24"/>
          <w:u w:val="single"/>
        </w:rPr>
        <w:t xml:space="preserve"> （单位名称）</w:t>
      </w:r>
      <w:r>
        <w:rPr>
          <w:rFonts w:hint="eastAsia" w:cs="仿宋_GB2312" w:asciiTheme="minorEastAsia" w:hAnsiTheme="minorEastAsia" w:eastAsiaTheme="minorEastAsia"/>
          <w:spacing w:val="6"/>
          <w:sz w:val="24"/>
          <w:szCs w:val="24"/>
        </w:rPr>
        <w:t>的</w:t>
      </w:r>
      <w:r>
        <w:rPr>
          <w:rFonts w:hint="eastAsia" w:cs="仿宋_GB2312" w:asciiTheme="minorEastAsia" w:hAnsiTheme="minorEastAsia" w:eastAsiaTheme="minorEastAsia"/>
          <w:spacing w:val="6"/>
          <w:sz w:val="24"/>
          <w:szCs w:val="24"/>
          <w:u w:val="single"/>
        </w:rPr>
        <w:t xml:space="preserve"> （项目名称）</w:t>
      </w:r>
      <w:r>
        <w:rPr>
          <w:rFonts w:hint="eastAsia" w:cs="仿宋_GB2312" w:asciiTheme="minorEastAsia" w:hAnsiTheme="minorEastAsia" w:eastAsiaTheme="minorEastAsia"/>
          <w:spacing w:val="6"/>
          <w:sz w:val="24"/>
          <w:szCs w:val="24"/>
        </w:rPr>
        <w:t>采购活动，提供的服务的（全部）供应商符合政策要求的中小企业，相关企业（含联合体中的中小企业、签订分包意向协议的中小企业）具体情况如下：</w:t>
      </w:r>
    </w:p>
    <w:p>
      <w:pPr>
        <w:widowControl/>
        <w:numPr>
          <w:ilvl w:val="0"/>
          <w:numId w:val="6"/>
        </w:numPr>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u w:val="single"/>
        </w:rPr>
        <w:t>（标的名称）</w:t>
      </w:r>
      <w:r>
        <w:rPr>
          <w:rFonts w:hint="eastAsia" w:cs="仿宋_GB2312" w:asciiTheme="minorEastAsia" w:hAnsiTheme="minorEastAsia" w:eastAsiaTheme="minorEastAsia"/>
          <w:spacing w:val="6"/>
          <w:sz w:val="24"/>
          <w:szCs w:val="24"/>
        </w:rPr>
        <w:t>，属于</w:t>
      </w:r>
      <w:r>
        <w:rPr>
          <w:rFonts w:hint="eastAsia" w:cs="仿宋_GB2312" w:asciiTheme="minorEastAsia" w:hAnsiTheme="minorEastAsia" w:eastAsiaTheme="minorEastAsia"/>
          <w:spacing w:val="6"/>
          <w:sz w:val="24"/>
          <w:szCs w:val="24"/>
          <w:u w:val="single"/>
        </w:rPr>
        <w:t xml:space="preserve"> （采购文件中明确的所属行业）行业</w:t>
      </w:r>
      <w:r>
        <w:rPr>
          <w:rFonts w:hint="eastAsia" w:cs="仿宋_GB2312" w:asciiTheme="minorEastAsia" w:hAnsiTheme="minorEastAsia" w:eastAsiaTheme="minorEastAsia"/>
          <w:spacing w:val="6"/>
          <w:sz w:val="24"/>
          <w:szCs w:val="24"/>
        </w:rPr>
        <w:t>，制造商为</w:t>
      </w:r>
      <w:r>
        <w:rPr>
          <w:rFonts w:hint="eastAsia" w:cs="仿宋_GB2312" w:asciiTheme="minorEastAsia" w:hAnsiTheme="minorEastAsia" w:eastAsiaTheme="minorEastAsia"/>
          <w:spacing w:val="6"/>
          <w:sz w:val="24"/>
          <w:szCs w:val="24"/>
          <w:u w:val="single"/>
        </w:rPr>
        <w:t xml:space="preserve"> （企业名称）</w:t>
      </w:r>
      <w:r>
        <w:rPr>
          <w:rFonts w:hint="eastAsia" w:cs="仿宋_GB2312" w:asciiTheme="minorEastAsia" w:hAnsiTheme="minorEastAsia" w:eastAsiaTheme="minorEastAsia"/>
          <w:spacing w:val="6"/>
          <w:sz w:val="24"/>
          <w:szCs w:val="24"/>
        </w:rPr>
        <w:t>，从业人员人，营业收入为万元，资产总额为万元，属于</w:t>
      </w:r>
      <w:r>
        <w:rPr>
          <w:rFonts w:hint="eastAsia" w:cs="仿宋_GB2312" w:asciiTheme="minorEastAsia" w:hAnsiTheme="minorEastAsia" w:eastAsiaTheme="minorEastAsia"/>
          <w:spacing w:val="6"/>
          <w:sz w:val="24"/>
          <w:szCs w:val="24"/>
          <w:u w:val="single"/>
        </w:rPr>
        <w:t xml:space="preserve"> （中型企业、小型企业、微型企业）</w:t>
      </w:r>
      <w:r>
        <w:rPr>
          <w:rFonts w:hint="eastAsia" w:cs="仿宋_GB2312" w:asciiTheme="minorEastAsia" w:hAnsiTheme="minorEastAsia" w:eastAsiaTheme="minorEastAsia"/>
          <w:spacing w:val="6"/>
          <w:sz w:val="24"/>
          <w:szCs w:val="24"/>
        </w:rPr>
        <w:t>；</w:t>
      </w:r>
    </w:p>
    <w:p>
      <w:pPr>
        <w:widowControl/>
        <w:adjustRightInd w:val="0"/>
        <w:snapToGrid w:val="0"/>
        <w:spacing w:line="560" w:lineRule="exact"/>
        <w:ind w:firstLine="504"/>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pacing w:val="6"/>
          <w:sz w:val="24"/>
          <w:szCs w:val="24"/>
        </w:rPr>
        <w:t>2.</w:t>
      </w:r>
      <w:r>
        <w:rPr>
          <w:rFonts w:hint="eastAsia" w:cs="仿宋_GB2312" w:asciiTheme="minorEastAsia" w:hAnsiTheme="minorEastAsia" w:eastAsiaTheme="minorEastAsia"/>
          <w:spacing w:val="6"/>
          <w:sz w:val="24"/>
          <w:szCs w:val="24"/>
          <w:u w:val="single"/>
        </w:rPr>
        <w:t xml:space="preserve"> （标的名称）</w:t>
      </w:r>
      <w:r>
        <w:rPr>
          <w:rFonts w:hint="eastAsia" w:cs="仿宋_GB2312" w:asciiTheme="minorEastAsia" w:hAnsiTheme="minorEastAsia" w:eastAsiaTheme="minorEastAsia"/>
          <w:spacing w:val="6"/>
          <w:sz w:val="24"/>
          <w:szCs w:val="24"/>
        </w:rPr>
        <w:t>，属于</w:t>
      </w:r>
      <w:r>
        <w:rPr>
          <w:rFonts w:hint="eastAsia" w:cs="仿宋_GB2312" w:asciiTheme="minorEastAsia" w:hAnsiTheme="minorEastAsia" w:eastAsiaTheme="minorEastAsia"/>
          <w:spacing w:val="6"/>
          <w:sz w:val="24"/>
          <w:szCs w:val="24"/>
          <w:u w:val="single"/>
        </w:rPr>
        <w:t xml:space="preserve"> （采购文件中明确的所属行业）行业</w:t>
      </w:r>
      <w:r>
        <w:rPr>
          <w:rFonts w:hint="eastAsia" w:cs="仿宋_GB2312" w:asciiTheme="minorEastAsia" w:hAnsiTheme="minorEastAsia" w:eastAsiaTheme="minorEastAsia"/>
          <w:spacing w:val="6"/>
          <w:sz w:val="24"/>
          <w:szCs w:val="24"/>
        </w:rPr>
        <w:t>，制造商为</w:t>
      </w:r>
      <w:r>
        <w:rPr>
          <w:rFonts w:hint="eastAsia" w:cs="仿宋_GB2312" w:asciiTheme="minorEastAsia" w:hAnsiTheme="minorEastAsia" w:eastAsiaTheme="minorEastAsia"/>
          <w:spacing w:val="6"/>
          <w:sz w:val="24"/>
          <w:szCs w:val="24"/>
          <w:u w:val="single"/>
        </w:rPr>
        <w:t xml:space="preserve"> （企业名称）</w:t>
      </w:r>
      <w:r>
        <w:rPr>
          <w:rFonts w:hint="eastAsia" w:cs="仿宋_GB2312" w:asciiTheme="minorEastAsia" w:hAnsiTheme="minorEastAsia" w:eastAsiaTheme="minorEastAsia"/>
          <w:spacing w:val="6"/>
          <w:sz w:val="24"/>
          <w:szCs w:val="24"/>
        </w:rPr>
        <w:t>，从业人员人，营业收入为万元，资产总额为万元，属于</w:t>
      </w:r>
      <w:r>
        <w:rPr>
          <w:rFonts w:hint="eastAsia" w:cs="仿宋_GB2312" w:asciiTheme="minorEastAsia" w:hAnsiTheme="minorEastAsia" w:eastAsiaTheme="minorEastAsia"/>
          <w:spacing w:val="6"/>
          <w:sz w:val="24"/>
          <w:szCs w:val="24"/>
          <w:u w:val="single"/>
        </w:rPr>
        <w:t xml:space="preserve"> （中型企业、小型企业、微型企业）</w:t>
      </w:r>
      <w:r>
        <w:rPr>
          <w:rFonts w:hint="eastAsia" w:cs="仿宋_GB2312" w:asciiTheme="minorEastAsia" w:hAnsiTheme="minorEastAsia" w:eastAsiaTheme="minorEastAsia"/>
          <w:spacing w:val="6"/>
          <w:sz w:val="24"/>
          <w:szCs w:val="24"/>
        </w:rPr>
        <w:t>；</w:t>
      </w: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 xml:space="preserve">    ……</w:t>
      </w: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以上企业，不属于大企业的分支机构，不存在控股股东为大企业的情形，也不存在与大企业的负责人为同一人的情形。</w:t>
      </w: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本企业对上述声明内容的真实性负责。如有虚假，将依法承担相应责任。</w:t>
      </w:r>
    </w:p>
    <w:p>
      <w:pPr>
        <w:spacing w:beforeLines="50" w:line="560" w:lineRule="exact"/>
        <w:ind w:firstLine="480"/>
        <w:jc w:val="center"/>
        <w:rPr>
          <w:rFonts w:cs="仿宋_GB2312" w:asciiTheme="minorEastAsia" w:hAnsiTheme="minorEastAsia" w:eastAsiaTheme="minorEastAsia"/>
          <w:bCs/>
          <w:sz w:val="24"/>
          <w:szCs w:val="24"/>
        </w:rPr>
      </w:pPr>
      <w:bookmarkStart w:id="203" w:name="_Toc21636_WPSOffice_Level3"/>
      <w:r>
        <w:rPr>
          <w:rFonts w:hint="eastAsia" w:cs="仿宋_GB2312" w:asciiTheme="minorEastAsia" w:hAnsiTheme="minorEastAsia" w:eastAsiaTheme="minorEastAsia"/>
          <w:bCs/>
          <w:sz w:val="24"/>
          <w:szCs w:val="24"/>
        </w:rPr>
        <w:t>单位名称（公章）：</w:t>
      </w:r>
      <w:bookmarkEnd w:id="203"/>
    </w:p>
    <w:p>
      <w:pPr>
        <w:spacing w:beforeLines="50" w:line="560" w:lineRule="exact"/>
        <w:ind w:firstLine="480"/>
        <w:jc w:val="center"/>
        <w:rPr>
          <w:rFonts w:asciiTheme="minorEastAsia" w:hAnsiTheme="minorEastAsia" w:eastAsiaTheme="minorEastAsia"/>
          <w:b/>
          <w:sz w:val="24"/>
          <w:szCs w:val="24"/>
        </w:rPr>
      </w:pPr>
      <w:bookmarkStart w:id="204" w:name="_Toc20470_WPSOffice_Level3"/>
      <w:r>
        <w:rPr>
          <w:rFonts w:hint="eastAsia" w:cs="仿宋_GB2312" w:asciiTheme="minorEastAsia" w:hAnsiTheme="minorEastAsia" w:eastAsiaTheme="minorEastAsia"/>
          <w:bCs/>
          <w:sz w:val="24"/>
          <w:szCs w:val="24"/>
        </w:rPr>
        <w:t xml:space="preserve">      日期：</w:t>
      </w:r>
      <w:bookmarkEnd w:id="204"/>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cs="仿宋_GB2312" w:asciiTheme="minorEastAsia" w:hAnsiTheme="minorEastAsia" w:eastAsiaTheme="minorEastAsia"/>
          <w:spacing w:val="6"/>
          <w:sz w:val="24"/>
          <w:szCs w:val="24"/>
        </w:rPr>
        <w:t>注</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从业人员</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营业收入</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资产总额填报上一年度数据</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无上一年度数据的新成立企业可不填报</w:t>
      </w:r>
      <w:r>
        <w:rPr>
          <w:rFonts w:hint="eastAsia" w:cs="仿宋_GB2312" w:asciiTheme="minorEastAsia" w:hAnsiTheme="minorEastAsia" w:eastAsiaTheme="minorEastAsia"/>
          <w:spacing w:val="6"/>
          <w:sz w:val="24"/>
          <w:szCs w:val="24"/>
        </w:rPr>
        <w:t>。</w:t>
      </w:r>
    </w:p>
    <w:p>
      <w:pPr>
        <w:adjustRightInd w:val="0"/>
        <w:snapToGrid w:val="0"/>
        <w:spacing w:beforeLines="50" w:line="560" w:lineRule="exact"/>
        <w:ind w:firstLineChars="71"/>
        <w:jc w:val="center"/>
        <w:rPr>
          <w:rFonts w:cs="楷体" w:asciiTheme="minorEastAsia" w:hAnsiTheme="minorEastAsia" w:eastAsiaTheme="minorEastAsia"/>
          <w:b/>
          <w:sz w:val="28"/>
          <w:szCs w:val="28"/>
        </w:rPr>
      </w:pPr>
      <w:bookmarkStart w:id="205" w:name="_Toc14211_WPSOffice_Level3"/>
      <w:bookmarkStart w:id="206" w:name="_Toc12160"/>
      <w:bookmarkStart w:id="207" w:name="_Toc11740"/>
      <w:r>
        <w:rPr>
          <w:rFonts w:hint="eastAsia" w:cs="楷体" w:asciiTheme="minorEastAsia" w:hAnsiTheme="minorEastAsia" w:eastAsiaTheme="minorEastAsia"/>
          <w:b/>
          <w:kern w:val="2"/>
          <w:sz w:val="28"/>
          <w:szCs w:val="28"/>
        </w:rPr>
        <w:t>2.残疾人福利性单位声明函</w:t>
      </w:r>
      <w:bookmarkEnd w:id="205"/>
      <w:bookmarkEnd w:id="206"/>
      <w:bookmarkEnd w:id="207"/>
    </w:p>
    <w:p>
      <w:pPr>
        <w:adjustRightInd w:val="0"/>
        <w:snapToGrid w:val="0"/>
        <w:spacing w:line="560" w:lineRule="exact"/>
        <w:ind w:firstLine="506"/>
        <w:jc w:val="center"/>
        <w:rPr>
          <w:rFonts w:cs="仿宋_GB2312" w:asciiTheme="minorEastAsia" w:hAnsiTheme="minorEastAsia" w:eastAsiaTheme="minorEastAsia"/>
          <w:spacing w:val="6"/>
          <w:sz w:val="24"/>
          <w:szCs w:val="24"/>
        </w:rPr>
      </w:pPr>
      <w:bookmarkStart w:id="208" w:name="_Toc12079_WPSOffice_Level3"/>
      <w:bookmarkStart w:id="209" w:name="_Toc17469_WPSOffice_Level3"/>
      <w:r>
        <w:rPr>
          <w:rFonts w:hint="eastAsia" w:cs="仿宋_GB2312" w:asciiTheme="minorEastAsia" w:hAnsiTheme="minorEastAsia" w:eastAsiaTheme="minorEastAsia"/>
          <w:b/>
          <w:spacing w:val="6"/>
          <w:sz w:val="24"/>
          <w:szCs w:val="24"/>
        </w:rPr>
        <w:t>(不属于残疾人福利性单位的无需填写)</w:t>
      </w:r>
      <w:bookmarkEnd w:id="208"/>
      <w:bookmarkEnd w:id="209"/>
    </w:p>
    <w:p>
      <w:pPr>
        <w:spacing w:line="560" w:lineRule="exact"/>
        <w:ind w:firstLine="504"/>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pPr>
        <w:spacing w:line="560" w:lineRule="exact"/>
        <w:ind w:firstLine="504"/>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本单位对上述声明的真实性负责。如有虚假，将依法承担相应责任。</w:t>
      </w:r>
    </w:p>
    <w:p>
      <w:pPr>
        <w:spacing w:beforeLines="50" w:line="560" w:lineRule="exact"/>
        <w:ind w:firstLine="504"/>
        <w:jc w:val="center"/>
        <w:rPr>
          <w:rFonts w:cs="仿宋_GB2312" w:asciiTheme="minorEastAsia" w:hAnsiTheme="minorEastAsia" w:eastAsiaTheme="minorEastAsia"/>
          <w:spacing w:val="6"/>
          <w:sz w:val="24"/>
          <w:szCs w:val="24"/>
        </w:rPr>
      </w:pPr>
      <w:bookmarkStart w:id="210" w:name="_Toc17628_WPSOffice_Level3"/>
    </w:p>
    <w:p>
      <w:pPr>
        <w:spacing w:beforeLines="50" w:line="560" w:lineRule="exact"/>
        <w:ind w:firstLine="504"/>
        <w:jc w:val="center"/>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 xml:space="preserve">                单位名称：（公章）</w:t>
      </w:r>
      <w:bookmarkEnd w:id="210"/>
    </w:p>
    <w:p>
      <w:pPr>
        <w:spacing w:beforeLines="50" w:line="560" w:lineRule="exact"/>
        <w:ind w:firstLine="504"/>
        <w:jc w:val="center"/>
        <w:rPr>
          <w:rFonts w:cs="仿宋_GB2312" w:asciiTheme="minorEastAsia" w:hAnsiTheme="minorEastAsia" w:eastAsiaTheme="minorEastAsia"/>
          <w:spacing w:val="6"/>
          <w:sz w:val="24"/>
          <w:szCs w:val="24"/>
        </w:rPr>
      </w:pPr>
      <w:bookmarkStart w:id="211" w:name="_Toc32124_WPSOffice_Level3"/>
      <w:r>
        <w:rPr>
          <w:rFonts w:hint="eastAsia" w:cs="仿宋_GB2312" w:asciiTheme="minorEastAsia" w:hAnsiTheme="minorEastAsia" w:eastAsiaTheme="minorEastAsia"/>
          <w:spacing w:val="6"/>
          <w:sz w:val="24"/>
          <w:szCs w:val="24"/>
        </w:rPr>
        <w:t>法定代表人或委托代理人：（签字或盖章）</w:t>
      </w:r>
      <w:bookmarkEnd w:id="211"/>
    </w:p>
    <w:p>
      <w:pPr>
        <w:spacing w:beforeLines="50" w:line="560" w:lineRule="exact"/>
        <w:ind w:firstLine="504"/>
        <w:jc w:val="center"/>
        <w:rPr>
          <w:rFonts w:cs="仿宋_GB2312" w:asciiTheme="minorEastAsia" w:hAnsiTheme="minorEastAsia" w:eastAsiaTheme="minorEastAsia"/>
          <w:spacing w:val="6"/>
          <w:sz w:val="24"/>
          <w:szCs w:val="24"/>
        </w:rPr>
      </w:pPr>
      <w:bookmarkStart w:id="212" w:name="_Toc1871_WPSOffice_Level3"/>
      <w:r>
        <w:rPr>
          <w:rFonts w:hint="eastAsia" w:cs="仿宋_GB2312" w:asciiTheme="minorEastAsia" w:hAnsiTheme="minorEastAsia" w:eastAsiaTheme="minorEastAsia"/>
          <w:spacing w:val="6"/>
          <w:sz w:val="24"/>
          <w:szCs w:val="24"/>
        </w:rPr>
        <w:t>年   月  日</w:t>
      </w:r>
      <w:bookmarkEnd w:id="212"/>
    </w:p>
    <w:p>
      <w:pPr>
        <w:adjustRightInd w:val="0"/>
        <w:snapToGrid w:val="0"/>
        <w:spacing w:line="560" w:lineRule="exact"/>
        <w:ind w:firstLine="664"/>
        <w:rPr>
          <w:rFonts w:ascii="仿宋_GB2312" w:hAnsi="仿宋_GB2312" w:eastAsia="仿宋_GB2312" w:cs="仿宋_GB2312"/>
          <w:spacing w:val="6"/>
          <w:sz w:val="32"/>
          <w:szCs w:val="32"/>
        </w:rPr>
      </w:pPr>
    </w:p>
    <w:p>
      <w:pPr>
        <w:adjustRightInd w:val="0"/>
        <w:snapToGrid w:val="0"/>
        <w:spacing w:line="560" w:lineRule="exact"/>
        <w:ind w:firstLine="664"/>
        <w:rPr>
          <w:rFonts w:ascii="仿宋_GB2312" w:hAnsi="仿宋_GB2312" w:eastAsia="仿宋_GB2312" w:cs="仿宋_GB2312"/>
          <w:spacing w:val="6"/>
          <w:sz w:val="32"/>
          <w:szCs w:val="32"/>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adjustRightInd w:val="0"/>
        <w:snapToGrid w:val="0"/>
        <w:spacing w:beforeLines="50" w:line="560" w:lineRule="exact"/>
        <w:ind w:firstLine="444"/>
        <w:rPr>
          <w:rFonts w:ascii="宋体" w:hAnsi="宋体"/>
          <w:spacing w:val="6"/>
          <w:szCs w:val="21"/>
        </w:rPr>
      </w:pPr>
    </w:p>
    <w:p>
      <w:pPr>
        <w:spacing w:beforeLines="50" w:line="560" w:lineRule="exact"/>
        <w:ind w:firstLine="640"/>
        <w:rPr>
          <w:rFonts w:ascii="楷体" w:hAnsi="楷体" w:eastAsia="楷体" w:cs="楷体"/>
          <w:sz w:val="32"/>
          <w:szCs w:val="32"/>
        </w:rPr>
      </w:pPr>
    </w:p>
    <w:p>
      <w:pPr>
        <w:adjustRightInd w:val="0"/>
        <w:snapToGrid w:val="0"/>
        <w:spacing w:beforeLines="50" w:line="560" w:lineRule="exact"/>
        <w:ind w:firstLineChars="71"/>
        <w:jc w:val="center"/>
        <w:rPr>
          <w:rFonts w:cs="楷体" w:asciiTheme="minorEastAsia" w:hAnsiTheme="minorEastAsia" w:eastAsiaTheme="minorEastAsia"/>
          <w:b/>
          <w:sz w:val="28"/>
          <w:szCs w:val="28"/>
        </w:rPr>
      </w:pPr>
      <w:bookmarkStart w:id="213" w:name="_Toc30801"/>
      <w:bookmarkStart w:id="214" w:name="_Toc9477"/>
      <w:r>
        <w:rPr>
          <w:rFonts w:hint="eastAsia" w:cs="楷体" w:asciiTheme="minorEastAsia" w:hAnsiTheme="minorEastAsia" w:eastAsiaTheme="minorEastAsia"/>
          <w:b/>
          <w:kern w:val="2"/>
          <w:sz w:val="28"/>
          <w:szCs w:val="28"/>
        </w:rPr>
        <w:t>3.监狱企业证明资料</w:t>
      </w:r>
      <w:bookmarkEnd w:id="213"/>
      <w:bookmarkEnd w:id="214"/>
    </w:p>
    <w:p>
      <w:pPr>
        <w:adjustRightInd w:val="0"/>
        <w:snapToGrid w:val="0"/>
        <w:spacing w:line="560" w:lineRule="exact"/>
        <w:ind w:firstLineChars="79"/>
        <w:jc w:val="center"/>
        <w:rPr>
          <w:rFonts w:cs="仿宋_GB2312" w:asciiTheme="minorEastAsia" w:hAnsiTheme="minorEastAsia" w:eastAsiaTheme="minorEastAsia"/>
          <w:sz w:val="24"/>
          <w:szCs w:val="24"/>
        </w:rPr>
      </w:pPr>
      <w:bookmarkStart w:id="215" w:name="_Toc25903_WPSOffice_Level3"/>
      <w:bookmarkStart w:id="216" w:name="_Toc28022_WPSOffice_Level3"/>
      <w:r>
        <w:rPr>
          <w:rFonts w:hint="eastAsia" w:cs="仿宋_GB2312" w:asciiTheme="minorEastAsia" w:hAnsiTheme="minorEastAsia" w:eastAsiaTheme="minorEastAsia"/>
          <w:b/>
          <w:spacing w:val="6"/>
          <w:sz w:val="24"/>
          <w:szCs w:val="24"/>
        </w:rPr>
        <w:t>(不属于监狱企业的无需提供)</w:t>
      </w:r>
      <w:bookmarkEnd w:id="215"/>
      <w:bookmarkEnd w:id="216"/>
    </w:p>
    <w:p>
      <w:pPr>
        <w:adjustRightInd w:val="0"/>
        <w:snapToGrid w:val="0"/>
        <w:spacing w:line="560" w:lineRule="exact"/>
        <w:ind w:firstLine="504"/>
        <w:rPr>
          <w:rFonts w:cs="仿宋_GB2312" w:asciiTheme="minorEastAsia" w:hAnsiTheme="minorEastAsia" w:eastAsiaTheme="minorEastAsia"/>
          <w:sz w:val="24"/>
          <w:szCs w:val="24"/>
        </w:rPr>
      </w:pPr>
      <w:r>
        <w:rPr>
          <w:rFonts w:hint="eastAsia" w:cs="仿宋_GB2312" w:asciiTheme="minorEastAsia" w:hAnsiTheme="minorEastAsia" w:eastAsiaTheme="minorEastAsia"/>
          <w:bCs/>
          <w:spacing w:val="6"/>
          <w:sz w:val="24"/>
          <w:szCs w:val="24"/>
        </w:rPr>
        <w:t>备注：</w:t>
      </w:r>
      <w:r>
        <w:rPr>
          <w:rFonts w:hint="eastAsia" w:cs="仿宋_GB2312" w:asciiTheme="minorEastAsia" w:hAnsiTheme="minorEastAsia" w:eastAsiaTheme="minorEastAsia"/>
          <w:sz w:val="24"/>
          <w:szCs w:val="24"/>
        </w:rPr>
        <w:t>按</w:t>
      </w:r>
      <w:r>
        <w:rPr>
          <w:rFonts w:hint="eastAsia" w:cs="仿宋_GB2312" w:asciiTheme="minorEastAsia" w:hAnsiTheme="minorEastAsia" w:eastAsiaTheme="minorEastAsia"/>
          <w:spacing w:val="6"/>
          <w:sz w:val="24"/>
          <w:szCs w:val="24"/>
        </w:rPr>
        <w:t>《</w:t>
      </w:r>
      <w:r>
        <w:rPr>
          <w:rFonts w:hint="eastAsia" w:cs="仿宋_GB2312" w:asciiTheme="minorEastAsia" w:hAnsiTheme="minorEastAsia" w:eastAsiaTheme="minorEastAsia"/>
          <w:sz w:val="24"/>
          <w:szCs w:val="24"/>
        </w:rPr>
        <w:t>财政部 司法部关于政府采购支持监狱企业发展有关问题的通知</w:t>
      </w:r>
      <w:r>
        <w:rPr>
          <w:rFonts w:hint="eastAsia" w:cs="仿宋_GB2312" w:asciiTheme="minorEastAsia" w:hAnsiTheme="minorEastAsia" w:eastAsiaTheme="minorEastAsia"/>
          <w:spacing w:val="6"/>
          <w:sz w:val="24"/>
          <w:szCs w:val="24"/>
        </w:rPr>
        <w:t>》</w:t>
      </w:r>
      <w:r>
        <w:rPr>
          <w:rFonts w:hint="eastAsia" w:cs="仿宋_GB2312" w:asciiTheme="minorEastAsia" w:hAnsiTheme="minorEastAsia" w:eastAsiaTheme="minorEastAsia"/>
          <w:sz w:val="24"/>
          <w:szCs w:val="24"/>
        </w:rPr>
        <w:t>(财库〔2014〕68号)文件规定提供证明文件（复印件）。</w:t>
      </w:r>
    </w:p>
    <w:p>
      <w:pPr>
        <w:adjustRightInd w:val="0"/>
        <w:snapToGrid w:val="0"/>
        <w:spacing w:line="560" w:lineRule="exact"/>
        <w:ind w:firstLine="480"/>
        <w:rPr>
          <w:rFonts w:cs="仿宋_GB2312" w:asciiTheme="minorEastAsia" w:hAnsiTheme="minorEastAsia" w:eastAsiaTheme="minorEastAsia"/>
          <w:sz w:val="24"/>
          <w:szCs w:val="24"/>
        </w:rPr>
      </w:pPr>
    </w:p>
    <w:p>
      <w:pPr>
        <w:adjustRightInd w:val="0"/>
        <w:snapToGrid w:val="0"/>
        <w:spacing w:line="560" w:lineRule="exact"/>
        <w:ind w:firstLine="480"/>
        <w:rPr>
          <w:rFonts w:cs="仿宋_GB2312" w:asciiTheme="minorEastAsia" w:hAnsiTheme="minorEastAsia" w:eastAsiaTheme="minorEastAsia"/>
          <w:sz w:val="24"/>
          <w:szCs w:val="24"/>
        </w:rPr>
      </w:pPr>
    </w:p>
    <w:p>
      <w:pPr>
        <w:spacing w:beforeLines="50" w:line="560" w:lineRule="exact"/>
        <w:ind w:firstLine="480"/>
        <w:jc w:val="center"/>
        <w:rPr>
          <w:rFonts w:cs="仿宋_GB2312" w:asciiTheme="minorEastAsia" w:hAnsiTheme="minorEastAsia" w:eastAsiaTheme="minorEastAsia"/>
          <w:bCs/>
          <w:color w:val="000000"/>
          <w:sz w:val="24"/>
          <w:szCs w:val="24"/>
        </w:rPr>
      </w:pPr>
      <w:bookmarkStart w:id="217" w:name="_Toc22071_WPSOffice_Level3"/>
      <w:r>
        <w:rPr>
          <w:rFonts w:hint="eastAsia" w:cs="仿宋_GB2312" w:asciiTheme="minorEastAsia" w:hAnsiTheme="minorEastAsia" w:eastAsiaTheme="minorEastAsia"/>
          <w:bCs/>
          <w:color w:val="000000"/>
          <w:sz w:val="24"/>
          <w:szCs w:val="24"/>
        </w:rPr>
        <w:t>单位名称：（公章）</w:t>
      </w:r>
      <w:bookmarkEnd w:id="217"/>
    </w:p>
    <w:p>
      <w:pPr>
        <w:spacing w:beforeLines="50" w:line="560" w:lineRule="exact"/>
        <w:ind w:firstLine="480"/>
        <w:jc w:val="center"/>
        <w:rPr>
          <w:rFonts w:cs="仿宋_GB2312" w:asciiTheme="minorEastAsia" w:hAnsiTheme="minorEastAsia" w:eastAsiaTheme="minorEastAsia"/>
          <w:bCs/>
          <w:color w:val="000000"/>
          <w:sz w:val="24"/>
          <w:szCs w:val="24"/>
        </w:rPr>
      </w:pPr>
      <w:bookmarkStart w:id="218" w:name="_Toc11539_WPSOffice_Level3"/>
      <w:r>
        <w:rPr>
          <w:rFonts w:hint="eastAsia" w:cs="仿宋_GB2312" w:asciiTheme="minorEastAsia" w:hAnsiTheme="minorEastAsia" w:eastAsiaTheme="minorEastAsia"/>
          <w:bCs/>
          <w:color w:val="000000"/>
          <w:sz w:val="24"/>
          <w:szCs w:val="24"/>
        </w:rPr>
        <w:t>法定代表人或委托代理人：（签字或盖章）</w:t>
      </w:r>
      <w:bookmarkEnd w:id="218"/>
    </w:p>
    <w:p>
      <w:pPr>
        <w:spacing w:beforeLines="50" w:line="560" w:lineRule="exact"/>
        <w:ind w:firstLine="480"/>
        <w:jc w:val="center"/>
        <w:rPr>
          <w:rFonts w:asciiTheme="minorEastAsia" w:hAnsiTheme="minorEastAsia" w:eastAsiaTheme="minorEastAsia"/>
          <w:spacing w:val="6"/>
          <w:sz w:val="24"/>
          <w:szCs w:val="24"/>
        </w:rPr>
      </w:pPr>
      <w:bookmarkStart w:id="219" w:name="_Toc3285_WPSOffice_Level3"/>
      <w:r>
        <w:rPr>
          <w:rFonts w:hint="eastAsia" w:cs="仿宋_GB2312" w:asciiTheme="minorEastAsia" w:hAnsiTheme="minorEastAsia" w:eastAsiaTheme="minorEastAsia"/>
          <w:bCs/>
          <w:color w:val="000000"/>
          <w:sz w:val="24"/>
          <w:szCs w:val="24"/>
        </w:rPr>
        <w:t>年   月  日</w:t>
      </w:r>
      <w:bookmarkEnd w:id="219"/>
    </w:p>
    <w:p>
      <w:pPr>
        <w:adjustRightInd w:val="0"/>
        <w:snapToGrid w:val="0"/>
        <w:spacing w:line="560" w:lineRule="exact"/>
        <w:ind w:firstLine="640"/>
        <w:rPr>
          <w:rFonts w:ascii="仿宋_GB2312" w:hAnsi="仿宋_GB2312" w:eastAsia="仿宋_GB2312" w:cs="仿宋_GB2312"/>
          <w:sz w:val="32"/>
          <w:szCs w:val="32"/>
        </w:rPr>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adjustRightInd w:val="0"/>
        <w:snapToGrid w:val="0"/>
        <w:spacing w:beforeLines="50" w:line="560" w:lineRule="exact"/>
        <w:ind w:firstLine="420"/>
      </w:pPr>
    </w:p>
    <w:p>
      <w:pPr>
        <w:ind w:firstLine="562"/>
        <w:rPr>
          <w:rFonts w:ascii="宋体" w:hAnsi="宋体" w:cs="宋体"/>
          <w:b/>
          <w:color w:val="000000"/>
          <w:sz w:val="28"/>
          <w:szCs w:val="28"/>
        </w:rPr>
      </w:pPr>
    </w:p>
    <w:p>
      <w:pPr>
        <w:ind w:firstLineChars="71"/>
        <w:rPr>
          <w:rFonts w:ascii="宋体" w:hAnsi="宋体" w:cs="宋体"/>
          <w:b/>
          <w:color w:val="000000"/>
          <w:sz w:val="28"/>
          <w:szCs w:val="28"/>
        </w:rPr>
      </w:pPr>
      <w:r>
        <w:rPr>
          <w:rFonts w:hint="eastAsia" w:ascii="宋体" w:hAnsi="宋体" w:cs="宋体"/>
          <w:b/>
          <w:color w:val="000000"/>
          <w:sz w:val="28"/>
          <w:szCs w:val="28"/>
        </w:rPr>
        <w:t>附件19：供应商认为在其他方面有必要说明的事项</w:t>
      </w:r>
    </w:p>
    <w:p>
      <w:pPr>
        <w:ind w:firstLine="482"/>
        <w:rPr>
          <w:rFonts w:ascii="宋体" w:hAnsi="宋体" w:cs="宋体"/>
          <w:b/>
          <w:color w:val="000000"/>
          <w:sz w:val="24"/>
          <w:szCs w:val="24"/>
        </w:rPr>
      </w:pPr>
    </w:p>
    <w:p>
      <w:pPr>
        <w:ind w:firstLine="562"/>
        <w:rPr>
          <w:rFonts w:ascii="宋体" w:hAnsi="宋体" w:cs="宋体"/>
          <w:b/>
          <w:color w:val="000000"/>
          <w:sz w:val="24"/>
          <w:szCs w:val="24"/>
        </w:rPr>
      </w:pPr>
      <w:r>
        <w:rPr>
          <w:rFonts w:hint="eastAsia" w:ascii="宋体" w:hAnsi="宋体" w:cs="宋体"/>
          <w:b/>
          <w:color w:val="000000"/>
          <w:sz w:val="28"/>
          <w:szCs w:val="28"/>
        </w:rPr>
        <w:t>供应商认为在其他方面有必要说明的事项</w:t>
      </w:r>
    </w:p>
    <w:p>
      <w:pPr>
        <w:pStyle w:val="23"/>
        <w:spacing w:line="240" w:lineRule="auto"/>
        <w:ind w:firstLine="0" w:firstLineChars="0"/>
        <w:outlineLvl w:val="9"/>
        <w:rPr>
          <w:rFonts w:ascii="宋体" w:hAnsi="宋体" w:cs="宋体"/>
          <w:b w:val="0"/>
          <w:color w:val="000000"/>
          <w:sz w:val="24"/>
          <w:szCs w:val="24"/>
        </w:rPr>
      </w:pPr>
    </w:p>
    <w:p>
      <w:pPr>
        <w:pStyle w:val="23"/>
        <w:spacing w:line="240" w:lineRule="auto"/>
        <w:ind w:firstLine="0" w:firstLineChars="0"/>
        <w:outlineLvl w:val="9"/>
        <w:rPr>
          <w:rFonts w:ascii="宋体" w:hAnsi="宋体" w:cs="宋体"/>
          <w:b w:val="0"/>
          <w:color w:val="000000"/>
          <w:sz w:val="24"/>
          <w:szCs w:val="24"/>
        </w:rPr>
      </w:pPr>
    </w:p>
    <w:p>
      <w:pPr>
        <w:pStyle w:val="23"/>
        <w:spacing w:line="240" w:lineRule="auto"/>
        <w:ind w:firstLine="0" w:firstLineChars="0"/>
        <w:outlineLvl w:val="9"/>
        <w:rPr>
          <w:rFonts w:ascii="宋体" w:hAnsi="宋体" w:cs="宋体"/>
          <w:b w:val="0"/>
          <w:color w:val="000000"/>
          <w:sz w:val="24"/>
          <w:szCs w:val="24"/>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pStyle w:val="23"/>
        <w:spacing w:line="240" w:lineRule="auto"/>
        <w:ind w:firstLine="0" w:firstLineChars="0"/>
        <w:outlineLvl w:val="9"/>
        <w:rPr>
          <w:rFonts w:ascii="宋体" w:hAnsi="宋体" w:cs="宋体"/>
          <w:b w:val="0"/>
          <w:color w:val="000000"/>
          <w:sz w:val="24"/>
          <w:szCs w:val="24"/>
        </w:rPr>
      </w:pPr>
    </w:p>
    <w:p>
      <w:pPr>
        <w:pStyle w:val="23"/>
        <w:spacing w:line="240" w:lineRule="auto"/>
        <w:ind w:firstLine="0" w:firstLineChars="0"/>
        <w:outlineLvl w:val="9"/>
        <w:rPr>
          <w:rFonts w:ascii="宋体" w:hAnsi="宋体" w:cs="宋体"/>
          <w:b w:val="0"/>
          <w:color w:val="000000"/>
          <w:sz w:val="24"/>
          <w:szCs w:val="24"/>
        </w:rPr>
      </w:pPr>
    </w:p>
    <w:p>
      <w:pPr>
        <w:pStyle w:val="23"/>
        <w:spacing w:line="240" w:lineRule="auto"/>
        <w:ind w:firstLine="0" w:firstLineChars="0"/>
        <w:rPr>
          <w:rFonts w:hint="eastAsia" w:ascii="宋体" w:hAnsi="宋体"/>
          <w:color w:val="000000"/>
          <w:kern w:val="2"/>
          <w:lang w:val="zh-CN"/>
        </w:rPr>
      </w:pPr>
      <w:bookmarkStart w:id="220" w:name="_Toc101710031"/>
    </w:p>
    <w:p>
      <w:pPr>
        <w:pStyle w:val="23"/>
        <w:spacing w:line="240" w:lineRule="auto"/>
        <w:ind w:firstLine="0" w:firstLineChars="0"/>
        <w:rPr>
          <w:rFonts w:hint="eastAsia" w:ascii="宋体" w:hAnsi="宋体"/>
          <w:color w:val="000000"/>
          <w:kern w:val="2"/>
          <w:lang w:val="zh-CN"/>
        </w:rPr>
      </w:pPr>
    </w:p>
    <w:p>
      <w:pPr>
        <w:pStyle w:val="23"/>
        <w:spacing w:line="240" w:lineRule="auto"/>
        <w:ind w:firstLine="0" w:firstLineChars="0"/>
        <w:rPr>
          <w:rFonts w:ascii="宋体" w:hAnsi="宋体"/>
          <w:color w:val="000000"/>
          <w:kern w:val="2"/>
          <w:lang w:val="zh-CN"/>
        </w:rPr>
      </w:pPr>
      <w:r>
        <w:rPr>
          <w:rFonts w:hint="eastAsia" w:ascii="宋体" w:hAnsi="宋体"/>
          <w:color w:val="000000"/>
          <w:kern w:val="2"/>
          <w:lang w:val="zh-CN"/>
        </w:rPr>
        <w:t>第五部分</w:t>
      </w:r>
      <w:bookmarkStart w:id="221" w:name="_Toc38020434"/>
      <w:bookmarkStart w:id="222" w:name="_Toc304808877"/>
      <w:bookmarkStart w:id="223" w:name="_Toc116636454"/>
      <w:bookmarkStart w:id="224" w:name="_Toc38126902"/>
      <w:r>
        <w:rPr>
          <w:rFonts w:hint="eastAsia" w:ascii="宋体" w:hAnsi="宋体"/>
          <w:color w:val="000000"/>
          <w:kern w:val="2"/>
          <w:lang w:val="zh-CN"/>
        </w:rPr>
        <w:t>服务要求</w:t>
      </w:r>
      <w:bookmarkEnd w:id="220"/>
    </w:p>
    <w:p>
      <w:pPr>
        <w:pStyle w:val="23"/>
        <w:spacing w:line="240" w:lineRule="auto"/>
        <w:ind w:firstLine="0" w:firstLineChars="0"/>
        <w:outlineLvl w:val="9"/>
        <w:rPr>
          <w:rFonts w:ascii="宋体" w:hAnsi="宋体"/>
          <w:color w:val="000000"/>
          <w:kern w:val="2"/>
          <w:lang w:val="zh-CN"/>
        </w:rPr>
      </w:pPr>
    </w:p>
    <w:p>
      <w:pPr>
        <w:ind w:firstLine="643"/>
        <w:jc w:val="center"/>
        <w:rPr>
          <w:rFonts w:ascii="宋体" w:hAnsi="宋体"/>
          <w:b/>
          <w:color w:val="000000"/>
          <w:sz w:val="32"/>
          <w:u w:val="single"/>
        </w:rPr>
      </w:pPr>
    </w:p>
    <w:p>
      <w:pPr>
        <w:ind w:firstLine="643"/>
        <w:rPr>
          <w:rFonts w:ascii="宋体" w:hAnsi="宋体"/>
          <w:b/>
          <w:color w:val="000000"/>
          <w:sz w:val="32"/>
          <w:u w:val="single"/>
        </w:rPr>
      </w:pPr>
    </w:p>
    <w:p>
      <w:pPr>
        <w:ind w:firstLine="643"/>
        <w:rPr>
          <w:rFonts w:ascii="宋体" w:hAnsi="宋体"/>
          <w:b/>
          <w:color w:val="000000"/>
          <w:sz w:val="32"/>
          <w:u w:val="single"/>
        </w:rPr>
      </w:pPr>
    </w:p>
    <w:p>
      <w:pPr>
        <w:ind w:firstLine="643"/>
        <w:rPr>
          <w:rFonts w:ascii="宋体" w:hAnsi="宋体"/>
          <w:b/>
          <w:color w:val="000000"/>
          <w:sz w:val="32"/>
          <w:u w:val="single"/>
        </w:rPr>
      </w:pPr>
    </w:p>
    <w:p>
      <w:pPr>
        <w:ind w:firstLine="643"/>
        <w:rPr>
          <w:rFonts w:ascii="宋体" w:hAnsi="宋体"/>
          <w:b/>
          <w:color w:val="000000"/>
          <w:sz w:val="32"/>
          <w:u w:val="single"/>
        </w:rPr>
      </w:pPr>
    </w:p>
    <w:p>
      <w:pPr>
        <w:pStyle w:val="24"/>
        <w:rPr>
          <w:rFonts w:ascii="宋体" w:hAnsi="宋体"/>
          <w:b/>
          <w:color w:val="000000"/>
          <w:sz w:val="32"/>
          <w:u w:val="single"/>
        </w:rPr>
      </w:pPr>
    </w:p>
    <w:p>
      <w:pPr>
        <w:rPr>
          <w:rFonts w:ascii="宋体" w:hAnsi="宋体"/>
          <w:b/>
          <w:color w:val="000000"/>
          <w:sz w:val="32"/>
          <w:u w:val="single"/>
        </w:rPr>
      </w:pPr>
    </w:p>
    <w:p>
      <w:pPr>
        <w:pStyle w:val="24"/>
        <w:rPr>
          <w:rFonts w:ascii="宋体" w:hAnsi="宋体"/>
          <w:b/>
          <w:color w:val="000000"/>
          <w:sz w:val="32"/>
          <w:u w:val="single"/>
        </w:rPr>
      </w:pPr>
    </w:p>
    <w:p>
      <w:pPr>
        <w:rPr>
          <w:rFonts w:ascii="宋体" w:hAnsi="宋体"/>
          <w:b/>
          <w:color w:val="000000"/>
          <w:sz w:val="32"/>
          <w:u w:val="single"/>
        </w:rPr>
      </w:pPr>
    </w:p>
    <w:p>
      <w:pPr>
        <w:pStyle w:val="24"/>
        <w:rPr>
          <w:rFonts w:ascii="宋体" w:hAnsi="宋体"/>
          <w:b/>
          <w:color w:val="000000"/>
          <w:sz w:val="32"/>
          <w:u w:val="single"/>
        </w:rPr>
      </w:pPr>
    </w:p>
    <w:p>
      <w:pPr>
        <w:rPr>
          <w:rFonts w:ascii="宋体" w:hAnsi="宋体"/>
          <w:b/>
          <w:color w:val="000000"/>
          <w:sz w:val="32"/>
          <w:u w:val="single"/>
        </w:rPr>
      </w:pPr>
    </w:p>
    <w:p>
      <w:pPr>
        <w:pStyle w:val="24"/>
        <w:rPr>
          <w:rFonts w:ascii="宋体" w:hAnsi="宋体"/>
          <w:b/>
          <w:color w:val="000000"/>
          <w:sz w:val="32"/>
          <w:u w:val="single"/>
        </w:rPr>
      </w:pPr>
    </w:p>
    <w:p>
      <w:pPr>
        <w:rPr>
          <w:rFonts w:ascii="宋体" w:hAnsi="宋体"/>
          <w:b/>
          <w:color w:val="000000"/>
          <w:sz w:val="32"/>
          <w:u w:val="single"/>
        </w:rPr>
      </w:pPr>
    </w:p>
    <w:bookmarkEnd w:id="221"/>
    <w:bookmarkEnd w:id="222"/>
    <w:bookmarkEnd w:id="223"/>
    <w:bookmarkEnd w:id="224"/>
    <w:p>
      <w:pPr>
        <w:pStyle w:val="22"/>
        <w:keepNext w:val="0"/>
        <w:keepLines w:val="0"/>
        <w:widowControl/>
        <w:suppressLineNumbers w:val="0"/>
        <w:spacing w:before="0" w:beforeAutospacing="0" w:after="0" w:afterAutospacing="0"/>
        <w:ind w:left="0" w:right="0" w:firstLine="0"/>
        <w:jc w:val="center"/>
        <w:rPr>
          <w:rFonts w:hint="eastAsia" w:ascii="宋体" w:hAnsi="宋体" w:eastAsia="宋体" w:cs="Times New Roman"/>
          <w:b/>
          <w:bCs/>
          <w:color w:val="000000"/>
          <w:kern w:val="2"/>
          <w:sz w:val="36"/>
          <w:szCs w:val="32"/>
          <w:lang w:val="zh-CN" w:eastAsia="zh-CN" w:bidi="ar-SA"/>
        </w:rPr>
      </w:pPr>
      <w:r>
        <w:rPr>
          <w:rFonts w:hint="eastAsia" w:ascii="宋体" w:hAnsi="宋体" w:eastAsia="宋体" w:cs="Times New Roman"/>
          <w:b/>
          <w:bCs/>
          <w:color w:val="000000"/>
          <w:kern w:val="2"/>
          <w:sz w:val="36"/>
          <w:szCs w:val="32"/>
          <w:lang w:val="zh-CN" w:eastAsia="zh-CN" w:bidi="ar-SA"/>
        </w:rPr>
        <w:t>12348公共法律服务热线呼叫运营服务项目技术参数和</w:t>
      </w:r>
    </w:p>
    <w:p>
      <w:pPr>
        <w:pStyle w:val="22"/>
        <w:keepNext w:val="0"/>
        <w:keepLines w:val="0"/>
        <w:widowControl/>
        <w:suppressLineNumbers w:val="0"/>
        <w:spacing w:before="0" w:beforeAutospacing="0" w:after="0" w:afterAutospacing="0"/>
        <w:ind w:left="0" w:right="0" w:firstLine="0"/>
        <w:jc w:val="center"/>
        <w:rPr>
          <w:rFonts w:hint="eastAsia" w:ascii="宋体" w:hAnsi="宋体" w:eastAsia="宋体" w:cs="Times New Roman"/>
          <w:b/>
          <w:bCs/>
          <w:color w:val="000000"/>
          <w:kern w:val="2"/>
          <w:sz w:val="36"/>
          <w:szCs w:val="32"/>
          <w:lang w:val="zh-CN" w:eastAsia="zh-CN" w:bidi="ar-SA"/>
        </w:rPr>
      </w:pPr>
      <w:r>
        <w:rPr>
          <w:rFonts w:hint="eastAsia" w:ascii="宋体" w:hAnsi="宋体" w:eastAsia="宋体" w:cs="Times New Roman"/>
          <w:b/>
          <w:bCs/>
          <w:color w:val="000000"/>
          <w:kern w:val="2"/>
          <w:sz w:val="36"/>
          <w:szCs w:val="32"/>
          <w:lang w:val="zh-CN" w:eastAsia="zh-CN" w:bidi="ar-SA"/>
        </w:rPr>
        <w:t>服务要求</w:t>
      </w:r>
    </w:p>
    <w:p/>
    <w:tbl>
      <w:tblPr>
        <w:tblStyle w:val="26"/>
        <w:tblW w:w="1035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39"/>
        <w:gridCol w:w="1518"/>
        <w:gridCol w:w="6136"/>
        <w:gridCol w:w="13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4" w:hRule="atLeast"/>
          <w:jc w:val="center"/>
        </w:trPr>
        <w:tc>
          <w:tcPr>
            <w:tcW w:w="1339" w:type="dxa"/>
            <w:tcBorders>
              <w:tl2br w:val="nil"/>
              <w:tr2bl w:val="nil"/>
            </w:tcBorders>
            <w:noWrap w:val="0"/>
            <w:vAlign w:val="center"/>
          </w:tcPr>
          <w:p>
            <w:pPr>
              <w:autoSpaceDE w:val="0"/>
              <w:autoSpaceDN w:val="0"/>
              <w:spacing w:line="520" w:lineRule="exact"/>
              <w:ind w:firstLine="0" w:firstLineChars="0"/>
              <w:jc w:val="center"/>
              <w:rPr>
                <w:rFonts w:hint="eastAsia" w:ascii="宋体" w:hAnsi="宋体" w:cs="宋体"/>
                <w:color w:val="000000"/>
                <w:sz w:val="24"/>
                <w:lang w:val="zh-CN"/>
              </w:rPr>
            </w:pPr>
            <w:r>
              <w:rPr>
                <w:rFonts w:hint="eastAsia" w:ascii="宋体" w:hAnsi="宋体" w:cs="宋体"/>
                <w:color w:val="000000"/>
                <w:sz w:val="24"/>
                <w:lang w:val="en-US" w:eastAsia="zh-CN"/>
              </w:rPr>
              <w:t>名称</w:t>
            </w:r>
          </w:p>
        </w:tc>
        <w:tc>
          <w:tcPr>
            <w:tcW w:w="1518" w:type="dxa"/>
            <w:tcBorders>
              <w:tl2br w:val="nil"/>
              <w:tr2bl w:val="nil"/>
            </w:tcBorders>
            <w:noWrap w:val="0"/>
            <w:vAlign w:val="center"/>
          </w:tcPr>
          <w:p>
            <w:pPr>
              <w:autoSpaceDE w:val="0"/>
              <w:autoSpaceDN w:val="0"/>
              <w:spacing w:line="520" w:lineRule="exact"/>
              <w:ind w:firstLine="0" w:firstLineChars="0"/>
              <w:jc w:val="center"/>
              <w:rPr>
                <w:rFonts w:hint="eastAsia" w:ascii="宋体" w:hAnsi="宋体" w:cs="宋体"/>
                <w:color w:val="000000"/>
                <w:sz w:val="24"/>
                <w:lang w:val="en-US" w:eastAsia="zh-CN"/>
              </w:rPr>
            </w:pPr>
            <w:r>
              <w:rPr>
                <w:rFonts w:hint="eastAsia" w:ascii="宋体" w:hAnsi="宋体" w:cs="宋体"/>
                <w:color w:val="000000"/>
                <w:sz w:val="24"/>
                <w:lang w:val="en-US" w:eastAsia="zh-CN"/>
              </w:rPr>
              <w:t>服务运营</w:t>
            </w:r>
          </w:p>
          <w:p>
            <w:pPr>
              <w:autoSpaceDE w:val="0"/>
              <w:autoSpaceDN w:val="0"/>
              <w:spacing w:line="520" w:lineRule="exact"/>
              <w:ind w:firstLine="0" w:firstLineChars="0"/>
              <w:jc w:val="center"/>
              <w:rPr>
                <w:rFonts w:hint="eastAsia" w:ascii="宋体" w:hAnsi="宋体" w:cs="宋体"/>
                <w:color w:val="000000"/>
                <w:sz w:val="24"/>
                <w:lang w:val="zh-CN"/>
              </w:rPr>
            </w:pPr>
            <w:r>
              <w:rPr>
                <w:rFonts w:hint="eastAsia" w:ascii="宋体" w:hAnsi="宋体" w:cs="宋体"/>
                <w:color w:val="000000"/>
                <w:sz w:val="24"/>
                <w:lang w:val="en-US" w:eastAsia="zh-CN"/>
              </w:rPr>
              <w:t>内容</w:t>
            </w:r>
          </w:p>
        </w:tc>
        <w:tc>
          <w:tcPr>
            <w:tcW w:w="6136" w:type="dxa"/>
            <w:tcBorders>
              <w:tl2br w:val="nil"/>
              <w:tr2bl w:val="nil"/>
            </w:tcBorders>
            <w:noWrap w:val="0"/>
            <w:vAlign w:val="center"/>
          </w:tcPr>
          <w:p>
            <w:pPr>
              <w:autoSpaceDE w:val="0"/>
              <w:autoSpaceDN w:val="0"/>
              <w:spacing w:line="520" w:lineRule="exact"/>
              <w:ind w:firstLine="0" w:firstLineChars="0"/>
              <w:jc w:val="center"/>
              <w:rPr>
                <w:rFonts w:hint="eastAsia" w:ascii="宋体" w:hAnsi="宋体" w:cs="宋体"/>
                <w:color w:val="000000"/>
                <w:sz w:val="24"/>
                <w:lang w:val="zh-CN"/>
              </w:rPr>
            </w:pPr>
            <w:r>
              <w:rPr>
                <w:rFonts w:hint="eastAsia" w:ascii="宋体" w:hAnsi="宋体" w:cs="宋体"/>
                <w:color w:val="000000"/>
                <w:sz w:val="24"/>
                <w:lang w:val="en-US" w:eastAsia="zh-CN"/>
              </w:rPr>
              <w:t>具体需求参数</w:t>
            </w:r>
          </w:p>
        </w:tc>
        <w:tc>
          <w:tcPr>
            <w:tcW w:w="1357" w:type="dxa"/>
            <w:tcBorders>
              <w:tl2br w:val="nil"/>
              <w:tr2bl w:val="nil"/>
            </w:tcBorders>
            <w:noWrap w:val="0"/>
            <w:vAlign w:val="center"/>
          </w:tcPr>
          <w:p>
            <w:pPr>
              <w:autoSpaceDE w:val="0"/>
              <w:autoSpaceDN w:val="0"/>
              <w:spacing w:line="520" w:lineRule="exact"/>
              <w:ind w:firstLine="0" w:firstLineChars="0"/>
              <w:jc w:val="center"/>
              <w:rPr>
                <w:rFonts w:hint="eastAsia" w:ascii="宋体" w:hAnsi="宋体" w:cs="宋体"/>
                <w:color w:val="000000"/>
                <w:sz w:val="24"/>
                <w:lang w:val="zh-CN"/>
              </w:rPr>
            </w:pPr>
            <w:r>
              <w:rPr>
                <w:rFonts w:hint="eastAsia" w:ascii="宋体" w:hAnsi="宋体" w:cs="宋体"/>
                <w:color w:val="000000"/>
                <w:sz w:val="24"/>
                <w:lang w:val="en-US" w:eastAsia="zh-CN"/>
              </w:rPr>
              <w:t>数量及单位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80" w:hRule="atLeast"/>
          <w:jc w:val="center"/>
        </w:trPr>
        <w:tc>
          <w:tcPr>
            <w:tcW w:w="1339" w:type="dxa"/>
            <w:vMerge w:val="restart"/>
            <w:tcBorders>
              <w:tl2br w:val="nil"/>
              <w:tr2bl w:val="nil"/>
            </w:tcBorders>
            <w:noWrap w:val="0"/>
            <w:vAlign w:val="center"/>
          </w:tcPr>
          <w:p>
            <w:pPr>
              <w:autoSpaceDE w:val="0"/>
              <w:autoSpaceDN w:val="0"/>
              <w:spacing w:line="520" w:lineRule="exact"/>
              <w:ind w:firstLine="0" w:firstLineChars="0"/>
              <w:jc w:val="left"/>
              <w:rPr>
                <w:rFonts w:hint="eastAsia" w:ascii="宋体" w:hAnsi="宋体" w:cs="宋体"/>
                <w:color w:val="000000"/>
                <w:sz w:val="24"/>
                <w:lang w:val="en-US" w:eastAsia="zh-CN"/>
              </w:rPr>
            </w:pPr>
            <w:r>
              <w:rPr>
                <w:rFonts w:hint="eastAsia" w:ascii="宋体" w:hAnsi="宋体" w:cs="宋体"/>
                <w:color w:val="000000"/>
                <w:sz w:val="24"/>
                <w:lang w:val="en-US" w:eastAsia="zh-CN"/>
              </w:rPr>
              <w:t>12348公共法律服务热线呼叫运营服务项目</w:t>
            </w:r>
          </w:p>
          <w:p>
            <w:pPr>
              <w:autoSpaceDE w:val="0"/>
              <w:autoSpaceDN w:val="0"/>
              <w:spacing w:line="520" w:lineRule="exact"/>
              <w:ind w:firstLine="0" w:firstLineChars="0"/>
              <w:rPr>
                <w:rFonts w:hint="eastAsia" w:ascii="宋体" w:hAnsi="宋体" w:cs="宋体"/>
                <w:color w:val="000000"/>
                <w:sz w:val="24"/>
                <w:lang w:val="zh-CN"/>
              </w:rPr>
            </w:pPr>
          </w:p>
        </w:tc>
        <w:tc>
          <w:tcPr>
            <w:tcW w:w="1518"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en-US" w:eastAsia="zh-CN"/>
              </w:rPr>
              <w:t>专业律师提供7*24小时热线法律咨询服务</w:t>
            </w:r>
          </w:p>
        </w:tc>
        <w:tc>
          <w:tcPr>
            <w:tcW w:w="6136"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en-US" w:eastAsia="zh-CN"/>
              </w:rPr>
              <w:t>律师、基层法律服务工作者等专业法律服务人员解答来电群众的法律问题，解决群众在生产、生活中的实际法律问题；注重法律咨询服务的宣传作用，提高人民群众学法、用法的能力；注重法律咨询服务的引导作用，尽可能引导群众通过人民调解等免费、和缓的方式解决矛盾纠纷。正常工作时间每天接线律师不少于</w:t>
            </w:r>
            <w:r>
              <w:rPr>
                <w:rFonts w:hint="eastAsia" w:ascii="宋体" w:hAnsi="宋体" w:cs="宋体"/>
                <w:color w:val="000000"/>
                <w:sz w:val="24"/>
                <w:lang w:val="en-US" w:eastAsia="zh"/>
              </w:rPr>
              <w:t>8</w:t>
            </w:r>
            <w:r>
              <w:rPr>
                <w:rFonts w:hint="eastAsia" w:ascii="宋体" w:hAnsi="宋体" w:cs="宋体"/>
                <w:color w:val="000000"/>
                <w:sz w:val="24"/>
                <w:lang w:val="en-US" w:eastAsia="zh-CN"/>
              </w:rPr>
              <w:t>名，休息时间及节假日不少于5名（全年每日21时至次日9时不少于1名）；热线接通率≥95%，服务满意率≥98%。</w:t>
            </w:r>
          </w:p>
        </w:tc>
        <w:tc>
          <w:tcPr>
            <w:tcW w:w="1357" w:type="dxa"/>
            <w:tcBorders>
              <w:tl2br w:val="nil"/>
              <w:tr2bl w:val="nil"/>
            </w:tcBorders>
            <w:noWrap w:val="0"/>
            <w:vAlign w:val="center"/>
          </w:tcPr>
          <w:p>
            <w:pPr>
              <w:autoSpaceDE w:val="0"/>
              <w:autoSpaceDN w:val="0"/>
              <w:spacing w:line="520" w:lineRule="exact"/>
              <w:ind w:firstLine="0" w:firstLineChars="0"/>
              <w:jc w:val="center"/>
              <w:rPr>
                <w:rFonts w:hint="eastAsia" w:ascii="宋体" w:hAnsi="宋体" w:cs="宋体"/>
                <w:color w:val="000000"/>
                <w:sz w:val="24"/>
                <w:lang w:val="zh-CN"/>
              </w:rPr>
            </w:pPr>
            <w:r>
              <w:rPr>
                <w:rFonts w:hint="eastAsia" w:ascii="宋体" w:hAnsi="宋体" w:cs="宋体"/>
                <w:color w:val="000000"/>
                <w:sz w:val="24"/>
                <w:lang w:val="en-US" w:eastAsia="zh-CN"/>
              </w:rPr>
              <w:t>1项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60" w:hRule="atLeast"/>
          <w:jc w:val="center"/>
        </w:trPr>
        <w:tc>
          <w:tcPr>
            <w:tcW w:w="1339" w:type="dxa"/>
            <w:vMerge w:val="continue"/>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p>
        </w:tc>
        <w:tc>
          <w:tcPr>
            <w:tcW w:w="1518"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en-US" w:eastAsia="zh-CN"/>
              </w:rPr>
              <w:t>司法行政业务热线指引服务</w:t>
            </w:r>
          </w:p>
        </w:tc>
        <w:tc>
          <w:tcPr>
            <w:tcW w:w="6136"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en-US" w:eastAsia="zh-CN"/>
              </w:rPr>
              <w:t>依托司法行政业务知识库为来电群众提供专业的司法行政业务指引服务及相关法律服务机构的办公电话、地址、时间等信息，方便群众询问。收集服务中相关知识内容，不断充实完善司法行政业务知识库。</w:t>
            </w:r>
          </w:p>
        </w:tc>
        <w:tc>
          <w:tcPr>
            <w:tcW w:w="1357" w:type="dxa"/>
            <w:tcBorders>
              <w:tl2br w:val="nil"/>
              <w:tr2bl w:val="nil"/>
            </w:tcBorders>
            <w:noWrap w:val="0"/>
            <w:vAlign w:val="center"/>
          </w:tcPr>
          <w:p>
            <w:pPr>
              <w:autoSpaceDE w:val="0"/>
              <w:autoSpaceDN w:val="0"/>
              <w:spacing w:line="520" w:lineRule="exact"/>
              <w:ind w:firstLine="0" w:firstLineChars="0"/>
              <w:jc w:val="center"/>
              <w:rPr>
                <w:rFonts w:hint="eastAsia" w:ascii="宋体" w:hAnsi="宋体" w:cs="宋体"/>
                <w:color w:val="000000"/>
                <w:sz w:val="24"/>
                <w:lang w:val="zh-CN"/>
              </w:rPr>
            </w:pPr>
            <w:r>
              <w:rPr>
                <w:rFonts w:hint="eastAsia" w:ascii="宋体" w:hAnsi="宋体" w:cs="宋体"/>
                <w:color w:val="000000"/>
                <w:sz w:val="24"/>
                <w:lang w:val="en-US" w:eastAsia="zh-CN"/>
              </w:rPr>
              <w:t>1项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0" w:hRule="atLeast"/>
          <w:jc w:val="center"/>
        </w:trPr>
        <w:tc>
          <w:tcPr>
            <w:tcW w:w="1339" w:type="dxa"/>
            <w:vMerge w:val="continue"/>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p>
        </w:tc>
        <w:tc>
          <w:tcPr>
            <w:tcW w:w="1518"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en-US" w:eastAsia="zh-CN"/>
              </w:rPr>
              <w:t>群众投诉受理</w:t>
            </w:r>
          </w:p>
        </w:tc>
        <w:tc>
          <w:tcPr>
            <w:tcW w:w="6136"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en-US" w:eastAsia="zh-CN"/>
              </w:rPr>
              <w:t>接听受理群众对我省公共法律服务业务及其他法律服务业务投诉，及时形成投诉工单转派至相关部门处理。</w:t>
            </w:r>
          </w:p>
        </w:tc>
        <w:tc>
          <w:tcPr>
            <w:tcW w:w="1357" w:type="dxa"/>
            <w:tcBorders>
              <w:tl2br w:val="nil"/>
              <w:tr2bl w:val="nil"/>
            </w:tcBorders>
            <w:noWrap w:val="0"/>
            <w:vAlign w:val="center"/>
          </w:tcPr>
          <w:p>
            <w:pPr>
              <w:autoSpaceDE w:val="0"/>
              <w:autoSpaceDN w:val="0"/>
              <w:spacing w:line="520" w:lineRule="exact"/>
              <w:ind w:firstLine="0" w:firstLineChars="0"/>
              <w:jc w:val="center"/>
              <w:rPr>
                <w:rFonts w:hint="eastAsia" w:ascii="宋体" w:hAnsi="宋体" w:cs="宋体"/>
                <w:color w:val="000000"/>
                <w:sz w:val="24"/>
                <w:lang w:val="zh-CN"/>
              </w:rPr>
            </w:pPr>
            <w:r>
              <w:rPr>
                <w:rFonts w:hint="eastAsia" w:ascii="宋体" w:hAnsi="宋体" w:cs="宋体"/>
                <w:color w:val="000000"/>
                <w:sz w:val="24"/>
                <w:lang w:val="en-US" w:eastAsia="zh-CN"/>
              </w:rPr>
              <w:t>1项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339" w:type="dxa"/>
            <w:vMerge w:val="continue"/>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p>
        </w:tc>
        <w:tc>
          <w:tcPr>
            <w:tcW w:w="1518"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en-US" w:eastAsia="zh-CN"/>
              </w:rPr>
              <w:t>司法行政业务工单受理转办</w:t>
            </w:r>
          </w:p>
        </w:tc>
        <w:tc>
          <w:tcPr>
            <w:tcW w:w="6136"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en-US" w:eastAsia="zh-CN"/>
              </w:rPr>
              <w:t>接听受理群众法律援助申请等工单，及时转派办理。</w:t>
            </w:r>
          </w:p>
        </w:tc>
        <w:tc>
          <w:tcPr>
            <w:tcW w:w="1357" w:type="dxa"/>
            <w:tcBorders>
              <w:tl2br w:val="nil"/>
              <w:tr2bl w:val="nil"/>
            </w:tcBorders>
            <w:noWrap w:val="0"/>
            <w:vAlign w:val="center"/>
          </w:tcPr>
          <w:p>
            <w:pPr>
              <w:autoSpaceDE w:val="0"/>
              <w:autoSpaceDN w:val="0"/>
              <w:spacing w:line="520" w:lineRule="exact"/>
              <w:ind w:firstLine="0" w:firstLineChars="0"/>
              <w:jc w:val="center"/>
              <w:rPr>
                <w:rFonts w:hint="eastAsia" w:ascii="宋体" w:hAnsi="宋体" w:cs="宋体"/>
                <w:color w:val="000000"/>
                <w:sz w:val="24"/>
                <w:lang w:val="zh-CN"/>
              </w:rPr>
            </w:pPr>
            <w:r>
              <w:rPr>
                <w:rFonts w:hint="eastAsia" w:ascii="宋体" w:hAnsi="宋体" w:cs="宋体"/>
                <w:color w:val="000000"/>
                <w:sz w:val="24"/>
                <w:lang w:val="en-US" w:eastAsia="zh-CN"/>
              </w:rPr>
              <w:t>1项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jc w:val="center"/>
        </w:trPr>
        <w:tc>
          <w:tcPr>
            <w:tcW w:w="1339" w:type="dxa"/>
            <w:vMerge w:val="continue"/>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p>
        </w:tc>
        <w:tc>
          <w:tcPr>
            <w:tcW w:w="1518"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en-US" w:eastAsia="zh-CN"/>
              </w:rPr>
              <w:t>专业律师提供法律咨询直播服务</w:t>
            </w:r>
          </w:p>
        </w:tc>
        <w:tc>
          <w:tcPr>
            <w:tcW w:w="6136"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en-US" w:eastAsia="zh-CN"/>
              </w:rPr>
              <w:t>由经验丰富律师在直播间接听解答2小时热线来电法律咨询，并通过抖音等平台开展律师服务现场直播，普及法律知识（无电话接入时，可讲解普及法律知识）。全年直播场次不少于200场次。</w:t>
            </w:r>
          </w:p>
        </w:tc>
        <w:tc>
          <w:tcPr>
            <w:tcW w:w="1357" w:type="dxa"/>
            <w:tcBorders>
              <w:tl2br w:val="nil"/>
              <w:tr2bl w:val="nil"/>
            </w:tcBorders>
            <w:noWrap w:val="0"/>
            <w:vAlign w:val="center"/>
          </w:tcPr>
          <w:p>
            <w:pPr>
              <w:autoSpaceDE w:val="0"/>
              <w:autoSpaceDN w:val="0"/>
              <w:spacing w:line="520" w:lineRule="exact"/>
              <w:ind w:firstLine="0" w:firstLineChars="0"/>
              <w:jc w:val="center"/>
              <w:rPr>
                <w:rFonts w:hint="eastAsia" w:ascii="宋体" w:hAnsi="宋体" w:cs="宋体"/>
                <w:color w:val="000000"/>
                <w:sz w:val="24"/>
                <w:lang w:val="zh-CN"/>
              </w:rPr>
            </w:pPr>
            <w:r>
              <w:rPr>
                <w:rFonts w:hint="eastAsia" w:ascii="宋体" w:hAnsi="宋体" w:cs="宋体"/>
                <w:color w:val="000000"/>
                <w:sz w:val="24"/>
                <w:lang w:val="en-US" w:eastAsia="zh-CN"/>
              </w:rPr>
              <w:t>不少于200场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jc w:val="center"/>
        </w:trPr>
        <w:tc>
          <w:tcPr>
            <w:tcW w:w="1339" w:type="dxa"/>
            <w:vMerge w:val="continue"/>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p>
        </w:tc>
        <w:tc>
          <w:tcPr>
            <w:tcW w:w="1518"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en-US" w:eastAsia="zh-CN"/>
              </w:rPr>
              <w:t>远程视频法律咨询服务</w:t>
            </w:r>
          </w:p>
        </w:tc>
        <w:tc>
          <w:tcPr>
            <w:tcW w:w="6136"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en-US" w:eastAsia="zh-CN"/>
              </w:rPr>
              <w:t>召集座班律师通过热线系统、法网及各类公共法律服务终端开展远程视频法律咨询服务。视频接通率70%以上，群众满意率95%以上。</w:t>
            </w:r>
          </w:p>
        </w:tc>
        <w:tc>
          <w:tcPr>
            <w:tcW w:w="1357" w:type="dxa"/>
            <w:tcBorders>
              <w:tl2br w:val="nil"/>
              <w:tr2bl w:val="nil"/>
            </w:tcBorders>
            <w:noWrap w:val="0"/>
            <w:vAlign w:val="center"/>
          </w:tcPr>
          <w:p>
            <w:pPr>
              <w:autoSpaceDE w:val="0"/>
              <w:autoSpaceDN w:val="0"/>
              <w:spacing w:line="520" w:lineRule="exact"/>
              <w:ind w:firstLine="0" w:firstLineChars="0"/>
              <w:jc w:val="center"/>
              <w:rPr>
                <w:rFonts w:hint="eastAsia" w:ascii="宋体" w:hAnsi="宋体" w:cs="宋体"/>
                <w:color w:val="000000"/>
                <w:sz w:val="24"/>
                <w:lang w:val="zh-CN"/>
              </w:rPr>
            </w:pPr>
            <w:r>
              <w:rPr>
                <w:rFonts w:hint="eastAsia" w:ascii="宋体" w:hAnsi="宋体" w:cs="宋体"/>
                <w:color w:val="000000"/>
                <w:sz w:val="24"/>
                <w:lang w:val="en-US" w:eastAsia="zh-CN"/>
              </w:rPr>
              <w:t>1项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0" w:hRule="atLeast"/>
          <w:jc w:val="center"/>
        </w:trPr>
        <w:tc>
          <w:tcPr>
            <w:tcW w:w="1339" w:type="dxa"/>
            <w:vMerge w:val="continue"/>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p>
        </w:tc>
        <w:tc>
          <w:tcPr>
            <w:tcW w:w="1518"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en-US" w:eastAsia="zh-CN"/>
              </w:rPr>
              <w:t>话务律师培训</w:t>
            </w:r>
          </w:p>
        </w:tc>
        <w:tc>
          <w:tcPr>
            <w:tcW w:w="6136"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en-US" w:eastAsia="zh-CN"/>
              </w:rPr>
              <w:t>建立常态的培训和考核机制，定期对服务人员进行培训，以有效保障和提升服务质量。培训的内容包括但不仅限于法律知识、业务知识、热线操作、咨询话术、保密制度、应急演练等。全年不少于4次。</w:t>
            </w:r>
          </w:p>
        </w:tc>
        <w:tc>
          <w:tcPr>
            <w:tcW w:w="1357" w:type="dxa"/>
            <w:tcBorders>
              <w:tl2br w:val="nil"/>
              <w:tr2bl w:val="nil"/>
            </w:tcBorders>
            <w:noWrap w:val="0"/>
            <w:vAlign w:val="center"/>
          </w:tcPr>
          <w:p>
            <w:pPr>
              <w:autoSpaceDE w:val="0"/>
              <w:autoSpaceDN w:val="0"/>
              <w:spacing w:line="520" w:lineRule="exact"/>
              <w:ind w:firstLine="0" w:firstLineChars="0"/>
              <w:jc w:val="center"/>
              <w:rPr>
                <w:rFonts w:hint="eastAsia" w:ascii="宋体" w:hAnsi="宋体" w:cs="宋体"/>
                <w:color w:val="000000"/>
                <w:sz w:val="24"/>
                <w:lang w:val="zh-CN"/>
              </w:rPr>
            </w:pPr>
            <w:r>
              <w:rPr>
                <w:rFonts w:hint="eastAsia" w:ascii="宋体" w:hAnsi="宋体" w:cs="宋体"/>
                <w:color w:val="000000"/>
                <w:sz w:val="24"/>
                <w:lang w:val="en-US" w:eastAsia="zh-CN"/>
              </w:rPr>
              <w:t>不少于4次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jc w:val="center"/>
        </w:trPr>
        <w:tc>
          <w:tcPr>
            <w:tcW w:w="1339" w:type="dxa"/>
            <w:vMerge w:val="continue"/>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p>
        </w:tc>
        <w:tc>
          <w:tcPr>
            <w:tcW w:w="1518"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en-US" w:eastAsia="zh-CN"/>
              </w:rPr>
              <w:t>服务运营管理</w:t>
            </w:r>
          </w:p>
        </w:tc>
        <w:tc>
          <w:tcPr>
            <w:tcW w:w="6136"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en-US" w:eastAsia="zh-CN"/>
              </w:rPr>
              <w:t>提供平台日常管理和流程规范、现场运营管理人员建立管理、应急、舆情管控机制。不少于4人的现场服务运营管理团队。</w:t>
            </w:r>
          </w:p>
        </w:tc>
        <w:tc>
          <w:tcPr>
            <w:tcW w:w="1357" w:type="dxa"/>
            <w:tcBorders>
              <w:tl2br w:val="nil"/>
              <w:tr2bl w:val="nil"/>
            </w:tcBorders>
            <w:noWrap w:val="0"/>
            <w:vAlign w:val="center"/>
          </w:tcPr>
          <w:p>
            <w:pPr>
              <w:autoSpaceDE w:val="0"/>
              <w:autoSpaceDN w:val="0"/>
              <w:spacing w:line="520" w:lineRule="exact"/>
              <w:ind w:firstLine="0" w:firstLineChars="0"/>
              <w:jc w:val="center"/>
              <w:rPr>
                <w:rFonts w:hint="eastAsia" w:ascii="宋体" w:hAnsi="宋体" w:cs="宋体"/>
                <w:color w:val="000000"/>
                <w:sz w:val="24"/>
                <w:lang w:val="zh-CN"/>
              </w:rPr>
            </w:pPr>
            <w:r>
              <w:rPr>
                <w:rFonts w:hint="eastAsia" w:ascii="宋体" w:hAnsi="宋体" w:cs="宋体"/>
                <w:color w:val="000000"/>
                <w:sz w:val="24"/>
                <w:lang w:val="en-US" w:eastAsia="zh-CN"/>
              </w:rPr>
              <w:t>1项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339" w:type="dxa"/>
            <w:vMerge w:val="continue"/>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p>
        </w:tc>
        <w:tc>
          <w:tcPr>
            <w:tcW w:w="1518"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en-US" w:eastAsia="zh-CN"/>
              </w:rPr>
            </w:pPr>
            <w:r>
              <w:rPr>
                <w:rFonts w:hint="eastAsia" w:ascii="宋体" w:hAnsi="宋体" w:cs="宋体"/>
                <w:color w:val="000000"/>
                <w:sz w:val="24"/>
                <w:lang w:val="en-US" w:eastAsia="zh-CN"/>
              </w:rPr>
              <w:t>运营数据分析报告</w:t>
            </w:r>
          </w:p>
        </w:tc>
        <w:tc>
          <w:tcPr>
            <w:tcW w:w="6136"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en-US" w:eastAsia="zh-CN"/>
              </w:rPr>
            </w:pPr>
            <w:r>
              <w:rPr>
                <w:rFonts w:hint="eastAsia" w:ascii="宋体" w:hAnsi="宋体" w:cs="宋体"/>
                <w:color w:val="000000"/>
                <w:sz w:val="24"/>
                <w:lang w:val="en-US" w:eastAsia="zh-CN"/>
              </w:rPr>
              <w:t>根据热线服务数据，产生月报和年报，根据分析结果不断优化提升服务质量。</w:t>
            </w:r>
          </w:p>
        </w:tc>
        <w:tc>
          <w:tcPr>
            <w:tcW w:w="1357" w:type="dxa"/>
            <w:tcBorders>
              <w:tl2br w:val="nil"/>
              <w:tr2bl w:val="nil"/>
            </w:tcBorders>
            <w:noWrap w:val="0"/>
            <w:vAlign w:val="center"/>
          </w:tcPr>
          <w:p>
            <w:pPr>
              <w:autoSpaceDE w:val="0"/>
              <w:autoSpaceDN w:val="0"/>
              <w:spacing w:line="520" w:lineRule="exact"/>
              <w:ind w:firstLine="0" w:firstLineChars="0"/>
              <w:jc w:val="center"/>
              <w:rPr>
                <w:rFonts w:hint="eastAsia" w:ascii="宋体" w:hAnsi="宋体" w:cs="宋体"/>
                <w:color w:val="000000"/>
                <w:sz w:val="24"/>
                <w:lang w:val="en-US" w:eastAsia="zh-CN"/>
              </w:rPr>
            </w:pPr>
            <w:r>
              <w:rPr>
                <w:rFonts w:hint="eastAsia" w:ascii="宋体" w:hAnsi="宋体" w:cs="宋体"/>
                <w:color w:val="000000"/>
                <w:sz w:val="24"/>
                <w:lang w:val="en-US" w:eastAsia="zh-CN"/>
              </w:rPr>
              <w:t>1项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339" w:type="dxa"/>
            <w:vMerge w:val="continue"/>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p>
        </w:tc>
        <w:tc>
          <w:tcPr>
            <w:tcW w:w="1518"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en-US" w:eastAsia="zh-CN"/>
              </w:rPr>
              <w:t>项目税费</w:t>
            </w:r>
          </w:p>
        </w:tc>
        <w:tc>
          <w:tcPr>
            <w:tcW w:w="6136" w:type="dxa"/>
            <w:tcBorders>
              <w:tl2br w:val="nil"/>
              <w:tr2bl w:val="nil"/>
            </w:tcBorders>
            <w:noWrap w:val="0"/>
            <w:vAlign w:val="center"/>
          </w:tcPr>
          <w:p>
            <w:pPr>
              <w:autoSpaceDE w:val="0"/>
              <w:autoSpaceDN w:val="0"/>
              <w:spacing w:line="520" w:lineRule="exact"/>
              <w:ind w:firstLine="0" w:firstLineChars="0"/>
              <w:rPr>
                <w:rFonts w:hint="eastAsia" w:ascii="宋体" w:hAnsi="宋体" w:cs="宋体"/>
                <w:color w:val="000000"/>
                <w:sz w:val="24"/>
                <w:lang w:val="en-US" w:eastAsia="zh-CN"/>
              </w:rPr>
            </w:pPr>
            <w:r>
              <w:rPr>
                <w:rFonts w:hint="eastAsia" w:ascii="宋体" w:hAnsi="宋体" w:cs="宋体"/>
                <w:color w:val="000000"/>
                <w:sz w:val="24"/>
                <w:lang w:val="en-US" w:eastAsia="zh-CN"/>
              </w:rPr>
              <w:t>按照项目的6%</w:t>
            </w:r>
          </w:p>
        </w:tc>
        <w:tc>
          <w:tcPr>
            <w:tcW w:w="1357" w:type="dxa"/>
            <w:tcBorders>
              <w:tl2br w:val="nil"/>
              <w:tr2bl w:val="nil"/>
            </w:tcBorders>
            <w:noWrap w:val="0"/>
            <w:vAlign w:val="center"/>
          </w:tcPr>
          <w:p>
            <w:pPr>
              <w:autoSpaceDE w:val="0"/>
              <w:autoSpaceDN w:val="0"/>
              <w:spacing w:line="520" w:lineRule="exact"/>
              <w:ind w:firstLine="0" w:firstLineChars="0"/>
              <w:jc w:val="center"/>
              <w:rPr>
                <w:rFonts w:hint="eastAsia" w:ascii="宋体" w:hAnsi="宋体" w:cs="宋体"/>
                <w:color w:val="000000"/>
                <w:sz w:val="24"/>
                <w:lang w:val="zh-CN"/>
              </w:rPr>
            </w:pPr>
            <w:r>
              <w:rPr>
                <w:rFonts w:hint="eastAsia" w:ascii="宋体" w:hAnsi="宋体" w:cs="宋体"/>
                <w:color w:val="000000"/>
                <w:sz w:val="24"/>
                <w:lang w:val="en-US" w:eastAsia="zh-CN"/>
              </w:rPr>
              <w:t>1项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1339" w:type="dxa"/>
            <w:tcBorders>
              <w:tl2br w:val="nil"/>
              <w:tr2bl w:val="nil"/>
            </w:tcBorders>
            <w:noWrap w:val="0"/>
            <w:vAlign w:val="center"/>
          </w:tcPr>
          <w:p>
            <w:pPr>
              <w:autoSpaceDE w:val="0"/>
              <w:autoSpaceDN w:val="0"/>
              <w:spacing w:line="520" w:lineRule="exact"/>
              <w:ind w:firstLine="0" w:firstLineChars="0"/>
              <w:jc w:val="center"/>
              <w:rPr>
                <w:rFonts w:hint="eastAsia" w:ascii="宋体" w:hAnsi="宋体" w:cs="宋体"/>
                <w:color w:val="000000"/>
                <w:sz w:val="24"/>
                <w:lang w:val="zh-CN"/>
              </w:rPr>
            </w:pPr>
            <w:r>
              <w:rPr>
                <w:rFonts w:hint="eastAsia" w:ascii="宋体" w:hAnsi="宋体" w:cs="宋体"/>
                <w:color w:val="000000"/>
                <w:sz w:val="24"/>
                <w:lang w:val="en-US" w:eastAsia="zh-CN"/>
              </w:rPr>
              <w:t>备注</w:t>
            </w:r>
          </w:p>
        </w:tc>
        <w:tc>
          <w:tcPr>
            <w:tcW w:w="9011" w:type="dxa"/>
            <w:gridSpan w:val="3"/>
            <w:tcBorders>
              <w:tl2br w:val="nil"/>
              <w:tr2bl w:val="nil"/>
            </w:tcBorders>
            <w:noWrap w:val="0"/>
            <w:vAlign w:val="center"/>
          </w:tcPr>
          <w:p>
            <w:pPr>
              <w:autoSpaceDE w:val="0"/>
              <w:autoSpaceDN w:val="0"/>
              <w:spacing w:line="520" w:lineRule="exact"/>
              <w:ind w:firstLine="0" w:firstLineChars="0"/>
              <w:jc w:val="center"/>
              <w:rPr>
                <w:rFonts w:hint="eastAsia" w:ascii="宋体" w:hAnsi="宋体" w:cs="宋体"/>
                <w:color w:val="000000"/>
                <w:sz w:val="24"/>
                <w:lang w:val="zh-CN"/>
              </w:rPr>
            </w:pPr>
            <w:r>
              <w:rPr>
                <w:rFonts w:hint="eastAsia" w:ascii="宋体" w:hAnsi="宋体" w:cs="宋体"/>
                <w:color w:val="000000"/>
                <w:sz w:val="24"/>
                <w:lang w:val="en-US" w:eastAsia="zh-CN"/>
              </w:rPr>
              <w:t>服务期1年，自2023年12月9日至2024年12月8日</w:t>
            </w:r>
          </w:p>
        </w:tc>
      </w:tr>
    </w:tbl>
    <w:p>
      <w:pPr>
        <w:autoSpaceDE w:val="0"/>
        <w:autoSpaceDN w:val="0"/>
        <w:spacing w:line="520" w:lineRule="exact"/>
        <w:ind w:firstLine="0" w:firstLineChars="0"/>
        <w:rPr>
          <w:rFonts w:hint="eastAsia" w:ascii="宋体" w:hAnsi="宋体" w:cs="宋体"/>
          <w:color w:val="000000"/>
          <w:sz w:val="24"/>
          <w:lang w:val="en-US" w:eastAsia="zh-CN"/>
        </w:rPr>
      </w:pPr>
      <w:r>
        <w:rPr>
          <w:rFonts w:hint="eastAsia" w:ascii="宋体" w:hAnsi="宋体" w:cs="宋体"/>
          <w:color w:val="000000"/>
          <w:sz w:val="24"/>
          <w:lang w:val="en-US" w:eastAsia="zh-CN"/>
        </w:rPr>
        <w:t>服务要求</w:t>
      </w:r>
    </w:p>
    <w:p>
      <w:pPr>
        <w:autoSpaceDE w:val="0"/>
        <w:autoSpaceDN w:val="0"/>
        <w:spacing w:line="52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1.投标人应针对本项目制定专门的解决方案对服务进行设计，制定相关服务规范有效满足项目需求。</w:t>
      </w:r>
    </w:p>
    <w:p>
      <w:pPr>
        <w:autoSpaceDE w:val="0"/>
        <w:autoSpaceDN w:val="0"/>
        <w:spacing w:line="52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2.投标人需按本项目要求，配备运营团队和充足的公共法律服务资源团队，提供充分的服务资源保障。投标人应制定科学合理的人力资源管理机制，确保用工的规范性。</w:t>
      </w:r>
    </w:p>
    <w:p>
      <w:pPr>
        <w:autoSpaceDE w:val="0"/>
        <w:autoSpaceDN w:val="0"/>
        <w:spacing w:line="52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3.投标人与采购单位签订保密协议，承担保密责任，负责对其聘用人员的管理。保证妥善保存咨询群众个人信息，未经允许不得向第三方提供群众信息。</w:t>
      </w:r>
    </w:p>
    <w:p>
      <w:pPr>
        <w:autoSpaceDE w:val="0"/>
        <w:autoSpaceDN w:val="0"/>
        <w:spacing w:line="52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4.投标人向咨询群众提供的服务，在服务规范、咨询技术等方面符合青海法律服务平台规范机制的相关要求。</w:t>
      </w:r>
    </w:p>
    <w:p>
      <w:pPr>
        <w:autoSpaceDE w:val="0"/>
        <w:autoSpaceDN w:val="0"/>
        <w:spacing w:line="520" w:lineRule="exact"/>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5.项目服务期限：1年，2023年12月9日至2024年12月8日。</w:t>
      </w:r>
    </w:p>
    <w:p>
      <w:pPr>
        <w:autoSpaceDE w:val="0"/>
        <w:autoSpaceDN w:val="0"/>
        <w:spacing w:line="520" w:lineRule="exact"/>
        <w:ind w:firstLine="480" w:firstLineChars="200"/>
        <w:rPr>
          <w:rFonts w:hint="eastAsia"/>
          <w:lang w:eastAsia="zh-CN"/>
        </w:rPr>
      </w:pPr>
      <w:r>
        <w:rPr>
          <w:rFonts w:hint="eastAsia" w:ascii="宋体" w:hAnsi="宋体" w:cs="宋体"/>
          <w:color w:val="000000"/>
          <w:sz w:val="24"/>
          <w:lang w:val="en-US" w:eastAsia="zh-CN"/>
        </w:rPr>
        <w:t>6.项目服务地点：青海省西宁市。</w:t>
      </w:r>
    </w:p>
    <w:sectPr>
      <w:headerReference r:id="rId13" w:type="first"/>
      <w:footerReference r:id="rId16" w:type="first"/>
      <w:headerReference r:id="rId12" w:type="default"/>
      <w:footerReference r:id="rId14" w:type="default"/>
      <w:footerReference r:id="rId15" w:type="even"/>
      <w:pgSz w:w="11907" w:h="16840"/>
      <w:pgMar w:top="1701" w:right="1134" w:bottom="1701" w:left="1701" w:header="1134" w:footer="1134" w:gutter="0"/>
      <w:pgNumType w:fmt="decimal"/>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ED822E7-C277-4D60-AB74-9DDEFF7F219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2A7231D6-B828-4788-843E-A8E2BF738F12}"/>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3" w:fontKey="{4E231977-9145-4C78-B567-1B2385207FAE}"/>
  </w:font>
  <w:font w:name="Microsoft YaHei UI">
    <w:altName w:val="宋体"/>
    <w:panose1 w:val="020B0503020204020204"/>
    <w:charset w:val="86"/>
    <w:family w:val="swiss"/>
    <w:pitch w:val="default"/>
    <w:sig w:usb0="00000000" w:usb1="00000000" w:usb2="00000016" w:usb3="00000000" w:csb0="0004001F" w:csb1="00000000"/>
    <w:embedRegular r:id="rId4" w:fontKey="{4330FDE3-0D2C-4548-BC65-E511A0067F3D}"/>
  </w:font>
  <w:font w:name="楷体">
    <w:panose1 w:val="02010609060101010101"/>
    <w:charset w:val="86"/>
    <w:family w:val="modern"/>
    <w:pitch w:val="default"/>
    <w:sig w:usb0="800002BF" w:usb1="38CF7CFA" w:usb2="00000016" w:usb3="00000000" w:csb0="00040001" w:csb1="00000000"/>
    <w:embedRegular r:id="rId5" w:fontKey="{09D07E54-EB3A-4046-8D5D-54A8F60957E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firstLine="6930" w:firstLineChars="3300"/>
      <w:rPr>
        <w:kern w:val="2"/>
      </w:rPr>
    </w:pPr>
    <w:r>
      <w:rPr>
        <w:rFonts w:hint="eastAsia"/>
        <w:kern w:val="2"/>
      </w:rPr>
      <w:t>青海诚鑫招标有限公司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6ED4"/>
    <w:multiLevelType w:val="singleLevel"/>
    <w:tmpl w:val="EC856ED4"/>
    <w:lvl w:ilvl="0" w:tentative="0">
      <w:start w:val="12"/>
      <w:numFmt w:val="chineseCounting"/>
      <w:suff w:val="nothing"/>
      <w:lvlText w:val="%1、"/>
      <w:lvlJc w:val="left"/>
      <w:rPr>
        <w:rFonts w:hint="eastAsia"/>
      </w:rPr>
    </w:lvl>
  </w:abstractNum>
  <w:abstractNum w:abstractNumId="1">
    <w:nsid w:val="346C5CA9"/>
    <w:multiLevelType w:val="multilevel"/>
    <w:tmpl w:val="346C5CA9"/>
    <w:lvl w:ilvl="0" w:tentative="0">
      <w:start w:val="1"/>
      <w:numFmt w:val="bullet"/>
      <w:pStyle w:val="53"/>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55"/>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6A700C17"/>
    <w:multiLevelType w:val="multilevel"/>
    <w:tmpl w:val="6A700C17"/>
    <w:lvl w:ilvl="0" w:tentative="0">
      <w:start w:val="1"/>
      <w:numFmt w:val="decimal"/>
      <w:pStyle w:val="5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7196BF"/>
    <w:multiLevelType w:val="singleLevel"/>
    <w:tmpl w:val="6A7196BF"/>
    <w:lvl w:ilvl="0" w:tentative="0">
      <w:start w:val="1"/>
      <w:numFmt w:val="decimal"/>
      <w:suff w:val="space"/>
      <w:lvlText w:val="%1."/>
      <w:lvlJc w:val="left"/>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N2VkZDdjMmYxZDY0Njg5OTRjZGJkMjBlMjRiMDQifQ=="/>
  </w:docVars>
  <w:rsids>
    <w:rsidRoot w:val="00672A50"/>
    <w:rsid w:val="00002F1A"/>
    <w:rsid w:val="000035E1"/>
    <w:rsid w:val="00004907"/>
    <w:rsid w:val="00005A09"/>
    <w:rsid w:val="000102EE"/>
    <w:rsid w:val="0001174F"/>
    <w:rsid w:val="00011D64"/>
    <w:rsid w:val="00011DFD"/>
    <w:rsid w:val="000121FE"/>
    <w:rsid w:val="00012F7E"/>
    <w:rsid w:val="00017883"/>
    <w:rsid w:val="00021ACF"/>
    <w:rsid w:val="00022A81"/>
    <w:rsid w:val="0002382B"/>
    <w:rsid w:val="000261B2"/>
    <w:rsid w:val="00037F05"/>
    <w:rsid w:val="0004173A"/>
    <w:rsid w:val="00042D55"/>
    <w:rsid w:val="00043C12"/>
    <w:rsid w:val="00047901"/>
    <w:rsid w:val="00054274"/>
    <w:rsid w:val="0005760C"/>
    <w:rsid w:val="000603C3"/>
    <w:rsid w:val="000635AD"/>
    <w:rsid w:val="000641CF"/>
    <w:rsid w:val="000661B0"/>
    <w:rsid w:val="00067987"/>
    <w:rsid w:val="0007216A"/>
    <w:rsid w:val="00075090"/>
    <w:rsid w:val="000757CF"/>
    <w:rsid w:val="0007659D"/>
    <w:rsid w:val="00077691"/>
    <w:rsid w:val="000778BF"/>
    <w:rsid w:val="0009262A"/>
    <w:rsid w:val="00093587"/>
    <w:rsid w:val="000936DD"/>
    <w:rsid w:val="00097B20"/>
    <w:rsid w:val="000A230F"/>
    <w:rsid w:val="000A3CDA"/>
    <w:rsid w:val="000A5154"/>
    <w:rsid w:val="000A6F1B"/>
    <w:rsid w:val="000B1133"/>
    <w:rsid w:val="000B2855"/>
    <w:rsid w:val="000B3F35"/>
    <w:rsid w:val="000B5EC0"/>
    <w:rsid w:val="000B60F7"/>
    <w:rsid w:val="000B628B"/>
    <w:rsid w:val="000C02C8"/>
    <w:rsid w:val="000C1DE3"/>
    <w:rsid w:val="000C3519"/>
    <w:rsid w:val="000C3D0D"/>
    <w:rsid w:val="000C4ACE"/>
    <w:rsid w:val="000C5B98"/>
    <w:rsid w:val="000C7724"/>
    <w:rsid w:val="000D583A"/>
    <w:rsid w:val="000E0C04"/>
    <w:rsid w:val="000E3B3F"/>
    <w:rsid w:val="000E52CB"/>
    <w:rsid w:val="000E52D5"/>
    <w:rsid w:val="000E6E99"/>
    <w:rsid w:val="000E7ECC"/>
    <w:rsid w:val="000F31B1"/>
    <w:rsid w:val="000F330D"/>
    <w:rsid w:val="000F7FDA"/>
    <w:rsid w:val="00100070"/>
    <w:rsid w:val="00104EE6"/>
    <w:rsid w:val="0011117C"/>
    <w:rsid w:val="001118B1"/>
    <w:rsid w:val="00111F90"/>
    <w:rsid w:val="00114D61"/>
    <w:rsid w:val="00115C57"/>
    <w:rsid w:val="001207D0"/>
    <w:rsid w:val="001216FF"/>
    <w:rsid w:val="00124EAC"/>
    <w:rsid w:val="00126B77"/>
    <w:rsid w:val="0012756C"/>
    <w:rsid w:val="001309BB"/>
    <w:rsid w:val="00142AEA"/>
    <w:rsid w:val="00144128"/>
    <w:rsid w:val="00146331"/>
    <w:rsid w:val="00146A52"/>
    <w:rsid w:val="0014750B"/>
    <w:rsid w:val="00151501"/>
    <w:rsid w:val="00151A3D"/>
    <w:rsid w:val="00152B0E"/>
    <w:rsid w:val="0016032C"/>
    <w:rsid w:val="00162E90"/>
    <w:rsid w:val="0016759F"/>
    <w:rsid w:val="00167DBD"/>
    <w:rsid w:val="00170A0F"/>
    <w:rsid w:val="00172D2A"/>
    <w:rsid w:val="00173EAA"/>
    <w:rsid w:val="00174DD4"/>
    <w:rsid w:val="001750AA"/>
    <w:rsid w:val="00176BD9"/>
    <w:rsid w:val="001802DC"/>
    <w:rsid w:val="0018117C"/>
    <w:rsid w:val="00182468"/>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C7719"/>
    <w:rsid w:val="001D12FB"/>
    <w:rsid w:val="001D2FA4"/>
    <w:rsid w:val="001D367D"/>
    <w:rsid w:val="001D3C77"/>
    <w:rsid w:val="001D431F"/>
    <w:rsid w:val="001D4DD7"/>
    <w:rsid w:val="001D5789"/>
    <w:rsid w:val="001D59D3"/>
    <w:rsid w:val="001D75C0"/>
    <w:rsid w:val="001E2414"/>
    <w:rsid w:val="001E26D6"/>
    <w:rsid w:val="001E3EE8"/>
    <w:rsid w:val="001E45D8"/>
    <w:rsid w:val="001E5E52"/>
    <w:rsid w:val="001E701D"/>
    <w:rsid w:val="001E77B1"/>
    <w:rsid w:val="001F128E"/>
    <w:rsid w:val="001F1999"/>
    <w:rsid w:val="001F20E1"/>
    <w:rsid w:val="001F35B7"/>
    <w:rsid w:val="001F5988"/>
    <w:rsid w:val="002031F5"/>
    <w:rsid w:val="00203736"/>
    <w:rsid w:val="00204409"/>
    <w:rsid w:val="00206919"/>
    <w:rsid w:val="002121E7"/>
    <w:rsid w:val="0021221B"/>
    <w:rsid w:val="00212833"/>
    <w:rsid w:val="00217BC8"/>
    <w:rsid w:val="00222B1E"/>
    <w:rsid w:val="00223C54"/>
    <w:rsid w:val="00226D27"/>
    <w:rsid w:val="002301D8"/>
    <w:rsid w:val="00233336"/>
    <w:rsid w:val="00234FDB"/>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2CCC"/>
    <w:rsid w:val="00274AA4"/>
    <w:rsid w:val="00283835"/>
    <w:rsid w:val="002838BE"/>
    <w:rsid w:val="00284CB8"/>
    <w:rsid w:val="002852C8"/>
    <w:rsid w:val="00285775"/>
    <w:rsid w:val="00286337"/>
    <w:rsid w:val="00286E3C"/>
    <w:rsid w:val="0029127E"/>
    <w:rsid w:val="00292582"/>
    <w:rsid w:val="00294C4C"/>
    <w:rsid w:val="00294DD9"/>
    <w:rsid w:val="00297039"/>
    <w:rsid w:val="002975DF"/>
    <w:rsid w:val="002A0BF9"/>
    <w:rsid w:val="002A2E07"/>
    <w:rsid w:val="002A3EE1"/>
    <w:rsid w:val="002A5D79"/>
    <w:rsid w:val="002A7290"/>
    <w:rsid w:val="002B1678"/>
    <w:rsid w:val="002B1CDC"/>
    <w:rsid w:val="002B6403"/>
    <w:rsid w:val="002B7CE3"/>
    <w:rsid w:val="002C1C26"/>
    <w:rsid w:val="002C2BC7"/>
    <w:rsid w:val="002C2E51"/>
    <w:rsid w:val="002C32C1"/>
    <w:rsid w:val="002C488B"/>
    <w:rsid w:val="002D1FFD"/>
    <w:rsid w:val="002D2594"/>
    <w:rsid w:val="002D59E6"/>
    <w:rsid w:val="002D5A3E"/>
    <w:rsid w:val="002D6F66"/>
    <w:rsid w:val="002D6FBC"/>
    <w:rsid w:val="002D7206"/>
    <w:rsid w:val="002E49FD"/>
    <w:rsid w:val="002E7FB5"/>
    <w:rsid w:val="002F0835"/>
    <w:rsid w:val="002F0BCC"/>
    <w:rsid w:val="002F27D2"/>
    <w:rsid w:val="002F27FE"/>
    <w:rsid w:val="002F4BAB"/>
    <w:rsid w:val="002F5858"/>
    <w:rsid w:val="00300021"/>
    <w:rsid w:val="00303EDD"/>
    <w:rsid w:val="003042E9"/>
    <w:rsid w:val="003044C1"/>
    <w:rsid w:val="0030694A"/>
    <w:rsid w:val="0031153A"/>
    <w:rsid w:val="00311FDE"/>
    <w:rsid w:val="003121D8"/>
    <w:rsid w:val="00315AE9"/>
    <w:rsid w:val="00320392"/>
    <w:rsid w:val="00320399"/>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1895"/>
    <w:rsid w:val="003621A2"/>
    <w:rsid w:val="00363EFB"/>
    <w:rsid w:val="00367376"/>
    <w:rsid w:val="0036772D"/>
    <w:rsid w:val="0037172C"/>
    <w:rsid w:val="00371752"/>
    <w:rsid w:val="0037314D"/>
    <w:rsid w:val="00375038"/>
    <w:rsid w:val="0037756F"/>
    <w:rsid w:val="00377B65"/>
    <w:rsid w:val="00382F44"/>
    <w:rsid w:val="00387556"/>
    <w:rsid w:val="003913B9"/>
    <w:rsid w:val="00391A3D"/>
    <w:rsid w:val="003A2077"/>
    <w:rsid w:val="003A2891"/>
    <w:rsid w:val="003A5901"/>
    <w:rsid w:val="003A6020"/>
    <w:rsid w:val="003B07E9"/>
    <w:rsid w:val="003B1119"/>
    <w:rsid w:val="003B3C58"/>
    <w:rsid w:val="003B539D"/>
    <w:rsid w:val="003B5DEC"/>
    <w:rsid w:val="003B6A4B"/>
    <w:rsid w:val="003C0C68"/>
    <w:rsid w:val="003C4E99"/>
    <w:rsid w:val="003C541A"/>
    <w:rsid w:val="003C5CD8"/>
    <w:rsid w:val="003C751E"/>
    <w:rsid w:val="003D4443"/>
    <w:rsid w:val="003E09BB"/>
    <w:rsid w:val="003E11A3"/>
    <w:rsid w:val="003E1918"/>
    <w:rsid w:val="003E23C8"/>
    <w:rsid w:val="003E2EB9"/>
    <w:rsid w:val="003E3341"/>
    <w:rsid w:val="003E6612"/>
    <w:rsid w:val="003F0E1B"/>
    <w:rsid w:val="003F10D5"/>
    <w:rsid w:val="003F2C17"/>
    <w:rsid w:val="003F79A2"/>
    <w:rsid w:val="0040114B"/>
    <w:rsid w:val="00401C92"/>
    <w:rsid w:val="00404ADA"/>
    <w:rsid w:val="00405BD1"/>
    <w:rsid w:val="00405D39"/>
    <w:rsid w:val="004116C0"/>
    <w:rsid w:val="00412CF5"/>
    <w:rsid w:val="0041470E"/>
    <w:rsid w:val="0041500A"/>
    <w:rsid w:val="00415EA0"/>
    <w:rsid w:val="00416FD8"/>
    <w:rsid w:val="00424B9E"/>
    <w:rsid w:val="004318B6"/>
    <w:rsid w:val="00431DB7"/>
    <w:rsid w:val="00432231"/>
    <w:rsid w:val="004341ED"/>
    <w:rsid w:val="004344E5"/>
    <w:rsid w:val="00434BC1"/>
    <w:rsid w:val="00436B66"/>
    <w:rsid w:val="00443C11"/>
    <w:rsid w:val="004451D5"/>
    <w:rsid w:val="00445AF5"/>
    <w:rsid w:val="00445FD3"/>
    <w:rsid w:val="00450EAD"/>
    <w:rsid w:val="004525B3"/>
    <w:rsid w:val="0045344A"/>
    <w:rsid w:val="00456B76"/>
    <w:rsid w:val="00457835"/>
    <w:rsid w:val="00460B04"/>
    <w:rsid w:val="004614FF"/>
    <w:rsid w:val="0047063E"/>
    <w:rsid w:val="00470FA1"/>
    <w:rsid w:val="0047463D"/>
    <w:rsid w:val="00481050"/>
    <w:rsid w:val="004828EC"/>
    <w:rsid w:val="00484537"/>
    <w:rsid w:val="004851AF"/>
    <w:rsid w:val="00485884"/>
    <w:rsid w:val="0048736E"/>
    <w:rsid w:val="00491969"/>
    <w:rsid w:val="00491E27"/>
    <w:rsid w:val="0049234C"/>
    <w:rsid w:val="0049283D"/>
    <w:rsid w:val="0049289E"/>
    <w:rsid w:val="00493E1C"/>
    <w:rsid w:val="00494F02"/>
    <w:rsid w:val="00497F76"/>
    <w:rsid w:val="004A0681"/>
    <w:rsid w:val="004A1AA2"/>
    <w:rsid w:val="004A3345"/>
    <w:rsid w:val="004A601B"/>
    <w:rsid w:val="004B004B"/>
    <w:rsid w:val="004B05DE"/>
    <w:rsid w:val="004B3580"/>
    <w:rsid w:val="004B5231"/>
    <w:rsid w:val="004B5F1B"/>
    <w:rsid w:val="004B6EED"/>
    <w:rsid w:val="004B709A"/>
    <w:rsid w:val="004B76F2"/>
    <w:rsid w:val="004C00A1"/>
    <w:rsid w:val="004C08E2"/>
    <w:rsid w:val="004C1824"/>
    <w:rsid w:val="004C2B3C"/>
    <w:rsid w:val="004C54BD"/>
    <w:rsid w:val="004D2BE1"/>
    <w:rsid w:val="004D35D7"/>
    <w:rsid w:val="004D3BEC"/>
    <w:rsid w:val="004D7B88"/>
    <w:rsid w:val="004E155B"/>
    <w:rsid w:val="004E3511"/>
    <w:rsid w:val="004E77BC"/>
    <w:rsid w:val="004F11BB"/>
    <w:rsid w:val="004F1636"/>
    <w:rsid w:val="004F1A87"/>
    <w:rsid w:val="004F1FD2"/>
    <w:rsid w:val="004F49A8"/>
    <w:rsid w:val="004F5E95"/>
    <w:rsid w:val="005007FD"/>
    <w:rsid w:val="00500EEF"/>
    <w:rsid w:val="00502451"/>
    <w:rsid w:val="005103B6"/>
    <w:rsid w:val="0051073F"/>
    <w:rsid w:val="005116ED"/>
    <w:rsid w:val="00512D34"/>
    <w:rsid w:val="005143BA"/>
    <w:rsid w:val="00514622"/>
    <w:rsid w:val="0051533E"/>
    <w:rsid w:val="00516FED"/>
    <w:rsid w:val="00520D15"/>
    <w:rsid w:val="005269AF"/>
    <w:rsid w:val="00527507"/>
    <w:rsid w:val="00527763"/>
    <w:rsid w:val="0053061C"/>
    <w:rsid w:val="00531C54"/>
    <w:rsid w:val="005328FB"/>
    <w:rsid w:val="00532E80"/>
    <w:rsid w:val="00536997"/>
    <w:rsid w:val="00540150"/>
    <w:rsid w:val="00540A35"/>
    <w:rsid w:val="00541B87"/>
    <w:rsid w:val="00542BE7"/>
    <w:rsid w:val="005440D4"/>
    <w:rsid w:val="00550223"/>
    <w:rsid w:val="00550A6E"/>
    <w:rsid w:val="005566ED"/>
    <w:rsid w:val="005578EB"/>
    <w:rsid w:val="005607F3"/>
    <w:rsid w:val="00561A6E"/>
    <w:rsid w:val="005624B5"/>
    <w:rsid w:val="005626D3"/>
    <w:rsid w:val="0056539A"/>
    <w:rsid w:val="005660FE"/>
    <w:rsid w:val="0056714B"/>
    <w:rsid w:val="005700C3"/>
    <w:rsid w:val="00570297"/>
    <w:rsid w:val="00570F5B"/>
    <w:rsid w:val="005715A5"/>
    <w:rsid w:val="00572EAF"/>
    <w:rsid w:val="00573204"/>
    <w:rsid w:val="0057337A"/>
    <w:rsid w:val="00573ED0"/>
    <w:rsid w:val="00575F11"/>
    <w:rsid w:val="00575F42"/>
    <w:rsid w:val="0058299B"/>
    <w:rsid w:val="00583674"/>
    <w:rsid w:val="0058368E"/>
    <w:rsid w:val="00583CA6"/>
    <w:rsid w:val="005841C5"/>
    <w:rsid w:val="005845E0"/>
    <w:rsid w:val="00590AF7"/>
    <w:rsid w:val="00591F68"/>
    <w:rsid w:val="00592A0A"/>
    <w:rsid w:val="00594C6B"/>
    <w:rsid w:val="00595DBE"/>
    <w:rsid w:val="005969A1"/>
    <w:rsid w:val="005A207A"/>
    <w:rsid w:val="005A408E"/>
    <w:rsid w:val="005A41C6"/>
    <w:rsid w:val="005A4AE8"/>
    <w:rsid w:val="005A695D"/>
    <w:rsid w:val="005A7733"/>
    <w:rsid w:val="005B17D2"/>
    <w:rsid w:val="005B5F06"/>
    <w:rsid w:val="005B6766"/>
    <w:rsid w:val="005C2201"/>
    <w:rsid w:val="005C23EC"/>
    <w:rsid w:val="005C3026"/>
    <w:rsid w:val="005C4D7C"/>
    <w:rsid w:val="005C50DF"/>
    <w:rsid w:val="005D15ED"/>
    <w:rsid w:val="005D3093"/>
    <w:rsid w:val="005D5411"/>
    <w:rsid w:val="005D5FB8"/>
    <w:rsid w:val="005D6AD9"/>
    <w:rsid w:val="005D6B24"/>
    <w:rsid w:val="005E6B8C"/>
    <w:rsid w:val="005E7CAA"/>
    <w:rsid w:val="005F290C"/>
    <w:rsid w:val="005F57D0"/>
    <w:rsid w:val="005F73CA"/>
    <w:rsid w:val="005F7D1A"/>
    <w:rsid w:val="00602618"/>
    <w:rsid w:val="006035A0"/>
    <w:rsid w:val="00604544"/>
    <w:rsid w:val="006046F5"/>
    <w:rsid w:val="006076EC"/>
    <w:rsid w:val="006109FC"/>
    <w:rsid w:val="00610B35"/>
    <w:rsid w:val="0061323D"/>
    <w:rsid w:val="0061624D"/>
    <w:rsid w:val="00617510"/>
    <w:rsid w:val="00617F8B"/>
    <w:rsid w:val="00620D49"/>
    <w:rsid w:val="0062142C"/>
    <w:rsid w:val="00621D31"/>
    <w:rsid w:val="006240D7"/>
    <w:rsid w:val="0062568C"/>
    <w:rsid w:val="00631957"/>
    <w:rsid w:val="00631E38"/>
    <w:rsid w:val="00633401"/>
    <w:rsid w:val="00633A57"/>
    <w:rsid w:val="006367E7"/>
    <w:rsid w:val="006371B4"/>
    <w:rsid w:val="00642549"/>
    <w:rsid w:val="00642BF1"/>
    <w:rsid w:val="00642DC1"/>
    <w:rsid w:val="006436CC"/>
    <w:rsid w:val="00643E53"/>
    <w:rsid w:val="0064554E"/>
    <w:rsid w:val="006468F9"/>
    <w:rsid w:val="00653354"/>
    <w:rsid w:val="00653369"/>
    <w:rsid w:val="006538E4"/>
    <w:rsid w:val="006539F5"/>
    <w:rsid w:val="0065554F"/>
    <w:rsid w:val="006578E2"/>
    <w:rsid w:val="0066159F"/>
    <w:rsid w:val="00662B0B"/>
    <w:rsid w:val="0066333D"/>
    <w:rsid w:val="00663C30"/>
    <w:rsid w:val="0066438C"/>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6978"/>
    <w:rsid w:val="006973F5"/>
    <w:rsid w:val="006A2F56"/>
    <w:rsid w:val="006A57E1"/>
    <w:rsid w:val="006A6ECD"/>
    <w:rsid w:val="006B1E25"/>
    <w:rsid w:val="006B2EE9"/>
    <w:rsid w:val="006B46BE"/>
    <w:rsid w:val="006B4727"/>
    <w:rsid w:val="006B5E9F"/>
    <w:rsid w:val="006B6DAF"/>
    <w:rsid w:val="006B71DA"/>
    <w:rsid w:val="006C1C39"/>
    <w:rsid w:val="006C212C"/>
    <w:rsid w:val="006C385B"/>
    <w:rsid w:val="006C40E7"/>
    <w:rsid w:val="006C4E4B"/>
    <w:rsid w:val="006C52CB"/>
    <w:rsid w:val="006C5BB6"/>
    <w:rsid w:val="006D0761"/>
    <w:rsid w:val="006D1774"/>
    <w:rsid w:val="006D1CE5"/>
    <w:rsid w:val="006D289C"/>
    <w:rsid w:val="006D2E8C"/>
    <w:rsid w:val="006E14A2"/>
    <w:rsid w:val="006E7310"/>
    <w:rsid w:val="006F0B07"/>
    <w:rsid w:val="006F0CA3"/>
    <w:rsid w:val="006F20FB"/>
    <w:rsid w:val="006F4D9C"/>
    <w:rsid w:val="006F5B5B"/>
    <w:rsid w:val="007012ED"/>
    <w:rsid w:val="00701390"/>
    <w:rsid w:val="00702A95"/>
    <w:rsid w:val="00704B00"/>
    <w:rsid w:val="00706C5F"/>
    <w:rsid w:val="00715546"/>
    <w:rsid w:val="00717DAC"/>
    <w:rsid w:val="007234FA"/>
    <w:rsid w:val="00723A42"/>
    <w:rsid w:val="00725378"/>
    <w:rsid w:val="0072679F"/>
    <w:rsid w:val="0072700A"/>
    <w:rsid w:val="00731299"/>
    <w:rsid w:val="00731E8A"/>
    <w:rsid w:val="007325F2"/>
    <w:rsid w:val="00732F4B"/>
    <w:rsid w:val="00732F9F"/>
    <w:rsid w:val="00733024"/>
    <w:rsid w:val="00733C2A"/>
    <w:rsid w:val="00734753"/>
    <w:rsid w:val="00734E43"/>
    <w:rsid w:val="00735946"/>
    <w:rsid w:val="00736F37"/>
    <w:rsid w:val="00737030"/>
    <w:rsid w:val="007400A3"/>
    <w:rsid w:val="00742335"/>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4C"/>
    <w:rsid w:val="0078545F"/>
    <w:rsid w:val="0078601B"/>
    <w:rsid w:val="00786BB4"/>
    <w:rsid w:val="00786C26"/>
    <w:rsid w:val="007912DD"/>
    <w:rsid w:val="00791F81"/>
    <w:rsid w:val="00792CA0"/>
    <w:rsid w:val="00793796"/>
    <w:rsid w:val="0079500E"/>
    <w:rsid w:val="0079504C"/>
    <w:rsid w:val="0079515A"/>
    <w:rsid w:val="00795AA6"/>
    <w:rsid w:val="007A1E51"/>
    <w:rsid w:val="007A4173"/>
    <w:rsid w:val="007A530F"/>
    <w:rsid w:val="007A71EC"/>
    <w:rsid w:val="007A7CB9"/>
    <w:rsid w:val="007B00FF"/>
    <w:rsid w:val="007B1B67"/>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0FA8"/>
    <w:rsid w:val="007E1890"/>
    <w:rsid w:val="007E6014"/>
    <w:rsid w:val="007E608D"/>
    <w:rsid w:val="007E672D"/>
    <w:rsid w:val="007F07A2"/>
    <w:rsid w:val="0080369A"/>
    <w:rsid w:val="00805BB8"/>
    <w:rsid w:val="008065F4"/>
    <w:rsid w:val="00806CB0"/>
    <w:rsid w:val="0080798D"/>
    <w:rsid w:val="0081460D"/>
    <w:rsid w:val="00814A1E"/>
    <w:rsid w:val="00814F44"/>
    <w:rsid w:val="0081686C"/>
    <w:rsid w:val="00817295"/>
    <w:rsid w:val="008207D1"/>
    <w:rsid w:val="00821DDE"/>
    <w:rsid w:val="0082512F"/>
    <w:rsid w:val="00831386"/>
    <w:rsid w:val="008313F1"/>
    <w:rsid w:val="00831DF3"/>
    <w:rsid w:val="00833C9B"/>
    <w:rsid w:val="0083500C"/>
    <w:rsid w:val="00835624"/>
    <w:rsid w:val="00835F5B"/>
    <w:rsid w:val="008406C4"/>
    <w:rsid w:val="00842C3F"/>
    <w:rsid w:val="00842DBB"/>
    <w:rsid w:val="00845F4C"/>
    <w:rsid w:val="008463C0"/>
    <w:rsid w:val="008471B7"/>
    <w:rsid w:val="00851F3B"/>
    <w:rsid w:val="0085282B"/>
    <w:rsid w:val="00852C61"/>
    <w:rsid w:val="00854142"/>
    <w:rsid w:val="00855ACB"/>
    <w:rsid w:val="00857F8C"/>
    <w:rsid w:val="00861EAF"/>
    <w:rsid w:val="00862FA8"/>
    <w:rsid w:val="0086724D"/>
    <w:rsid w:val="00870140"/>
    <w:rsid w:val="0087240E"/>
    <w:rsid w:val="0087309A"/>
    <w:rsid w:val="00873666"/>
    <w:rsid w:val="008739D1"/>
    <w:rsid w:val="00874409"/>
    <w:rsid w:val="0088041B"/>
    <w:rsid w:val="00880FDE"/>
    <w:rsid w:val="0088563E"/>
    <w:rsid w:val="00885EDA"/>
    <w:rsid w:val="00890EBD"/>
    <w:rsid w:val="00891261"/>
    <w:rsid w:val="0089135A"/>
    <w:rsid w:val="00892BB3"/>
    <w:rsid w:val="00894407"/>
    <w:rsid w:val="00895A64"/>
    <w:rsid w:val="00896AF1"/>
    <w:rsid w:val="00897E1E"/>
    <w:rsid w:val="008A13E1"/>
    <w:rsid w:val="008A1475"/>
    <w:rsid w:val="008A1683"/>
    <w:rsid w:val="008A5885"/>
    <w:rsid w:val="008A7B34"/>
    <w:rsid w:val="008B2265"/>
    <w:rsid w:val="008B3168"/>
    <w:rsid w:val="008B41A6"/>
    <w:rsid w:val="008B4B51"/>
    <w:rsid w:val="008C1066"/>
    <w:rsid w:val="008D1D99"/>
    <w:rsid w:val="008D5791"/>
    <w:rsid w:val="008E010F"/>
    <w:rsid w:val="008E0BF1"/>
    <w:rsid w:val="008E3E66"/>
    <w:rsid w:val="008E422D"/>
    <w:rsid w:val="008E447E"/>
    <w:rsid w:val="008E50CB"/>
    <w:rsid w:val="008E7FBD"/>
    <w:rsid w:val="008F343D"/>
    <w:rsid w:val="00901F35"/>
    <w:rsid w:val="00904363"/>
    <w:rsid w:val="009119BA"/>
    <w:rsid w:val="0091427C"/>
    <w:rsid w:val="00915804"/>
    <w:rsid w:val="0091713A"/>
    <w:rsid w:val="009222C2"/>
    <w:rsid w:val="00925C66"/>
    <w:rsid w:val="0092659B"/>
    <w:rsid w:val="009272BE"/>
    <w:rsid w:val="0093435E"/>
    <w:rsid w:val="009350ED"/>
    <w:rsid w:val="00935D6F"/>
    <w:rsid w:val="00935FE2"/>
    <w:rsid w:val="009418F9"/>
    <w:rsid w:val="00942183"/>
    <w:rsid w:val="00943826"/>
    <w:rsid w:val="00946A68"/>
    <w:rsid w:val="00946CFE"/>
    <w:rsid w:val="00950D5E"/>
    <w:rsid w:val="00950D70"/>
    <w:rsid w:val="009563F5"/>
    <w:rsid w:val="00957359"/>
    <w:rsid w:val="00967CD7"/>
    <w:rsid w:val="009718C1"/>
    <w:rsid w:val="0097315A"/>
    <w:rsid w:val="00975630"/>
    <w:rsid w:val="0097692B"/>
    <w:rsid w:val="00980E5E"/>
    <w:rsid w:val="00983EEC"/>
    <w:rsid w:val="0098419F"/>
    <w:rsid w:val="0098445A"/>
    <w:rsid w:val="00985D4D"/>
    <w:rsid w:val="009925C7"/>
    <w:rsid w:val="00993217"/>
    <w:rsid w:val="009937FB"/>
    <w:rsid w:val="00993A6B"/>
    <w:rsid w:val="009947C1"/>
    <w:rsid w:val="00995A4E"/>
    <w:rsid w:val="00995D44"/>
    <w:rsid w:val="009962C9"/>
    <w:rsid w:val="009965A2"/>
    <w:rsid w:val="009A239E"/>
    <w:rsid w:val="009A35CA"/>
    <w:rsid w:val="009A4C6D"/>
    <w:rsid w:val="009B4755"/>
    <w:rsid w:val="009B58B5"/>
    <w:rsid w:val="009B5B90"/>
    <w:rsid w:val="009B67D1"/>
    <w:rsid w:val="009B70F2"/>
    <w:rsid w:val="009C0DAB"/>
    <w:rsid w:val="009C137E"/>
    <w:rsid w:val="009C3FD8"/>
    <w:rsid w:val="009C601B"/>
    <w:rsid w:val="009C62A5"/>
    <w:rsid w:val="009C7703"/>
    <w:rsid w:val="009D15B5"/>
    <w:rsid w:val="009D29C8"/>
    <w:rsid w:val="009D54EB"/>
    <w:rsid w:val="009D68F0"/>
    <w:rsid w:val="009D6D54"/>
    <w:rsid w:val="009D6F0E"/>
    <w:rsid w:val="009D6F62"/>
    <w:rsid w:val="009E037F"/>
    <w:rsid w:val="009E1901"/>
    <w:rsid w:val="009E361C"/>
    <w:rsid w:val="009E586E"/>
    <w:rsid w:val="009E6B81"/>
    <w:rsid w:val="009E7041"/>
    <w:rsid w:val="009E71A6"/>
    <w:rsid w:val="009F2554"/>
    <w:rsid w:val="009F461E"/>
    <w:rsid w:val="009F6A23"/>
    <w:rsid w:val="009F6E89"/>
    <w:rsid w:val="00A001E3"/>
    <w:rsid w:val="00A00A9F"/>
    <w:rsid w:val="00A0608C"/>
    <w:rsid w:val="00A068F0"/>
    <w:rsid w:val="00A06C8A"/>
    <w:rsid w:val="00A121A1"/>
    <w:rsid w:val="00A131AA"/>
    <w:rsid w:val="00A1473F"/>
    <w:rsid w:val="00A14911"/>
    <w:rsid w:val="00A1774B"/>
    <w:rsid w:val="00A17E15"/>
    <w:rsid w:val="00A236B3"/>
    <w:rsid w:val="00A26983"/>
    <w:rsid w:val="00A3393B"/>
    <w:rsid w:val="00A353DB"/>
    <w:rsid w:val="00A35D34"/>
    <w:rsid w:val="00A37ED7"/>
    <w:rsid w:val="00A43163"/>
    <w:rsid w:val="00A43CB7"/>
    <w:rsid w:val="00A44714"/>
    <w:rsid w:val="00A4477B"/>
    <w:rsid w:val="00A44B67"/>
    <w:rsid w:val="00A45200"/>
    <w:rsid w:val="00A45F40"/>
    <w:rsid w:val="00A467D9"/>
    <w:rsid w:val="00A469F7"/>
    <w:rsid w:val="00A47DFC"/>
    <w:rsid w:val="00A50CC5"/>
    <w:rsid w:val="00A51C7E"/>
    <w:rsid w:val="00A5608D"/>
    <w:rsid w:val="00A61AE5"/>
    <w:rsid w:val="00A62B78"/>
    <w:rsid w:val="00A6368D"/>
    <w:rsid w:val="00A65D8C"/>
    <w:rsid w:val="00A65FFD"/>
    <w:rsid w:val="00A70515"/>
    <w:rsid w:val="00A713C8"/>
    <w:rsid w:val="00A72512"/>
    <w:rsid w:val="00A74549"/>
    <w:rsid w:val="00A758DC"/>
    <w:rsid w:val="00A8074D"/>
    <w:rsid w:val="00A83D58"/>
    <w:rsid w:val="00A83DDE"/>
    <w:rsid w:val="00A83F8E"/>
    <w:rsid w:val="00A864A9"/>
    <w:rsid w:val="00A919FA"/>
    <w:rsid w:val="00A93483"/>
    <w:rsid w:val="00A95612"/>
    <w:rsid w:val="00AA2FAF"/>
    <w:rsid w:val="00AA60BB"/>
    <w:rsid w:val="00AB38CB"/>
    <w:rsid w:val="00AB61B4"/>
    <w:rsid w:val="00AB61C8"/>
    <w:rsid w:val="00AC519D"/>
    <w:rsid w:val="00AC5444"/>
    <w:rsid w:val="00AC5703"/>
    <w:rsid w:val="00AC5EDA"/>
    <w:rsid w:val="00AD1353"/>
    <w:rsid w:val="00AD4683"/>
    <w:rsid w:val="00AE350E"/>
    <w:rsid w:val="00AE6EBF"/>
    <w:rsid w:val="00AE7E26"/>
    <w:rsid w:val="00AF04D5"/>
    <w:rsid w:val="00AF05FC"/>
    <w:rsid w:val="00AF4DE9"/>
    <w:rsid w:val="00B07A0F"/>
    <w:rsid w:val="00B10DFA"/>
    <w:rsid w:val="00B145A2"/>
    <w:rsid w:val="00B16199"/>
    <w:rsid w:val="00B228F0"/>
    <w:rsid w:val="00B236EC"/>
    <w:rsid w:val="00B2396B"/>
    <w:rsid w:val="00B26B68"/>
    <w:rsid w:val="00B26E81"/>
    <w:rsid w:val="00B2734C"/>
    <w:rsid w:val="00B27BA7"/>
    <w:rsid w:val="00B30039"/>
    <w:rsid w:val="00B3045E"/>
    <w:rsid w:val="00B317BF"/>
    <w:rsid w:val="00B320F2"/>
    <w:rsid w:val="00B33661"/>
    <w:rsid w:val="00B406F6"/>
    <w:rsid w:val="00B40AB6"/>
    <w:rsid w:val="00B4479F"/>
    <w:rsid w:val="00B44901"/>
    <w:rsid w:val="00B46FA4"/>
    <w:rsid w:val="00B504A9"/>
    <w:rsid w:val="00B51B4A"/>
    <w:rsid w:val="00B559DB"/>
    <w:rsid w:val="00B577F9"/>
    <w:rsid w:val="00B63375"/>
    <w:rsid w:val="00B6353B"/>
    <w:rsid w:val="00B63BCF"/>
    <w:rsid w:val="00B64401"/>
    <w:rsid w:val="00B65FD1"/>
    <w:rsid w:val="00B664B1"/>
    <w:rsid w:val="00B66FC6"/>
    <w:rsid w:val="00B672D0"/>
    <w:rsid w:val="00B67538"/>
    <w:rsid w:val="00B7171A"/>
    <w:rsid w:val="00B732B9"/>
    <w:rsid w:val="00B74601"/>
    <w:rsid w:val="00B75579"/>
    <w:rsid w:val="00B76E7C"/>
    <w:rsid w:val="00B80030"/>
    <w:rsid w:val="00B823BB"/>
    <w:rsid w:val="00B8621E"/>
    <w:rsid w:val="00B86897"/>
    <w:rsid w:val="00B90475"/>
    <w:rsid w:val="00B91DA0"/>
    <w:rsid w:val="00B92993"/>
    <w:rsid w:val="00B947C9"/>
    <w:rsid w:val="00B95523"/>
    <w:rsid w:val="00B96A5A"/>
    <w:rsid w:val="00BA2959"/>
    <w:rsid w:val="00BA737E"/>
    <w:rsid w:val="00BB2F2E"/>
    <w:rsid w:val="00BB3510"/>
    <w:rsid w:val="00BB5274"/>
    <w:rsid w:val="00BB641A"/>
    <w:rsid w:val="00BC01A4"/>
    <w:rsid w:val="00BC26A3"/>
    <w:rsid w:val="00BC5CB7"/>
    <w:rsid w:val="00BC7746"/>
    <w:rsid w:val="00BD0AA4"/>
    <w:rsid w:val="00BD18E6"/>
    <w:rsid w:val="00BD2067"/>
    <w:rsid w:val="00BD26C7"/>
    <w:rsid w:val="00BD3C19"/>
    <w:rsid w:val="00BE0AF9"/>
    <w:rsid w:val="00BE0D08"/>
    <w:rsid w:val="00BE0E0C"/>
    <w:rsid w:val="00BE1F47"/>
    <w:rsid w:val="00BE3F52"/>
    <w:rsid w:val="00BE73E4"/>
    <w:rsid w:val="00BF1D9A"/>
    <w:rsid w:val="00BF23CD"/>
    <w:rsid w:val="00BF3307"/>
    <w:rsid w:val="00BF487B"/>
    <w:rsid w:val="00BF67CD"/>
    <w:rsid w:val="00C01EC0"/>
    <w:rsid w:val="00C04F16"/>
    <w:rsid w:val="00C067E6"/>
    <w:rsid w:val="00C07914"/>
    <w:rsid w:val="00C108CE"/>
    <w:rsid w:val="00C15BD3"/>
    <w:rsid w:val="00C2159C"/>
    <w:rsid w:val="00C21AAD"/>
    <w:rsid w:val="00C22524"/>
    <w:rsid w:val="00C23508"/>
    <w:rsid w:val="00C23B86"/>
    <w:rsid w:val="00C24CAA"/>
    <w:rsid w:val="00C30284"/>
    <w:rsid w:val="00C32BB6"/>
    <w:rsid w:val="00C3330B"/>
    <w:rsid w:val="00C35621"/>
    <w:rsid w:val="00C4175E"/>
    <w:rsid w:val="00C41F02"/>
    <w:rsid w:val="00C42A25"/>
    <w:rsid w:val="00C42E65"/>
    <w:rsid w:val="00C43463"/>
    <w:rsid w:val="00C43503"/>
    <w:rsid w:val="00C45BAA"/>
    <w:rsid w:val="00C474F9"/>
    <w:rsid w:val="00C514B0"/>
    <w:rsid w:val="00C52C1C"/>
    <w:rsid w:val="00C54362"/>
    <w:rsid w:val="00C60BB1"/>
    <w:rsid w:val="00C61A8A"/>
    <w:rsid w:val="00C62476"/>
    <w:rsid w:val="00C62582"/>
    <w:rsid w:val="00C66E9D"/>
    <w:rsid w:val="00C674EF"/>
    <w:rsid w:val="00C67DEE"/>
    <w:rsid w:val="00C70B8B"/>
    <w:rsid w:val="00C71D98"/>
    <w:rsid w:val="00C73078"/>
    <w:rsid w:val="00C730B7"/>
    <w:rsid w:val="00C73FE0"/>
    <w:rsid w:val="00C73FF2"/>
    <w:rsid w:val="00C75435"/>
    <w:rsid w:val="00C765DB"/>
    <w:rsid w:val="00C774FC"/>
    <w:rsid w:val="00C805E9"/>
    <w:rsid w:val="00C8276B"/>
    <w:rsid w:val="00C90CAE"/>
    <w:rsid w:val="00C92776"/>
    <w:rsid w:val="00C978E9"/>
    <w:rsid w:val="00CA254A"/>
    <w:rsid w:val="00CA279E"/>
    <w:rsid w:val="00CA2FC3"/>
    <w:rsid w:val="00CA5B4E"/>
    <w:rsid w:val="00CA62FE"/>
    <w:rsid w:val="00CA6AA0"/>
    <w:rsid w:val="00CA6D10"/>
    <w:rsid w:val="00CB11D8"/>
    <w:rsid w:val="00CB365D"/>
    <w:rsid w:val="00CB5DD6"/>
    <w:rsid w:val="00CC3346"/>
    <w:rsid w:val="00CC41F7"/>
    <w:rsid w:val="00CC79DE"/>
    <w:rsid w:val="00CD09D3"/>
    <w:rsid w:val="00CD23E4"/>
    <w:rsid w:val="00CD4C2E"/>
    <w:rsid w:val="00CD4EF3"/>
    <w:rsid w:val="00CD5159"/>
    <w:rsid w:val="00CD5ECE"/>
    <w:rsid w:val="00CD63CF"/>
    <w:rsid w:val="00CD697B"/>
    <w:rsid w:val="00CE217A"/>
    <w:rsid w:val="00CF0377"/>
    <w:rsid w:val="00CF23DC"/>
    <w:rsid w:val="00CF2C12"/>
    <w:rsid w:val="00CF4808"/>
    <w:rsid w:val="00CF62F8"/>
    <w:rsid w:val="00CF6EF4"/>
    <w:rsid w:val="00CF7BB4"/>
    <w:rsid w:val="00D030F1"/>
    <w:rsid w:val="00D03D0C"/>
    <w:rsid w:val="00D041AE"/>
    <w:rsid w:val="00D056B6"/>
    <w:rsid w:val="00D10460"/>
    <w:rsid w:val="00D15908"/>
    <w:rsid w:val="00D20F7D"/>
    <w:rsid w:val="00D21741"/>
    <w:rsid w:val="00D21C02"/>
    <w:rsid w:val="00D21F06"/>
    <w:rsid w:val="00D23E59"/>
    <w:rsid w:val="00D2544E"/>
    <w:rsid w:val="00D25670"/>
    <w:rsid w:val="00D25C83"/>
    <w:rsid w:val="00D26EC3"/>
    <w:rsid w:val="00D27CC1"/>
    <w:rsid w:val="00D31F4C"/>
    <w:rsid w:val="00D320DA"/>
    <w:rsid w:val="00D334D6"/>
    <w:rsid w:val="00D34D78"/>
    <w:rsid w:val="00D40E90"/>
    <w:rsid w:val="00D413CF"/>
    <w:rsid w:val="00D455C0"/>
    <w:rsid w:val="00D46A4D"/>
    <w:rsid w:val="00D47C4B"/>
    <w:rsid w:val="00D50A5F"/>
    <w:rsid w:val="00D5405F"/>
    <w:rsid w:val="00D5562C"/>
    <w:rsid w:val="00D55AA5"/>
    <w:rsid w:val="00D61A0E"/>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16D2"/>
    <w:rsid w:val="00D834F2"/>
    <w:rsid w:val="00D84BE9"/>
    <w:rsid w:val="00D90A2D"/>
    <w:rsid w:val="00D91CE0"/>
    <w:rsid w:val="00D91E5E"/>
    <w:rsid w:val="00D93956"/>
    <w:rsid w:val="00D93B1E"/>
    <w:rsid w:val="00D977DD"/>
    <w:rsid w:val="00DA10EB"/>
    <w:rsid w:val="00DB03AA"/>
    <w:rsid w:val="00DB1108"/>
    <w:rsid w:val="00DB54AD"/>
    <w:rsid w:val="00DC0CB5"/>
    <w:rsid w:val="00DC10AE"/>
    <w:rsid w:val="00DC1C0D"/>
    <w:rsid w:val="00DC2139"/>
    <w:rsid w:val="00DC5C33"/>
    <w:rsid w:val="00DC7D80"/>
    <w:rsid w:val="00DC7F8F"/>
    <w:rsid w:val="00DC7FAA"/>
    <w:rsid w:val="00DD0BBA"/>
    <w:rsid w:val="00DD22FE"/>
    <w:rsid w:val="00DD309F"/>
    <w:rsid w:val="00DD3539"/>
    <w:rsid w:val="00DD6B86"/>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2AFF"/>
    <w:rsid w:val="00E340D5"/>
    <w:rsid w:val="00E365CF"/>
    <w:rsid w:val="00E37393"/>
    <w:rsid w:val="00E4262E"/>
    <w:rsid w:val="00E447BA"/>
    <w:rsid w:val="00E4492E"/>
    <w:rsid w:val="00E44962"/>
    <w:rsid w:val="00E47220"/>
    <w:rsid w:val="00E47B79"/>
    <w:rsid w:val="00E51111"/>
    <w:rsid w:val="00E56D64"/>
    <w:rsid w:val="00E62385"/>
    <w:rsid w:val="00E65118"/>
    <w:rsid w:val="00E715E6"/>
    <w:rsid w:val="00E71610"/>
    <w:rsid w:val="00E7267E"/>
    <w:rsid w:val="00E72E66"/>
    <w:rsid w:val="00E740E6"/>
    <w:rsid w:val="00E759CC"/>
    <w:rsid w:val="00E75B3F"/>
    <w:rsid w:val="00E7748D"/>
    <w:rsid w:val="00E84B33"/>
    <w:rsid w:val="00E851E1"/>
    <w:rsid w:val="00E859FE"/>
    <w:rsid w:val="00E87A12"/>
    <w:rsid w:val="00E87A2C"/>
    <w:rsid w:val="00E87D02"/>
    <w:rsid w:val="00E93538"/>
    <w:rsid w:val="00E93A7C"/>
    <w:rsid w:val="00E94175"/>
    <w:rsid w:val="00E94B9C"/>
    <w:rsid w:val="00E9515C"/>
    <w:rsid w:val="00EA1AC8"/>
    <w:rsid w:val="00EA32D5"/>
    <w:rsid w:val="00EA4802"/>
    <w:rsid w:val="00EB2137"/>
    <w:rsid w:val="00EB2D65"/>
    <w:rsid w:val="00EB2F7D"/>
    <w:rsid w:val="00EC0AD6"/>
    <w:rsid w:val="00ED0D64"/>
    <w:rsid w:val="00ED207A"/>
    <w:rsid w:val="00ED229B"/>
    <w:rsid w:val="00ED376E"/>
    <w:rsid w:val="00ED51A1"/>
    <w:rsid w:val="00ED6711"/>
    <w:rsid w:val="00ED75BB"/>
    <w:rsid w:val="00EE0126"/>
    <w:rsid w:val="00EE09BC"/>
    <w:rsid w:val="00EE19E5"/>
    <w:rsid w:val="00EE217C"/>
    <w:rsid w:val="00EE28CF"/>
    <w:rsid w:val="00EE564C"/>
    <w:rsid w:val="00EE7E1A"/>
    <w:rsid w:val="00EF5696"/>
    <w:rsid w:val="00F00532"/>
    <w:rsid w:val="00F06406"/>
    <w:rsid w:val="00F1207F"/>
    <w:rsid w:val="00F143AB"/>
    <w:rsid w:val="00F16911"/>
    <w:rsid w:val="00F173EE"/>
    <w:rsid w:val="00F205F0"/>
    <w:rsid w:val="00F20641"/>
    <w:rsid w:val="00F23C4E"/>
    <w:rsid w:val="00F2411D"/>
    <w:rsid w:val="00F24BD1"/>
    <w:rsid w:val="00F25C3E"/>
    <w:rsid w:val="00F34212"/>
    <w:rsid w:val="00F445FF"/>
    <w:rsid w:val="00F450AA"/>
    <w:rsid w:val="00F469F0"/>
    <w:rsid w:val="00F511B2"/>
    <w:rsid w:val="00F56444"/>
    <w:rsid w:val="00F56BD7"/>
    <w:rsid w:val="00F56D09"/>
    <w:rsid w:val="00F62990"/>
    <w:rsid w:val="00F641BD"/>
    <w:rsid w:val="00F648AD"/>
    <w:rsid w:val="00F65624"/>
    <w:rsid w:val="00F665FA"/>
    <w:rsid w:val="00F675E5"/>
    <w:rsid w:val="00F70254"/>
    <w:rsid w:val="00F7170E"/>
    <w:rsid w:val="00F71CD7"/>
    <w:rsid w:val="00F77B7B"/>
    <w:rsid w:val="00F84E32"/>
    <w:rsid w:val="00F85065"/>
    <w:rsid w:val="00F86C11"/>
    <w:rsid w:val="00F876B6"/>
    <w:rsid w:val="00F87FC0"/>
    <w:rsid w:val="00F91420"/>
    <w:rsid w:val="00F9203A"/>
    <w:rsid w:val="00F93877"/>
    <w:rsid w:val="00F9499D"/>
    <w:rsid w:val="00F95771"/>
    <w:rsid w:val="00F95D20"/>
    <w:rsid w:val="00FA06DA"/>
    <w:rsid w:val="00FA14D0"/>
    <w:rsid w:val="00FA14ED"/>
    <w:rsid w:val="00FA2B39"/>
    <w:rsid w:val="00FA3AEF"/>
    <w:rsid w:val="00FA3B5D"/>
    <w:rsid w:val="00FA7E51"/>
    <w:rsid w:val="00FA7EC9"/>
    <w:rsid w:val="00FB0392"/>
    <w:rsid w:val="00FB5828"/>
    <w:rsid w:val="00FB675B"/>
    <w:rsid w:val="00FB7124"/>
    <w:rsid w:val="00FB74CE"/>
    <w:rsid w:val="00FC13E0"/>
    <w:rsid w:val="00FC14C3"/>
    <w:rsid w:val="00FC334F"/>
    <w:rsid w:val="00FC454B"/>
    <w:rsid w:val="00FC4A3B"/>
    <w:rsid w:val="00FC53ED"/>
    <w:rsid w:val="00FC5604"/>
    <w:rsid w:val="00FC65EF"/>
    <w:rsid w:val="00FC7F75"/>
    <w:rsid w:val="00FD05E7"/>
    <w:rsid w:val="00FD3CC4"/>
    <w:rsid w:val="00FD5A1A"/>
    <w:rsid w:val="00FD6DEF"/>
    <w:rsid w:val="00FD7F58"/>
    <w:rsid w:val="00FE011D"/>
    <w:rsid w:val="00FE078E"/>
    <w:rsid w:val="00FE26DC"/>
    <w:rsid w:val="00FE2F48"/>
    <w:rsid w:val="00FE3CC9"/>
    <w:rsid w:val="00FE4F95"/>
    <w:rsid w:val="00FE63AB"/>
    <w:rsid w:val="00FE69CE"/>
    <w:rsid w:val="00FE79EA"/>
    <w:rsid w:val="00FF085C"/>
    <w:rsid w:val="00FF0FE1"/>
    <w:rsid w:val="00FF1544"/>
    <w:rsid w:val="00FF6038"/>
    <w:rsid w:val="016D4D19"/>
    <w:rsid w:val="01C21580"/>
    <w:rsid w:val="01DF5C17"/>
    <w:rsid w:val="02026FF4"/>
    <w:rsid w:val="047A330C"/>
    <w:rsid w:val="04A70F6C"/>
    <w:rsid w:val="04FC6E43"/>
    <w:rsid w:val="05B31869"/>
    <w:rsid w:val="068D6673"/>
    <w:rsid w:val="072145DC"/>
    <w:rsid w:val="07265EF5"/>
    <w:rsid w:val="07A50D69"/>
    <w:rsid w:val="08DF64FD"/>
    <w:rsid w:val="09000221"/>
    <w:rsid w:val="09BE4364"/>
    <w:rsid w:val="09D553E7"/>
    <w:rsid w:val="0A4F45ED"/>
    <w:rsid w:val="0C6602A9"/>
    <w:rsid w:val="0D0C551D"/>
    <w:rsid w:val="0D3C216F"/>
    <w:rsid w:val="0DF50570"/>
    <w:rsid w:val="0E331C99"/>
    <w:rsid w:val="0E8A407A"/>
    <w:rsid w:val="0EEDF282"/>
    <w:rsid w:val="101B353A"/>
    <w:rsid w:val="11C444E1"/>
    <w:rsid w:val="12117DB8"/>
    <w:rsid w:val="127557DC"/>
    <w:rsid w:val="12C02EFB"/>
    <w:rsid w:val="13737F6D"/>
    <w:rsid w:val="14F57C8C"/>
    <w:rsid w:val="150768E7"/>
    <w:rsid w:val="160C0B27"/>
    <w:rsid w:val="16304191"/>
    <w:rsid w:val="1768590F"/>
    <w:rsid w:val="179B7AA9"/>
    <w:rsid w:val="19BB08C0"/>
    <w:rsid w:val="19E27C65"/>
    <w:rsid w:val="1A544545"/>
    <w:rsid w:val="1A75281D"/>
    <w:rsid w:val="1B9730BC"/>
    <w:rsid w:val="1BF6798D"/>
    <w:rsid w:val="1E164317"/>
    <w:rsid w:val="1E171E3D"/>
    <w:rsid w:val="1E57048B"/>
    <w:rsid w:val="1E5D655D"/>
    <w:rsid w:val="1E827C5E"/>
    <w:rsid w:val="1EEF24C6"/>
    <w:rsid w:val="1F8A452C"/>
    <w:rsid w:val="20E415BB"/>
    <w:rsid w:val="216027B5"/>
    <w:rsid w:val="21821CC3"/>
    <w:rsid w:val="22394A78"/>
    <w:rsid w:val="22D24B66"/>
    <w:rsid w:val="23621DAC"/>
    <w:rsid w:val="24135866"/>
    <w:rsid w:val="24150BCD"/>
    <w:rsid w:val="26EA520D"/>
    <w:rsid w:val="270B705A"/>
    <w:rsid w:val="27A01880"/>
    <w:rsid w:val="28545027"/>
    <w:rsid w:val="28642123"/>
    <w:rsid w:val="29C65B73"/>
    <w:rsid w:val="29DD3F3B"/>
    <w:rsid w:val="2A195C02"/>
    <w:rsid w:val="2A22487C"/>
    <w:rsid w:val="2ADB46BA"/>
    <w:rsid w:val="2B073965"/>
    <w:rsid w:val="2B400C25"/>
    <w:rsid w:val="2B91322F"/>
    <w:rsid w:val="2B990FBD"/>
    <w:rsid w:val="2BC76C50"/>
    <w:rsid w:val="2C212804"/>
    <w:rsid w:val="2DFF6B75"/>
    <w:rsid w:val="2E2E745B"/>
    <w:rsid w:val="2EF535F8"/>
    <w:rsid w:val="2EFA733D"/>
    <w:rsid w:val="2F2858BA"/>
    <w:rsid w:val="30265759"/>
    <w:rsid w:val="30477C35"/>
    <w:rsid w:val="30AB2D5F"/>
    <w:rsid w:val="31330A6A"/>
    <w:rsid w:val="32AC3044"/>
    <w:rsid w:val="331A7FAD"/>
    <w:rsid w:val="333A2B20"/>
    <w:rsid w:val="33B6362D"/>
    <w:rsid w:val="34020CC8"/>
    <w:rsid w:val="34190265"/>
    <w:rsid w:val="354A59E3"/>
    <w:rsid w:val="358C20DC"/>
    <w:rsid w:val="35C464EA"/>
    <w:rsid w:val="369B006D"/>
    <w:rsid w:val="36CB48CD"/>
    <w:rsid w:val="372A62DE"/>
    <w:rsid w:val="37A4078E"/>
    <w:rsid w:val="37D50947"/>
    <w:rsid w:val="381C711B"/>
    <w:rsid w:val="3828316D"/>
    <w:rsid w:val="38DB01DF"/>
    <w:rsid w:val="39397EF6"/>
    <w:rsid w:val="39FC21BB"/>
    <w:rsid w:val="3A5570AA"/>
    <w:rsid w:val="3ABE3914"/>
    <w:rsid w:val="3AD7E64B"/>
    <w:rsid w:val="3C4D6CFE"/>
    <w:rsid w:val="3CF37284"/>
    <w:rsid w:val="3D2757A1"/>
    <w:rsid w:val="3D3B6A5D"/>
    <w:rsid w:val="3D4C16AB"/>
    <w:rsid w:val="3DBF74FF"/>
    <w:rsid w:val="3DF156C8"/>
    <w:rsid w:val="3E350391"/>
    <w:rsid w:val="3EC11C25"/>
    <w:rsid w:val="3F2D7A97"/>
    <w:rsid w:val="3FE00AFA"/>
    <w:rsid w:val="41023ED5"/>
    <w:rsid w:val="41C9151C"/>
    <w:rsid w:val="4274539F"/>
    <w:rsid w:val="43195B8C"/>
    <w:rsid w:val="43736FE2"/>
    <w:rsid w:val="445175A7"/>
    <w:rsid w:val="44580936"/>
    <w:rsid w:val="44D34460"/>
    <w:rsid w:val="451066F7"/>
    <w:rsid w:val="45135624"/>
    <w:rsid w:val="45F40AE9"/>
    <w:rsid w:val="4639701A"/>
    <w:rsid w:val="464E653B"/>
    <w:rsid w:val="47C661BA"/>
    <w:rsid w:val="48196E0B"/>
    <w:rsid w:val="48EF048A"/>
    <w:rsid w:val="49355973"/>
    <w:rsid w:val="4A6A296C"/>
    <w:rsid w:val="4B36505C"/>
    <w:rsid w:val="4C0B4ADB"/>
    <w:rsid w:val="4C177328"/>
    <w:rsid w:val="4C6F0F12"/>
    <w:rsid w:val="4C76404F"/>
    <w:rsid w:val="4D527C65"/>
    <w:rsid w:val="4D534390"/>
    <w:rsid w:val="4F0E67C1"/>
    <w:rsid w:val="50275787"/>
    <w:rsid w:val="51513922"/>
    <w:rsid w:val="51F8777D"/>
    <w:rsid w:val="522F7782"/>
    <w:rsid w:val="54CB73CD"/>
    <w:rsid w:val="55955F12"/>
    <w:rsid w:val="55E25A53"/>
    <w:rsid w:val="566B62A7"/>
    <w:rsid w:val="568E5A7A"/>
    <w:rsid w:val="56B22127"/>
    <w:rsid w:val="57782C73"/>
    <w:rsid w:val="57895FA1"/>
    <w:rsid w:val="57A04676"/>
    <w:rsid w:val="5814471C"/>
    <w:rsid w:val="587C29ED"/>
    <w:rsid w:val="58A9755A"/>
    <w:rsid w:val="59B85D63"/>
    <w:rsid w:val="5A9B0D1F"/>
    <w:rsid w:val="5C050F4B"/>
    <w:rsid w:val="5C0D2E44"/>
    <w:rsid w:val="5D4D7062"/>
    <w:rsid w:val="5DA65370"/>
    <w:rsid w:val="5E3C17AA"/>
    <w:rsid w:val="5ED35136"/>
    <w:rsid w:val="5F5C646F"/>
    <w:rsid w:val="5F6D42D3"/>
    <w:rsid w:val="5FE835C6"/>
    <w:rsid w:val="600339F4"/>
    <w:rsid w:val="60F33A68"/>
    <w:rsid w:val="614B1CAB"/>
    <w:rsid w:val="62474864"/>
    <w:rsid w:val="62F10E11"/>
    <w:rsid w:val="63371D79"/>
    <w:rsid w:val="646E37AF"/>
    <w:rsid w:val="64A21A2D"/>
    <w:rsid w:val="66EC51E2"/>
    <w:rsid w:val="67231FAD"/>
    <w:rsid w:val="67F02AB0"/>
    <w:rsid w:val="68964168"/>
    <w:rsid w:val="68D62ADA"/>
    <w:rsid w:val="6A674B7F"/>
    <w:rsid w:val="6A6D758A"/>
    <w:rsid w:val="6AFC176B"/>
    <w:rsid w:val="6B746F82"/>
    <w:rsid w:val="6B951706"/>
    <w:rsid w:val="6BAF4A30"/>
    <w:rsid w:val="6CD26C28"/>
    <w:rsid w:val="6D282F0D"/>
    <w:rsid w:val="6D391889"/>
    <w:rsid w:val="6D4F42A6"/>
    <w:rsid w:val="6DE61072"/>
    <w:rsid w:val="6DF42BCE"/>
    <w:rsid w:val="6FAD1838"/>
    <w:rsid w:val="700A492A"/>
    <w:rsid w:val="706933FF"/>
    <w:rsid w:val="70BE4076"/>
    <w:rsid w:val="70C20D61"/>
    <w:rsid w:val="70C534F3"/>
    <w:rsid w:val="718A56D2"/>
    <w:rsid w:val="72962054"/>
    <w:rsid w:val="72E15E16"/>
    <w:rsid w:val="72FF48A2"/>
    <w:rsid w:val="73330739"/>
    <w:rsid w:val="73354155"/>
    <w:rsid w:val="736F7856"/>
    <w:rsid w:val="73B40DD1"/>
    <w:rsid w:val="74896327"/>
    <w:rsid w:val="74E97204"/>
    <w:rsid w:val="750320CC"/>
    <w:rsid w:val="75386134"/>
    <w:rsid w:val="760E1174"/>
    <w:rsid w:val="76D0242A"/>
    <w:rsid w:val="78175E36"/>
    <w:rsid w:val="79A8419E"/>
    <w:rsid w:val="7B661E49"/>
    <w:rsid w:val="7BB5399C"/>
    <w:rsid w:val="7BF7668A"/>
    <w:rsid w:val="7BFF6104"/>
    <w:rsid w:val="7C943EFA"/>
    <w:rsid w:val="7D2731B2"/>
    <w:rsid w:val="7D322223"/>
    <w:rsid w:val="7D94511A"/>
    <w:rsid w:val="7DCE7ABC"/>
    <w:rsid w:val="7E3037AE"/>
    <w:rsid w:val="7ECA3C03"/>
    <w:rsid w:val="7EF14B2E"/>
    <w:rsid w:val="7F040CA9"/>
    <w:rsid w:val="7FC76394"/>
    <w:rsid w:val="95E194ED"/>
    <w:rsid w:val="B77DCF57"/>
    <w:rsid w:val="BEFFBD78"/>
    <w:rsid w:val="D5DDCCC4"/>
    <w:rsid w:val="DC7F0500"/>
    <w:rsid w:val="EA7722CD"/>
    <w:rsid w:val="EEDD3660"/>
    <w:rsid w:val="EF7B92A0"/>
    <w:rsid w:val="EF9BCDAE"/>
    <w:rsid w:val="EFC987DC"/>
    <w:rsid w:val="EFFF93E3"/>
    <w:rsid w:val="F73F2120"/>
    <w:rsid w:val="FCE406B1"/>
    <w:rsid w:val="FDBD39F1"/>
    <w:rsid w:val="FDFF2B65"/>
    <w:rsid w:val="FF7C01C3"/>
    <w:rsid w:val="FFECB1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4">
    <w:name w:val="heading 1"/>
    <w:basedOn w:val="1"/>
    <w:next w:val="1"/>
    <w:link w:val="46"/>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5">
    <w:name w:val="heading 2"/>
    <w:basedOn w:val="1"/>
    <w:next w:val="1"/>
    <w:link w:val="48"/>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6">
    <w:name w:val="heading 3"/>
    <w:basedOn w:val="1"/>
    <w:next w:val="1"/>
    <w:link w:val="62"/>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customStyle="1" w:styleId="3">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7">
    <w:name w:val="Body Text"/>
    <w:basedOn w:val="1"/>
    <w:next w:val="8"/>
    <w:qFormat/>
    <w:uiPriority w:val="0"/>
    <w:pPr>
      <w:spacing w:after="120" w:line="240" w:lineRule="auto"/>
      <w:ind w:firstLine="0" w:firstLineChars="0"/>
    </w:pPr>
    <w:rPr>
      <w:rFonts w:ascii="Times New Roman" w:hAnsi="Times New Roman"/>
      <w:kern w:val="2"/>
      <w:szCs w:val="24"/>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Calibri" w:eastAsia="黑体" w:cs="Calibri"/>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Calibri" w:eastAsia="等线" w:cs="Calibri"/>
      <w:sz w:val="21"/>
      <w:lang w:val="en-US" w:eastAsia="zh-CN" w:bidi="ar-SA"/>
    </w:rPr>
  </w:style>
  <w:style w:type="paragraph" w:styleId="11">
    <w:name w:val="Body Text Indent"/>
    <w:basedOn w:val="1"/>
    <w:next w:val="1"/>
    <w:qFormat/>
    <w:uiPriority w:val="0"/>
    <w:pPr>
      <w:spacing w:after="120"/>
      <w:ind w:left="420" w:leftChars="200"/>
    </w:pPr>
  </w:style>
  <w:style w:type="paragraph" w:styleId="12">
    <w:name w:val="toc 3"/>
    <w:basedOn w:val="1"/>
    <w:next w:val="1"/>
    <w:qFormat/>
    <w:uiPriority w:val="0"/>
    <w:pPr>
      <w:tabs>
        <w:tab w:val="right" w:leader="dot" w:pos="8777"/>
      </w:tabs>
      <w:spacing w:line="480" w:lineRule="exact"/>
      <w:ind w:left="482" w:firstLine="103" w:firstLineChars="43"/>
      <w:jc w:val="left"/>
    </w:pPr>
    <w:rPr>
      <w:i/>
      <w:iCs/>
      <w:kern w:val="2"/>
      <w:sz w:val="20"/>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spacing w:line="240" w:lineRule="auto"/>
      <w:ind w:left="100" w:leftChars="2500" w:firstLine="0" w:firstLineChars="0"/>
    </w:pPr>
    <w:rPr>
      <w:rFonts w:ascii="Times New Roman" w:hAnsi="Times New Roman"/>
      <w:kern w:val="2"/>
      <w:szCs w:val="24"/>
    </w:rPr>
  </w:style>
  <w:style w:type="paragraph" w:styleId="15">
    <w:name w:val="Balloon Text"/>
    <w:basedOn w:val="1"/>
    <w:link w:val="38"/>
    <w:semiHidden/>
    <w:qFormat/>
    <w:uiPriority w:val="0"/>
    <w:pPr>
      <w:spacing w:line="240" w:lineRule="auto"/>
    </w:pPr>
    <w:rPr>
      <w:sz w:val="18"/>
      <w:szCs w:val="18"/>
    </w:rPr>
  </w:style>
  <w:style w:type="paragraph" w:styleId="16">
    <w:name w:val="footer"/>
    <w:basedOn w:val="1"/>
    <w:link w:val="40"/>
    <w:qFormat/>
    <w:uiPriority w:val="99"/>
    <w:pPr>
      <w:tabs>
        <w:tab w:val="center" w:pos="4153"/>
        <w:tab w:val="right" w:pos="8306"/>
      </w:tabs>
      <w:snapToGrid w:val="0"/>
      <w:jc w:val="left"/>
    </w:pPr>
    <w:rPr>
      <w:sz w:val="18"/>
      <w:szCs w:val="20"/>
    </w:rPr>
  </w:style>
  <w:style w:type="paragraph" w:styleId="17">
    <w:name w:val="header"/>
    <w:link w:val="4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8">
    <w:name w:val="toc 1"/>
    <w:basedOn w:val="1"/>
    <w:next w:val="1"/>
    <w:qFormat/>
    <w:uiPriority w:val="39"/>
    <w:pPr>
      <w:spacing w:before="120" w:after="120"/>
      <w:jc w:val="left"/>
    </w:pPr>
    <w:rPr>
      <w:b/>
      <w:bCs/>
      <w:caps/>
      <w:sz w:val="20"/>
      <w:szCs w:val="20"/>
    </w:rPr>
  </w:style>
  <w:style w:type="paragraph" w:styleId="19">
    <w:name w:val="Subtitle"/>
    <w:basedOn w:val="1"/>
    <w:next w:val="1"/>
    <w:link w:val="44"/>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20">
    <w:name w:val="toc 2"/>
    <w:basedOn w:val="1"/>
    <w:next w:val="1"/>
    <w:qFormat/>
    <w:uiPriority w:val="0"/>
    <w:pPr>
      <w:tabs>
        <w:tab w:val="right" w:leader="dot" w:pos="8777"/>
      </w:tabs>
      <w:ind w:firstLine="566" w:firstLineChars="236"/>
      <w:jc w:val="left"/>
    </w:pPr>
    <w:rPr>
      <w:smallCaps/>
      <w:kern w:val="2"/>
      <w:sz w:val="20"/>
      <w:szCs w:val="20"/>
    </w:rPr>
  </w:style>
  <w:style w:type="paragraph" w:styleId="21">
    <w:name w:val="HTML Preformatted"/>
    <w:basedOn w:val="1"/>
    <w:link w:val="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2">
    <w:name w:val="Normal (Web)"/>
    <w:basedOn w:val="1"/>
    <w:unhideWhenUsed/>
    <w:qFormat/>
    <w:uiPriority w:val="99"/>
    <w:pPr>
      <w:spacing w:line="240" w:lineRule="auto"/>
      <w:ind w:firstLine="0" w:firstLineChars="0"/>
    </w:pPr>
    <w:rPr>
      <w:rFonts w:ascii="Times New Roman" w:hAnsi="Times New Roman"/>
      <w:kern w:val="2"/>
      <w:sz w:val="24"/>
      <w:szCs w:val="24"/>
    </w:rPr>
  </w:style>
  <w:style w:type="paragraph" w:styleId="23">
    <w:name w:val="Title"/>
    <w:basedOn w:val="1"/>
    <w:next w:val="1"/>
    <w:link w:val="45"/>
    <w:qFormat/>
    <w:uiPriority w:val="0"/>
    <w:pPr>
      <w:spacing w:before="240" w:after="60"/>
      <w:jc w:val="center"/>
      <w:outlineLvl w:val="0"/>
    </w:pPr>
    <w:rPr>
      <w:rFonts w:ascii="Cambria" w:hAnsi="Cambria"/>
      <w:b/>
      <w:bCs/>
      <w:sz w:val="36"/>
      <w:szCs w:val="32"/>
    </w:rPr>
  </w:style>
  <w:style w:type="paragraph" w:styleId="24">
    <w:name w:val="Body Text First Indent"/>
    <w:basedOn w:val="7"/>
    <w:next w:val="1"/>
    <w:qFormat/>
    <w:uiPriority w:val="0"/>
    <w:pPr>
      <w:ind w:firstLine="420" w:firstLineChars="100"/>
    </w:pPr>
    <w:rPr>
      <w:kern w:val="0"/>
      <w:sz w:val="20"/>
      <w:szCs w:val="20"/>
    </w:rPr>
  </w:style>
  <w:style w:type="paragraph" w:styleId="25">
    <w:name w:val="Body Text First Indent 2"/>
    <w:basedOn w:val="11"/>
    <w:qFormat/>
    <w:uiPriority w:val="0"/>
    <w:pPr>
      <w:widowControl/>
      <w:spacing w:line="276" w:lineRule="auto"/>
      <w:ind w:left="200" w:firstLine="420" w:firstLineChars="200"/>
      <w:jc w:val="left"/>
    </w:pPr>
    <w:rPr>
      <w:rFonts w:ascii="Arial" w:hAnsi="Arial" w:eastAsia="仿宋_GB2312"/>
      <w:sz w:val="32"/>
    </w:rPr>
  </w:style>
  <w:style w:type="table" w:styleId="27">
    <w:name w:val="Table Grid"/>
    <w:basedOn w:val="2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0"/>
    <w:rPr>
      <w:color w:val="800080" w:themeColor="followedHyperlink"/>
      <w:u w:val="single"/>
      <w14:textFill>
        <w14:solidFill>
          <w14:schemeClr w14:val="folHlink"/>
        </w14:solidFill>
      </w14:textFill>
    </w:rPr>
  </w:style>
  <w:style w:type="character" w:styleId="32">
    <w:name w:val="Emphasis"/>
    <w:basedOn w:val="28"/>
    <w:qFormat/>
    <w:uiPriority w:val="20"/>
    <w:rPr>
      <w:i/>
      <w:iCs/>
    </w:rPr>
  </w:style>
  <w:style w:type="character" w:styleId="33">
    <w:name w:val="Hyperlink"/>
    <w:qFormat/>
    <w:uiPriority w:val="99"/>
    <w:rPr>
      <w:color w:val="000099"/>
      <w:u w:val="none"/>
    </w:rPr>
  </w:style>
  <w:style w:type="paragraph" w:customStyle="1" w:styleId="34">
    <w:name w:val="Body Text First Indent 21"/>
    <w:basedOn w:val="35"/>
    <w:qFormat/>
    <w:uiPriority w:val="0"/>
    <w:pPr>
      <w:spacing w:line="240" w:lineRule="auto"/>
      <w:ind w:left="420" w:leftChars="200" w:firstLine="420" w:firstLineChars="200"/>
    </w:pPr>
    <w:rPr>
      <w:sz w:val="21"/>
    </w:rPr>
  </w:style>
  <w:style w:type="paragraph" w:customStyle="1" w:styleId="35">
    <w:name w:val="Body Text Indent1"/>
    <w:basedOn w:val="1"/>
    <w:qFormat/>
    <w:uiPriority w:val="0"/>
    <w:pPr>
      <w:ind w:firstLine="480"/>
    </w:pPr>
    <w:rPr>
      <w:rFonts w:ascii="宋体" w:hAnsi="宋体"/>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character" w:customStyle="1" w:styleId="38">
    <w:name w:val="批注框文本 Char"/>
    <w:link w:val="15"/>
    <w:qFormat/>
    <w:locked/>
    <w:uiPriority w:val="0"/>
    <w:rPr>
      <w:rFonts w:ascii="Calibri" w:hAnsi="Calibri" w:eastAsia="宋体"/>
      <w:sz w:val="18"/>
      <w:szCs w:val="18"/>
      <w:lang w:val="en-US" w:eastAsia="zh-CN" w:bidi="ar-SA"/>
    </w:rPr>
  </w:style>
  <w:style w:type="paragraph" w:styleId="39">
    <w:name w:val="List Paragraph"/>
    <w:basedOn w:val="1"/>
    <w:qFormat/>
    <w:uiPriority w:val="34"/>
    <w:pPr>
      <w:spacing w:line="240" w:lineRule="auto"/>
      <w:ind w:firstLine="420"/>
    </w:pPr>
    <w:rPr>
      <w:kern w:val="2"/>
    </w:rPr>
  </w:style>
  <w:style w:type="character" w:customStyle="1" w:styleId="40">
    <w:name w:val="页脚 Char"/>
    <w:link w:val="16"/>
    <w:qFormat/>
    <w:uiPriority w:val="99"/>
    <w:rPr>
      <w:rFonts w:ascii="Calibri" w:hAnsi="Calibri" w:eastAsia="宋体"/>
      <w:sz w:val="18"/>
      <w:lang w:val="en-US" w:eastAsia="zh-CN" w:bidi="ar-SA"/>
    </w:rPr>
  </w:style>
  <w:style w:type="paragraph" w:customStyle="1" w:styleId="41">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character" w:customStyle="1" w:styleId="42">
    <w:name w:val="页眉 Char"/>
    <w:link w:val="17"/>
    <w:qFormat/>
    <w:uiPriority w:val="99"/>
    <w:rPr>
      <w:rFonts w:ascii="Calibri" w:hAnsi="Calibri"/>
      <w:sz w:val="18"/>
      <w:szCs w:val="18"/>
      <w:lang w:bidi="ar-SA"/>
    </w:rPr>
  </w:style>
  <w:style w:type="paragraph" w:customStyle="1" w:styleId="43">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44">
    <w:name w:val="副标题 Char"/>
    <w:link w:val="19"/>
    <w:qFormat/>
    <w:uiPriority w:val="0"/>
    <w:rPr>
      <w:rFonts w:ascii="Cambria" w:hAnsi="Cambria" w:eastAsia="宋体"/>
      <w:b/>
      <w:bCs/>
      <w:kern w:val="28"/>
      <w:sz w:val="32"/>
      <w:szCs w:val="32"/>
      <w:lang w:bidi="ar-SA"/>
    </w:rPr>
  </w:style>
  <w:style w:type="character" w:customStyle="1" w:styleId="45">
    <w:name w:val="标题 Char"/>
    <w:link w:val="23"/>
    <w:qFormat/>
    <w:uiPriority w:val="0"/>
    <w:rPr>
      <w:rFonts w:ascii="Cambria" w:hAnsi="Cambria" w:eastAsia="宋体"/>
      <w:b/>
      <w:bCs/>
      <w:sz w:val="36"/>
      <w:szCs w:val="32"/>
      <w:lang w:val="en-US" w:eastAsia="zh-CN" w:bidi="ar-SA"/>
    </w:rPr>
  </w:style>
  <w:style w:type="character" w:customStyle="1" w:styleId="46">
    <w:name w:val="标题 1 Char"/>
    <w:link w:val="4"/>
    <w:qFormat/>
    <w:uiPriority w:val="0"/>
    <w:rPr>
      <w:rFonts w:eastAsia="宋体"/>
      <w:b/>
      <w:bCs/>
      <w:kern w:val="44"/>
      <w:sz w:val="30"/>
      <w:szCs w:val="44"/>
      <w:lang w:bidi="ar-SA"/>
    </w:rPr>
  </w:style>
  <w:style w:type="paragraph" w:customStyle="1" w:styleId="47">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8">
    <w:name w:val="标题 2 Char"/>
    <w:link w:val="5"/>
    <w:semiHidden/>
    <w:qFormat/>
    <w:uiPriority w:val="0"/>
    <w:rPr>
      <w:rFonts w:ascii="Cambria" w:hAnsi="Cambria" w:eastAsia="宋体"/>
      <w:b/>
      <w:bCs/>
      <w:kern w:val="2"/>
      <w:sz w:val="32"/>
      <w:szCs w:val="32"/>
      <w:lang w:bidi="ar-SA"/>
    </w:rPr>
  </w:style>
  <w:style w:type="paragraph" w:customStyle="1" w:styleId="49">
    <w:name w:val="Char"/>
    <w:basedOn w:val="1"/>
    <w:qFormat/>
    <w:uiPriority w:val="0"/>
    <w:pPr>
      <w:spacing w:line="240" w:lineRule="auto"/>
      <w:ind w:firstLine="0" w:firstLineChars="0"/>
    </w:pPr>
    <w:rPr>
      <w:rFonts w:ascii="Tahoma" w:hAnsi="Tahoma"/>
      <w:kern w:val="2"/>
      <w:sz w:val="24"/>
      <w:szCs w:val="20"/>
    </w:rPr>
  </w:style>
  <w:style w:type="paragraph" w:customStyle="1" w:styleId="50">
    <w:name w:val="Char Char 字元 字元 字元 Char Char Char Char"/>
    <w:basedOn w:val="1"/>
    <w:qFormat/>
    <w:uiPriority w:val="0"/>
    <w:pPr>
      <w:adjustRightInd w:val="0"/>
      <w:spacing w:line="360" w:lineRule="auto"/>
      <w:ind w:firstLine="0" w:firstLineChars="0"/>
    </w:pPr>
    <w:rPr>
      <w:rFonts w:ascii="Times New Roman" w:hAnsi="Times New Roman"/>
      <w:kern w:val="2"/>
      <w:sz w:val="24"/>
      <w:szCs w:val="20"/>
    </w:rPr>
  </w:style>
  <w:style w:type="paragraph" w:customStyle="1" w:styleId="51">
    <w:name w:val="U_正文2"/>
    <w:basedOn w:val="1"/>
    <w:link w:val="52"/>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52">
    <w:name w:val="U_正文2 Char"/>
    <w:link w:val="51"/>
    <w:qFormat/>
    <w:uiPriority w:val="0"/>
    <w:rPr>
      <w:rFonts w:eastAsia="宋体"/>
      <w:kern w:val="2"/>
      <w:sz w:val="24"/>
      <w:lang w:bidi="ar-SA"/>
    </w:rPr>
  </w:style>
  <w:style w:type="paragraph" w:customStyle="1" w:styleId="53">
    <w:name w:val="U_编号1"/>
    <w:basedOn w:val="1"/>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54">
    <w:name w:val="U_编号2"/>
    <w:basedOn w:val="1"/>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55">
    <w:name w:val="G_Bullet3"/>
    <w:basedOn w:val="1"/>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56">
    <w:name w:val="列出段落1"/>
    <w:basedOn w:val="1"/>
    <w:qFormat/>
    <w:uiPriority w:val="0"/>
    <w:pPr>
      <w:spacing w:line="240" w:lineRule="auto"/>
      <w:ind w:firstLine="420"/>
    </w:pPr>
    <w:rPr>
      <w:rFonts w:ascii="Times New Roman" w:hAnsi="Times New Roman"/>
      <w:kern w:val="2"/>
      <w:szCs w:val="24"/>
    </w:rPr>
  </w:style>
  <w:style w:type="paragraph" w:customStyle="1" w:styleId="57">
    <w:name w:val="Char Char Char Char Char Char Char Char Char Char Char Char Char Char1"/>
    <w:basedOn w:val="1"/>
    <w:qFormat/>
    <w:uiPriority w:val="0"/>
    <w:pPr>
      <w:spacing w:line="240" w:lineRule="auto"/>
      <w:ind w:firstLine="0" w:firstLineChars="0"/>
    </w:pPr>
    <w:rPr>
      <w:rFonts w:ascii="Tahoma" w:hAnsi="Tahoma"/>
      <w:kern w:val="2"/>
      <w:sz w:val="24"/>
      <w:szCs w:val="20"/>
    </w:rPr>
  </w:style>
  <w:style w:type="character" w:customStyle="1" w:styleId="58">
    <w:name w:val="HTML 预设格式 Char"/>
    <w:link w:val="21"/>
    <w:qFormat/>
    <w:uiPriority w:val="0"/>
    <w:rPr>
      <w:rFonts w:ascii="Arial" w:hAnsi="Arial"/>
      <w:kern w:val="2"/>
      <w:sz w:val="24"/>
    </w:rPr>
  </w:style>
  <w:style w:type="character" w:customStyle="1" w:styleId="59">
    <w:name w:val="HTML 预设格式 Char1"/>
    <w:qFormat/>
    <w:uiPriority w:val="0"/>
    <w:rPr>
      <w:rFonts w:ascii="Courier New" w:hAnsi="Courier New" w:cs="Courier New"/>
    </w:rPr>
  </w:style>
  <w:style w:type="paragraph" w:customStyle="1" w:styleId="60">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61">
    <w:name w:val="标题 Char1"/>
    <w:qFormat/>
    <w:uiPriority w:val="0"/>
    <w:rPr>
      <w:rFonts w:ascii="Arial" w:hAnsi="Arial"/>
      <w:b/>
      <w:smallCaps/>
      <w:kern w:val="28"/>
      <w:sz w:val="36"/>
      <w:lang w:eastAsia="en-US"/>
    </w:rPr>
  </w:style>
  <w:style w:type="character" w:customStyle="1" w:styleId="62">
    <w:name w:val="标题 3 Char"/>
    <w:basedOn w:val="28"/>
    <w:link w:val="6"/>
    <w:qFormat/>
    <w:uiPriority w:val="0"/>
    <w:rPr>
      <w:b/>
      <w:bCs/>
      <w:kern w:val="2"/>
      <w:sz w:val="32"/>
      <w:szCs w:val="32"/>
    </w:rPr>
  </w:style>
  <w:style w:type="character" w:customStyle="1" w:styleId="63">
    <w:name w:val="Table caption|1_"/>
    <w:basedOn w:val="28"/>
    <w:link w:val="64"/>
    <w:qFormat/>
    <w:uiPriority w:val="0"/>
    <w:rPr>
      <w:rFonts w:ascii="宋体" w:hAnsi="宋体" w:cs="宋体"/>
      <w:lang w:val="zh-TW" w:eastAsia="zh-TW" w:bidi="zh-TW"/>
    </w:rPr>
  </w:style>
  <w:style w:type="paragraph" w:customStyle="1" w:styleId="64">
    <w:name w:val="Table caption|1"/>
    <w:basedOn w:val="1"/>
    <w:link w:val="63"/>
    <w:qFormat/>
    <w:uiPriority w:val="0"/>
    <w:pPr>
      <w:spacing w:line="360" w:lineRule="auto"/>
      <w:ind w:firstLine="0" w:firstLineChars="0"/>
      <w:jc w:val="left"/>
    </w:pPr>
    <w:rPr>
      <w:rFonts w:ascii="宋体" w:hAnsi="宋体" w:cs="宋体"/>
      <w:sz w:val="20"/>
      <w:szCs w:val="20"/>
      <w:lang w:val="zh-TW" w:eastAsia="zh-TW" w:bidi="zh-TW"/>
    </w:rPr>
  </w:style>
  <w:style w:type="paragraph" w:customStyle="1" w:styleId="65">
    <w:name w:val="Body Text First Indent 2"/>
    <w:basedOn w:val="66"/>
    <w:qFormat/>
    <w:uiPriority w:val="0"/>
    <w:pPr>
      <w:spacing w:after="120" w:afterLines="0" w:line="240" w:lineRule="auto"/>
      <w:ind w:left="420" w:leftChars="200" w:firstLine="420" w:firstLineChars="200"/>
    </w:pPr>
    <w:rPr>
      <w:sz w:val="21"/>
    </w:rPr>
  </w:style>
  <w:style w:type="paragraph" w:customStyle="1" w:styleId="66">
    <w:name w:val="Body Text Indent"/>
    <w:basedOn w:val="1"/>
    <w:qFormat/>
    <w:uiPriority w:val="0"/>
    <w:pPr>
      <w:ind w:firstLine="480"/>
    </w:pPr>
    <w:rPr>
      <w:rFonts w:ascii="宋体" w:hAnsi="宋体"/>
    </w:rPr>
  </w:style>
  <w:style w:type="paragraph" w:customStyle="1" w:styleId="67">
    <w:name w:val="Normal_2"/>
    <w:qFormat/>
    <w:uiPriority w:val="0"/>
    <w:pPr>
      <w:widowControl w:val="0"/>
      <w:jc w:val="both"/>
    </w:pPr>
    <w:rPr>
      <w:rFonts w:ascii="Calibri" w:hAnsi="Calibri" w:eastAsia="宋体" w:cs="Times New Roman"/>
    </w:rPr>
  </w:style>
  <w:style w:type="character" w:customStyle="1" w:styleId="68">
    <w:name w:val="font31"/>
    <w:basedOn w:val="28"/>
    <w:qFormat/>
    <w:uiPriority w:val="0"/>
    <w:rPr>
      <w:rFonts w:hint="eastAsia" w:ascii="宋体" w:hAnsi="宋体" w:eastAsia="宋体" w:cs="宋体"/>
      <w:color w:val="000000"/>
      <w:sz w:val="20"/>
      <w:szCs w:val="20"/>
      <w:u w:val="none"/>
    </w:rPr>
  </w:style>
  <w:style w:type="character" w:customStyle="1" w:styleId="69">
    <w:name w:val="font41"/>
    <w:basedOn w:val="28"/>
    <w:qFormat/>
    <w:uiPriority w:val="0"/>
    <w:rPr>
      <w:rFonts w:hint="eastAsia" w:ascii="宋体" w:hAnsi="宋体" w:eastAsia="宋体" w:cs="宋体"/>
      <w:color w:val="000000"/>
      <w:sz w:val="20"/>
      <w:szCs w:val="20"/>
      <w:u w:val="none"/>
    </w:rPr>
  </w:style>
  <w:style w:type="character" w:customStyle="1" w:styleId="70">
    <w:name w:val="font11"/>
    <w:basedOn w:val="28"/>
    <w:qFormat/>
    <w:uiPriority w:val="0"/>
    <w:rPr>
      <w:rFonts w:hint="eastAsia" w:ascii="宋体" w:hAnsi="宋体" w:eastAsia="宋体" w:cs="宋体"/>
      <w:color w:val="000000"/>
      <w:sz w:val="20"/>
      <w:szCs w:val="20"/>
      <w:u w:val="none"/>
    </w:rPr>
  </w:style>
  <w:style w:type="paragraph" w:customStyle="1" w:styleId="71">
    <w:name w:val="Other|1"/>
    <w:basedOn w:val="1"/>
    <w:qFormat/>
    <w:uiPriority w:val="0"/>
    <w:pPr>
      <w:spacing w:line="343" w:lineRule="auto"/>
    </w:pPr>
    <w:rPr>
      <w:rFonts w:ascii="宋体" w:hAnsi="宋体" w:cs="宋体"/>
      <w:sz w:val="22"/>
      <w:szCs w:val="22"/>
      <w:lang w:val="zh-TW" w:eastAsia="zh-TW" w:bidi="zh-TW"/>
    </w:rPr>
  </w:style>
  <w:style w:type="paragraph" w:customStyle="1" w:styleId="72">
    <w:name w:val="_Style 5"/>
    <w:basedOn w:val="1"/>
    <w:qFormat/>
    <w:uiPriority w:val="34"/>
    <w:pPr>
      <w:ind w:firstLine="420" w:firstLineChars="200"/>
    </w:pPr>
  </w:style>
  <w:style w:type="paragraph" w:customStyle="1" w:styleId="73">
    <w:name w:val="my正文"/>
    <w:basedOn w:val="1"/>
    <w:qFormat/>
    <w:uiPriority w:val="0"/>
    <w:pPr>
      <w:ind w:firstLine="480" w:firstLineChars="200"/>
    </w:pPr>
    <w:rPr>
      <w:rFonts w:ascii="Times New Roman" w:hAnsi="Times New Roman" w:eastAsia="宋体" w:cs="Times New Roman"/>
      <w:kern w:val="0"/>
      <w:sz w:val="24"/>
      <w:szCs w:val="20"/>
    </w:rPr>
  </w:style>
  <w:style w:type="character" w:customStyle="1" w:styleId="74">
    <w:name w:val="font61"/>
    <w:basedOn w:val="28"/>
    <w:qFormat/>
    <w:uiPriority w:val="0"/>
    <w:rPr>
      <w:rFonts w:hint="eastAsia" w:ascii="宋体" w:hAnsi="宋体" w:eastAsia="宋体" w:cs="宋体"/>
      <w:color w:val="000000"/>
      <w:sz w:val="21"/>
      <w:szCs w:val="21"/>
      <w:u w:val="none"/>
    </w:rPr>
  </w:style>
  <w:style w:type="character" w:customStyle="1" w:styleId="75">
    <w:name w:val="font51"/>
    <w:basedOn w:val="28"/>
    <w:qFormat/>
    <w:uiPriority w:val="0"/>
    <w:rPr>
      <w:rFonts w:hint="default" w:ascii="Calibri" w:hAnsi="Calibri" w:cs="Calibri"/>
      <w:color w:val="000000"/>
      <w:sz w:val="21"/>
      <w:szCs w:val="21"/>
      <w:u w:val="none"/>
    </w:rPr>
  </w:style>
  <w:style w:type="character" w:customStyle="1" w:styleId="76">
    <w:name w:val="font81"/>
    <w:basedOn w:val="28"/>
    <w:qFormat/>
    <w:uiPriority w:val="0"/>
    <w:rPr>
      <w:rFonts w:hint="eastAsia" w:ascii="宋体" w:hAnsi="宋体" w:eastAsia="宋体" w:cs="宋体"/>
      <w:color w:val="auto"/>
      <w:sz w:val="21"/>
      <w:szCs w:val="21"/>
      <w:u w:val="none"/>
    </w:rPr>
  </w:style>
  <w:style w:type="character" w:customStyle="1" w:styleId="77">
    <w:name w:val="font91"/>
    <w:basedOn w:val="28"/>
    <w:qFormat/>
    <w:uiPriority w:val="0"/>
    <w:rPr>
      <w:rFonts w:hint="default" w:ascii="Calibri" w:hAnsi="Calibri" w:cs="Calibri"/>
      <w:color w:val="auto"/>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47</Pages>
  <Words>16253</Words>
  <Characters>17788</Characters>
  <Lines>123</Lines>
  <Paragraphs>34</Paragraphs>
  <TotalTime>22</TotalTime>
  <ScaleCrop>false</ScaleCrop>
  <LinksUpToDate>false</LinksUpToDate>
  <CharactersWithSpaces>18419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2022-07-27T08:39:00Z</dcterms:created>
  <dc:creator>Administrator</dc:creator>
  <cp:lastModifiedBy>Administrator</cp:lastModifiedBy>
  <cp:lastPrinted>2023-07-10T06:53:00Z</cp:lastPrinted>
  <dcterms:modified xsi:type="dcterms:W3CDTF">2023-07-14T10:10:54Z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58C07C5B54F140F0B07763D66A83E201_13</vt:lpwstr>
  </property>
</Properties>
</file>